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51558B" w:rsidRPr="00167779" w:rsidTr="00A84364">
        <w:tc>
          <w:tcPr>
            <w:tcW w:w="4219" w:type="dxa"/>
          </w:tcPr>
          <w:p w:rsidR="0051558B" w:rsidRPr="007F1AB9" w:rsidRDefault="0051558B" w:rsidP="0009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51558B" w:rsidRPr="00167779" w:rsidRDefault="0051558B" w:rsidP="00A84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УТВЕРЖДЕНА</w:t>
            </w:r>
          </w:p>
          <w:p w:rsidR="0051558B" w:rsidRPr="00167779" w:rsidRDefault="0051558B" w:rsidP="00A84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приказом инспекции </w:t>
            </w:r>
            <w:proofErr w:type="gramStart"/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государственного</w:t>
            </w:r>
            <w:proofErr w:type="gramEnd"/>
          </w:p>
          <w:p w:rsidR="0051558B" w:rsidRPr="00167779" w:rsidRDefault="0051558B" w:rsidP="00A84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строительного надзора </w:t>
            </w:r>
          </w:p>
          <w:p w:rsidR="0051558B" w:rsidRPr="00167779" w:rsidRDefault="0051558B" w:rsidP="00A84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  <w:p w:rsidR="0051558B" w:rsidRPr="00167779" w:rsidRDefault="0051558B" w:rsidP="00916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 xml:space="preserve">от </w:t>
            </w:r>
            <w:r w:rsidR="009160D8" w:rsidRPr="00916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19.12.2022</w:t>
            </w:r>
            <w:r w:rsidR="00C62D8B" w:rsidRPr="00916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 xml:space="preserve"> № </w:t>
            </w:r>
            <w:r w:rsidR="00916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69</w:t>
            </w:r>
          </w:p>
        </w:tc>
      </w:tr>
    </w:tbl>
    <w:p w:rsidR="0051558B" w:rsidRPr="00167779" w:rsidRDefault="0051558B" w:rsidP="0051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58B" w:rsidRPr="00167779" w:rsidRDefault="0051558B" w:rsidP="0051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58B" w:rsidRPr="00167779" w:rsidRDefault="0051558B" w:rsidP="0051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58B" w:rsidRPr="00167779" w:rsidRDefault="0051558B" w:rsidP="0051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B66" w:rsidRPr="00337250" w:rsidRDefault="00AA326D" w:rsidP="000E617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67779">
        <w:rPr>
          <w:rFonts w:ascii="Times New Roman" w:hAnsi="Times New Roman" w:cs="Times New Roman"/>
          <w:color w:val="000000" w:themeColor="text1"/>
        </w:rPr>
        <w:t>П</w:t>
      </w:r>
      <w:r w:rsidR="0051558B" w:rsidRPr="00167779">
        <w:rPr>
          <w:rFonts w:ascii="Times New Roman" w:hAnsi="Times New Roman" w:cs="Times New Roman"/>
          <w:color w:val="000000" w:themeColor="text1"/>
        </w:rPr>
        <w:t xml:space="preserve">рограмма профилактики </w:t>
      </w:r>
      <w:r w:rsidR="00D03A4E" w:rsidRPr="00167779">
        <w:rPr>
          <w:rFonts w:ascii="Times New Roman" w:hAnsi="Times New Roman" w:cs="Times New Roman"/>
          <w:color w:val="000000" w:themeColor="text1"/>
        </w:rPr>
        <w:t xml:space="preserve">рисков причинения вреда (ущерба) охраняемым законом ценностям </w:t>
      </w:r>
      <w:r w:rsidRPr="00167779">
        <w:rPr>
          <w:rFonts w:ascii="Times New Roman" w:hAnsi="Times New Roman" w:cs="Times New Roman"/>
          <w:color w:val="000000" w:themeColor="text1"/>
        </w:rPr>
        <w:t xml:space="preserve">в рамках осуществления </w:t>
      </w:r>
      <w:r w:rsidR="0051558B" w:rsidRPr="00167779">
        <w:rPr>
          <w:rFonts w:ascii="Times New Roman" w:hAnsi="Times New Roman" w:cs="Times New Roman"/>
          <w:color w:val="000000" w:themeColor="text1"/>
        </w:rPr>
        <w:t>инспекцией государственного строительного надзора Новосибирской области</w:t>
      </w:r>
      <w:r w:rsidRPr="00167779">
        <w:rPr>
          <w:rFonts w:ascii="Times New Roman" w:hAnsi="Times New Roman" w:cs="Times New Roman"/>
          <w:color w:val="000000" w:themeColor="text1"/>
        </w:rPr>
        <w:t xml:space="preserve"> регионального государственного строительного надзора на территории Новосибирской области</w:t>
      </w:r>
      <w:r w:rsidR="0051558B" w:rsidRPr="00167779">
        <w:rPr>
          <w:rFonts w:ascii="Times New Roman" w:hAnsi="Times New Roman" w:cs="Times New Roman"/>
          <w:color w:val="000000" w:themeColor="text1"/>
        </w:rPr>
        <w:t xml:space="preserve"> </w:t>
      </w:r>
      <w:r w:rsidR="0051558B" w:rsidRPr="00167779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на 202</w:t>
      </w:r>
      <w:r w:rsidR="002269C7" w:rsidRPr="00167779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3</w:t>
      </w:r>
      <w:r w:rsidR="0051558B" w:rsidRPr="00167779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год</w:t>
      </w:r>
      <w:r w:rsidR="0051558B" w:rsidRPr="000A27F7">
        <w:rPr>
          <w:rFonts w:ascii="Times New Roman" w:hAnsi="Times New Roman" w:cs="Times New Roman"/>
          <w:color w:val="000000" w:themeColor="text1"/>
        </w:rPr>
        <w:t xml:space="preserve"> </w:t>
      </w:r>
    </w:p>
    <w:p w:rsidR="00517B66" w:rsidRDefault="00517B66" w:rsidP="0017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17F" w:rsidRDefault="000E617F" w:rsidP="0017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17F" w:rsidRDefault="000E617F" w:rsidP="0017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50E" w:rsidRPr="000A27F7" w:rsidRDefault="0017550E" w:rsidP="000A27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2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ПАСПОРТ</w:t>
      </w:r>
    </w:p>
    <w:p w:rsidR="00D74F3A" w:rsidRPr="0017550E" w:rsidRDefault="00D74F3A" w:rsidP="00175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 w:rsidP="00D8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AA326D" w:rsidRDefault="00AA326D" w:rsidP="00493053">
            <w:pPr>
              <w:pStyle w:val="1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AA326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Программа профилактики рисков причинения вреда (ущерба) охраняемым законом ценностям  в рамках осуществления инспекцией государственного строительного надзора Новосибирской области регионального государственного строительного надзора на территории Новосибирской области на 202</w:t>
            </w:r>
            <w:r w:rsidR="0049305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3</w:t>
            </w:r>
            <w:r w:rsidRPr="00AA326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год</w:t>
            </w:r>
            <w:r w:rsidRPr="00AC349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r w:rsidR="00517B66" w:rsidRPr="00AC349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(далее – программа профилактики)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75" w:rsidRDefault="0051558B" w:rsidP="0051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1F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едеральный закон </w:t>
            </w:r>
          </w:p>
          <w:p w:rsidR="0051558B" w:rsidRDefault="0051558B" w:rsidP="0051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31.07.2020 </w:t>
            </w:r>
            <w:r w:rsidR="00D03A4E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B841F9">
              <w:rPr>
                <w:rFonts w:ascii="Times New Roman" w:hAnsi="Times New Roman" w:cs="Times New Roman"/>
                <w:sz w:val="28"/>
                <w:szCs w:val="28"/>
              </w:rPr>
              <w:t xml:space="preserve">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03F24">
              <w:rPr>
                <w:rFonts w:ascii="Times New Roman" w:hAnsi="Times New Roman" w:cs="Times New Roman"/>
                <w:sz w:val="28"/>
                <w:szCs w:val="28"/>
              </w:rPr>
              <w:t>О </w:t>
            </w:r>
            <w:r w:rsidRPr="00B841F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контроле в Российской Федерации»</w:t>
            </w:r>
            <w:r w:rsidR="004B5BD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4B5BDD" w:rsidRPr="005D2F06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4B5BD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4B5BDD" w:rsidRPr="005D2F06">
              <w:rPr>
                <w:rFonts w:ascii="Times New Roman" w:hAnsi="Times New Roman" w:cs="Times New Roman"/>
                <w:sz w:val="28"/>
                <w:szCs w:val="28"/>
              </w:rPr>
              <w:t xml:space="preserve"> закон </w:t>
            </w:r>
            <w:r w:rsidR="004B5BDD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4B5BDD" w:rsidRPr="005D2F06">
              <w:rPr>
                <w:rFonts w:ascii="Times New Roman" w:hAnsi="Times New Roman" w:cs="Times New Roman"/>
                <w:sz w:val="28"/>
                <w:szCs w:val="28"/>
              </w:rPr>
              <w:t>248-ФЗ</w:t>
            </w:r>
            <w:r w:rsidR="004B5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558B" w:rsidRDefault="00497C35" w:rsidP="0051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558B" w:rsidRPr="006C3EC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РФ от 25.06.2021 </w:t>
            </w:r>
            <w:r w:rsidR="00D03A4E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51558B">
              <w:rPr>
                <w:rFonts w:ascii="Times New Roman" w:hAnsi="Times New Roman" w:cs="Times New Roman"/>
                <w:sz w:val="28"/>
                <w:szCs w:val="28"/>
              </w:rPr>
              <w:t>990 «</w:t>
            </w:r>
            <w:r w:rsidR="00903F24">
              <w:rPr>
                <w:rFonts w:ascii="Times New Roman" w:hAnsi="Times New Roman" w:cs="Times New Roman"/>
                <w:sz w:val="28"/>
                <w:szCs w:val="28"/>
              </w:rPr>
              <w:t>Об </w:t>
            </w:r>
            <w:r w:rsidR="0051558B" w:rsidRPr="006C3EC7">
              <w:rPr>
                <w:rFonts w:ascii="Times New Roman" w:hAnsi="Times New Roman" w:cs="Times New Roman"/>
                <w:sz w:val="28"/>
                <w:szCs w:val="28"/>
              </w:rPr>
              <w:t>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51558B">
              <w:rPr>
                <w:rFonts w:ascii="Times New Roman" w:hAnsi="Times New Roman" w:cs="Times New Roman"/>
                <w:sz w:val="28"/>
                <w:szCs w:val="28"/>
              </w:rPr>
              <w:t>а) охраняемым законом ценностям»;</w:t>
            </w:r>
          </w:p>
          <w:p w:rsidR="00D03A4E" w:rsidRDefault="00497C35" w:rsidP="0051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3A4E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 Новосибирской области от 26.10.2021 № 435-п «О региональном государственном строительном надзоре на территории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7B66" w:rsidRPr="0017550E" w:rsidRDefault="0051558B" w:rsidP="006F3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 xml:space="preserve">тандарт комплексной профилактики рисков причинения вреда охраняемым законом ценностям, утвержденный протоколом заседания проектного комитета по основному направлению стратегического развития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Реформа контрольной и надзорной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 xml:space="preserve"> от 27 марта 2018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775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Стандарт комплексной профилактики рисков)</w:t>
            </w:r>
            <w:r w:rsidR="00ED2B3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D2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части, не противоречащей действующему законодательству Российской Федерации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AC349A" w:rsidP="00AC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7B66">
              <w:rPr>
                <w:rFonts w:ascii="Times New Roman" w:hAnsi="Times New Roman" w:cs="Times New Roman"/>
                <w:sz w:val="28"/>
                <w:szCs w:val="28"/>
              </w:rPr>
              <w:t>нспекция государственного строительного надзора Новосибирской области</w:t>
            </w:r>
            <w:r w:rsidR="00B52F5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инспекция)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 w:rsidP="0012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  <w:r w:rsidR="00650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4D" w:rsidRPr="00D60449" w:rsidRDefault="00076D4D" w:rsidP="00650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49">
              <w:rPr>
                <w:rFonts w:ascii="Times New Roman" w:hAnsi="Times New Roman" w:cs="Times New Roman"/>
                <w:sz w:val="28"/>
                <w:szCs w:val="28"/>
              </w:rPr>
              <w:t>- 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ценностям;</w:t>
            </w:r>
          </w:p>
          <w:p w:rsidR="00636D3C" w:rsidRPr="00D60449" w:rsidRDefault="00076D4D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49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  <w:r w:rsidR="000E4CF5" w:rsidRPr="00D6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D60449" w:rsidRDefault="00517B66" w:rsidP="00650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4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E4CF5" w:rsidRPr="00D60449">
              <w:rPr>
                <w:rFonts w:ascii="Times New Roman" w:hAnsi="Times New Roman" w:cs="Times New Roman"/>
                <w:sz w:val="28"/>
                <w:szCs w:val="28"/>
              </w:rPr>
              <w:t>выявление условий, причин, факторов, способствующих причинению вреда (ущерба) охраняемым законом ценностям</w:t>
            </w:r>
            <w:r w:rsidRPr="00D604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4CF5" w:rsidRPr="00D60449" w:rsidRDefault="000E4CF5" w:rsidP="00650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49">
              <w:rPr>
                <w:rFonts w:ascii="Times New Roman" w:hAnsi="Times New Roman" w:cs="Times New Roman"/>
                <w:sz w:val="28"/>
                <w:szCs w:val="28"/>
              </w:rPr>
              <w:t>- выявление причин и условий, способствующих нарушению обязательных требований;</w:t>
            </w:r>
          </w:p>
          <w:p w:rsidR="00650686" w:rsidRPr="00D60449" w:rsidRDefault="000E4CF5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4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7379DD" w:rsidRPr="00D60449">
              <w:rPr>
                <w:rFonts w:ascii="Times New Roman" w:hAnsi="Times New Roman" w:cs="Times New Roman"/>
                <w:sz w:val="28"/>
                <w:szCs w:val="28"/>
              </w:rPr>
              <w:t>проведение оценки состояния подконтрольной среды в целях повышения уровня правовой грамотности контролируемых лиц и формирования одинакового понимания обязательных требований в сфере строительства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A" w:rsidRPr="00D60449" w:rsidRDefault="00D60449" w:rsidP="006F3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034A5" w:rsidRPr="00D60449">
              <w:rPr>
                <w:rFonts w:ascii="Times New Roman" w:hAnsi="Times New Roman" w:cs="Times New Roman"/>
                <w:sz w:val="28"/>
                <w:szCs w:val="28"/>
              </w:rPr>
              <w:t>роки и этапы реализации программы профилактики приведены в разделе 2 программы профилактики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953020" w:rsidP="008C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профилактики осуществляется в рамках текущего финансирования деятельности инспекции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E" w:rsidRPr="0017550E" w:rsidRDefault="000F40FE" w:rsidP="008C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3F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нижение рисков причинения вреда охраняемым законом ценностям;</w:t>
            </w:r>
          </w:p>
          <w:p w:rsidR="000F40FE" w:rsidRPr="001C70F0" w:rsidRDefault="000F40FE" w:rsidP="008C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00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правовой </w:t>
            </w:r>
            <w:r w:rsidRPr="001C70F0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грамотности </w:t>
            </w:r>
            <w:r w:rsidR="00280018" w:rsidRPr="001C70F0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  <w:r w:rsidRPr="001C7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7B66" w:rsidRPr="0017550E" w:rsidRDefault="000F40FE" w:rsidP="008C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0F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70096" w:rsidRPr="001C70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70F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информированности </w:t>
            </w:r>
            <w:r w:rsidR="00723FC1" w:rsidRPr="001C70F0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контролируемых </w:t>
            </w:r>
            <w:r w:rsidR="00723FC1">
              <w:rPr>
                <w:rFonts w:ascii="Times New Roman" w:hAnsi="Times New Roman" w:cs="Times New Roman"/>
                <w:sz w:val="28"/>
                <w:szCs w:val="28"/>
              </w:rPr>
              <w:t xml:space="preserve">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 обязательных требованиях </w:t>
            </w:r>
            <w:r w:rsidR="002A5999">
              <w:rPr>
                <w:rFonts w:ascii="Times New Roman" w:hAnsi="Times New Roman" w:cs="Times New Roman"/>
                <w:sz w:val="28"/>
                <w:szCs w:val="28"/>
              </w:rPr>
              <w:t>в сфере строительства</w:t>
            </w:r>
            <w:r w:rsidR="00B33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1E8E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E" w:rsidRPr="0017550E" w:rsidRDefault="00D8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разработке программы профилактики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Pr="0017550E" w:rsidRDefault="00D81E8E" w:rsidP="00410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Разработка </w:t>
            </w:r>
            <w:r w:rsidRPr="00093884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проекта программы профилактики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осуществлялась </w:t>
            </w:r>
            <w:r w:rsidR="00A3754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рабочей </w:t>
            </w:r>
            <w:r w:rsidR="00A3754A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>группой</w:t>
            </w:r>
            <w:r w:rsidR="00AE6735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 инспекции </w:t>
            </w:r>
            <w:r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на основании приказа инспекции от </w:t>
            </w:r>
            <w:r w:rsidR="000C3813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>17.08.2022</w:t>
            </w:r>
            <w:r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 № </w:t>
            </w:r>
            <w:r w:rsidR="000C3813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>43</w:t>
            </w:r>
            <w:r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 «О разработке программы профилактики</w:t>
            </w:r>
            <w:r w:rsidR="0059468E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EA05E5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>рисков причинения вреда (ущерба) охраняемым законом ценностям</w:t>
            </w:r>
            <w:r w:rsidR="0054171F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C3813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>на 2023 год»</w:t>
            </w:r>
            <w:r w:rsidR="00410108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>.</w:t>
            </w:r>
            <w:r w:rsidR="000C3813" w:rsidRPr="00167779">
              <w:rPr>
                <w:rFonts w:ascii="Times New Roman CYR" w:hAnsi="Times New Roman CYR" w:cs="Times New Roman CYR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36E3E">
              <w:rPr>
                <w:rFonts w:ascii="Times New Roman CYR" w:hAnsi="Times New Roman CYR" w:cs="Times New Roman CYR"/>
                <w:sz w:val="28"/>
                <w:szCs w:val="28"/>
              </w:rPr>
              <w:t>Проект программы профилактики рассмотрен общественным советом при инспекции государственного строительного надзора Новосибирской области и признан соответствующим требованиям</w:t>
            </w:r>
            <w:r w:rsidR="00036E3E" w:rsidRPr="00EB4AA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36E3E" w:rsidRPr="00B04BAC">
              <w:rPr>
                <w:rFonts w:ascii="Times New Roman CYR" w:hAnsi="Times New Roman CYR" w:cs="Times New Roman CYR"/>
                <w:sz w:val="28"/>
                <w:szCs w:val="28"/>
              </w:rPr>
              <w:t>законо</w:t>
            </w:r>
            <w:r w:rsidR="00410108">
              <w:rPr>
                <w:rFonts w:ascii="Times New Roman CYR" w:hAnsi="Times New Roman CYR" w:cs="Times New Roman CYR"/>
                <w:sz w:val="28"/>
                <w:szCs w:val="28"/>
              </w:rPr>
              <w:t>дательства Российской Федерации</w:t>
            </w:r>
            <w:proofErr w:type="gramStart"/>
            <w:r w:rsidR="00410108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 w:rsidR="0041010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36E3E" w:rsidRPr="00410108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proofErr w:type="gramStart"/>
            <w:r w:rsidR="00036E3E" w:rsidRPr="00410108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="00036E3E" w:rsidRPr="00410108">
              <w:rPr>
                <w:rFonts w:ascii="Times New Roman CYR" w:hAnsi="Times New Roman CYR" w:cs="Times New Roman CYR"/>
                <w:sz w:val="28"/>
                <w:szCs w:val="28"/>
              </w:rPr>
              <w:t xml:space="preserve">ротокол от </w:t>
            </w:r>
            <w:r w:rsidR="00410108" w:rsidRPr="00410108">
              <w:rPr>
                <w:rFonts w:ascii="Times New Roman CYR" w:hAnsi="Times New Roman CYR" w:cs="Times New Roman CYR"/>
                <w:sz w:val="28"/>
                <w:szCs w:val="28"/>
              </w:rPr>
              <w:t>20.10.2022</w:t>
            </w:r>
            <w:r w:rsidR="00036E3E" w:rsidRPr="00410108">
              <w:rPr>
                <w:rFonts w:ascii="Times New Roman CYR" w:hAnsi="Times New Roman CYR" w:cs="Times New Roman CYR"/>
                <w:sz w:val="28"/>
                <w:szCs w:val="28"/>
              </w:rPr>
              <w:t xml:space="preserve"> № </w:t>
            </w:r>
            <w:r w:rsidR="00410108" w:rsidRPr="0041010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036E3E" w:rsidRPr="00410108">
              <w:rPr>
                <w:rFonts w:ascii="Times New Roman CYR" w:hAnsi="Times New Roman CYR" w:cs="Times New Roman CYR"/>
                <w:sz w:val="28"/>
                <w:szCs w:val="28"/>
              </w:rPr>
              <w:t>).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563CB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563CBE" w:rsidRDefault="009160D8" w:rsidP="0068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hyperlink r:id="rId9" w:history="1">
              <w:r w:rsidR="00334E85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Р</w:t>
              </w:r>
              <w:r w:rsidR="00517B66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аздел</w:t>
              </w:r>
              <w:r w:rsidR="004F5334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 </w:t>
              </w:r>
              <w:r w:rsidR="00517B66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1</w:t>
              </w:r>
            </w:hyperlink>
            <w:r w:rsidR="00517B66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  <w:r w:rsidR="00CA07DD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 </w:t>
            </w:r>
            <w:r w:rsidR="0068130B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Анализ текущего состояния</w:t>
            </w:r>
            <w:r w:rsidR="00563CBE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98337F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осуществления </w:t>
            </w:r>
            <w:r w:rsidR="00076D4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регионального государственного строительного надзора</w:t>
            </w:r>
            <w:r w:rsidR="0068130B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, описание текущего развития профилактической деятельности инспекции, характеристика проблем, на решение которых направлена программа профилактики.</w:t>
            </w:r>
          </w:p>
          <w:p w:rsidR="0068130B" w:rsidRPr="00563CBE" w:rsidRDefault="009160D8" w:rsidP="0068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hyperlink r:id="rId10" w:history="1">
              <w:r w:rsidR="00334E85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Р</w:t>
              </w:r>
              <w:r w:rsidR="00517B66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аздел</w:t>
              </w:r>
              <w:r w:rsidR="00362C5A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 </w:t>
              </w:r>
              <w:r w:rsidR="00517B66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2</w:t>
              </w:r>
            </w:hyperlink>
            <w:r w:rsidR="00517B66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  <w:r w:rsidR="00CA07DD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 </w:t>
            </w:r>
            <w:r w:rsidR="0098337F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Ц</w:t>
            </w:r>
            <w:r w:rsidR="0068130B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ели и задачи </w:t>
            </w:r>
            <w:r w:rsidR="0098337F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реализации программы профилактики</w:t>
            </w:r>
            <w:r w:rsidR="0068130B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  <w:p w:rsidR="0068130B" w:rsidRPr="00563CBE" w:rsidRDefault="009160D8" w:rsidP="0068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hyperlink r:id="rId11" w:history="1">
              <w:r w:rsidR="00334E85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Р</w:t>
              </w:r>
              <w:r w:rsidR="00517B66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аздел</w:t>
              </w:r>
              <w:r w:rsidR="00362C5A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 </w:t>
              </w:r>
              <w:r w:rsidR="00517B66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3</w:t>
              </w:r>
            </w:hyperlink>
            <w:r w:rsidR="00517B66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  <w:r w:rsidR="00CA07DD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 </w:t>
            </w:r>
            <w:r w:rsidR="0068130B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Перечень </w:t>
            </w:r>
            <w:r w:rsidR="00602914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профилактических </w:t>
            </w:r>
            <w:r w:rsidR="0068130B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мероприятий, </w:t>
            </w:r>
            <w:r w:rsidR="00602914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сроки (периодичность) их проведения</w:t>
            </w:r>
            <w:r w:rsidR="0068130B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  <w:p w:rsidR="00517B66" w:rsidRPr="00563CBE" w:rsidRDefault="009160D8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hyperlink r:id="rId12" w:history="1">
              <w:r w:rsidR="00334E85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Р</w:t>
              </w:r>
              <w:r w:rsidR="00517B66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аздел</w:t>
              </w:r>
              <w:r w:rsidR="00362C5A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 </w:t>
              </w:r>
              <w:r w:rsidR="00517B66" w:rsidRPr="00563CBE">
                <w:rPr>
                  <w:rFonts w:ascii="Times New Roman CYR" w:hAnsi="Times New Roman CYR" w:cs="Times New Roman CYR"/>
                  <w:bCs/>
                  <w:sz w:val="28"/>
                  <w:szCs w:val="28"/>
                </w:rPr>
                <w:t>4</w:t>
              </w:r>
            </w:hyperlink>
            <w:r w:rsidR="00517B66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  <w:r w:rsidR="00CA07DD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 </w:t>
            </w:r>
            <w:r w:rsidR="000C6D83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Показатели резуль</w:t>
            </w:r>
            <w:r w:rsidR="00AE06A4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</w:t>
            </w:r>
            <w:r w:rsidR="000C6D83" w:rsidRPr="00563CB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ативности и эффективности программы профилактики</w:t>
            </w:r>
          </w:p>
        </w:tc>
      </w:tr>
    </w:tbl>
    <w:p w:rsidR="007164BA" w:rsidRDefault="007164BA" w:rsidP="00E20F3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10108" w:rsidRPr="00410108" w:rsidRDefault="00410108" w:rsidP="00410108">
      <w:pPr>
        <w:rPr>
          <w:sz w:val="6"/>
        </w:rPr>
      </w:pPr>
    </w:p>
    <w:p w:rsidR="00CB206E" w:rsidRDefault="00910B2D" w:rsidP="00E20F3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E1B75">
        <w:rPr>
          <w:rFonts w:ascii="Times New Roman" w:hAnsi="Times New Roman" w:cs="Times New Roman"/>
          <w:color w:val="000000" w:themeColor="text1"/>
        </w:rPr>
        <w:t>Р</w:t>
      </w:r>
      <w:r w:rsidR="00CB206E" w:rsidRPr="00BE1B75">
        <w:rPr>
          <w:rFonts w:ascii="Times New Roman" w:hAnsi="Times New Roman" w:cs="Times New Roman"/>
          <w:color w:val="000000" w:themeColor="text1"/>
        </w:rPr>
        <w:t>аздел 1.</w:t>
      </w:r>
      <w:r w:rsidR="004F5334">
        <w:rPr>
          <w:rFonts w:ascii="Times New Roman" w:hAnsi="Times New Roman" w:cs="Times New Roman"/>
          <w:color w:val="000000" w:themeColor="text1"/>
        </w:rPr>
        <w:t> </w:t>
      </w:r>
      <w:r w:rsidR="00CB206E" w:rsidRPr="00BE1B75">
        <w:rPr>
          <w:rFonts w:ascii="Times New Roman" w:hAnsi="Times New Roman" w:cs="Times New Roman"/>
          <w:color w:val="000000" w:themeColor="text1"/>
        </w:rPr>
        <w:t>Анализ текущего состояния</w:t>
      </w:r>
      <w:r w:rsidR="00417BB2">
        <w:rPr>
          <w:rFonts w:ascii="Times New Roman" w:hAnsi="Times New Roman" w:cs="Times New Roman"/>
          <w:color w:val="000000" w:themeColor="text1"/>
        </w:rPr>
        <w:t xml:space="preserve"> </w:t>
      </w:r>
      <w:r w:rsidR="00417BB2" w:rsidRPr="00305CC5">
        <w:rPr>
          <w:rFonts w:ascii="Times New Roman" w:hAnsi="Times New Roman" w:cs="Times New Roman"/>
          <w:color w:val="000000" w:themeColor="text1"/>
        </w:rPr>
        <w:t xml:space="preserve">осуществления </w:t>
      </w:r>
      <w:r w:rsidR="007572C0" w:rsidRPr="00305CC5">
        <w:rPr>
          <w:rFonts w:ascii="Times New Roman" w:hAnsi="Times New Roman" w:cs="Times New Roman"/>
          <w:color w:val="000000" w:themeColor="text1"/>
        </w:rPr>
        <w:t xml:space="preserve">регионального государственного строительного </w:t>
      </w:r>
      <w:r w:rsidR="00076D4D">
        <w:rPr>
          <w:rFonts w:ascii="Times New Roman" w:hAnsi="Times New Roman" w:cs="Times New Roman"/>
          <w:color w:val="000000" w:themeColor="text1"/>
        </w:rPr>
        <w:t>надзора</w:t>
      </w:r>
      <w:r w:rsidR="00CB206E" w:rsidRPr="00305CC5">
        <w:rPr>
          <w:rFonts w:ascii="Times New Roman" w:hAnsi="Times New Roman" w:cs="Times New Roman"/>
          <w:color w:val="000000" w:themeColor="text1"/>
        </w:rPr>
        <w:t>, описание текущего развития профилактической деятельности инспекции, характеристика проблем, на решение которых направлена программа профилактики</w:t>
      </w:r>
    </w:p>
    <w:p w:rsidR="00B579F7" w:rsidRPr="00B579F7" w:rsidRDefault="00B579F7" w:rsidP="00B579F7"/>
    <w:p w:rsidR="00CB17D3" w:rsidRPr="00A60FC5" w:rsidRDefault="00A60FC5" w:rsidP="00A60F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A60FC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Описание видов и типов поднадзорных объектов (субъектов)</w:t>
      </w:r>
    </w:p>
    <w:p w:rsidR="00A60FC5" w:rsidRPr="00A60FC5" w:rsidRDefault="00A60FC5" w:rsidP="00A60FC5">
      <w:pPr>
        <w:pStyle w:val="a3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A60FC5" w:rsidRPr="00A60FC5" w:rsidRDefault="00A60FC5" w:rsidP="0000279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FC5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инспекции государственного строительного надзора Новосибирской области, утвержденным постановлением Правительства Новосибирской области от 18.10.2016 № 342-п инспекция государственного строительного надзора Новосибирской области (далее – инспекция), является областным исполнительным органом государственной власти Новосибирской области, уполномоченным на осуществление регионального государственного строительного надзора в случаях, предусмотренных Градостроительным кодексом Российской Федерации (далее –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РФ).</w:t>
      </w:r>
      <w:proofErr w:type="gramEnd"/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Государственный строительный надзор, в соответствии с частью 1 статьи 54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РФ, осуществляется: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- при строительстве объектов капитального строительства, проектная документация которых подлежит экспертизе в соответствии со статьей 49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РФ, за исключением случая, предусмотренного частью 3.3 статьи 49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FC5">
        <w:rPr>
          <w:rFonts w:ascii="Times New Roman" w:hAnsi="Times New Roman" w:cs="Times New Roman"/>
          <w:sz w:val="28"/>
          <w:szCs w:val="28"/>
        </w:rPr>
        <w:t xml:space="preserve">- 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статьей 49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РФ, за исключением случая, предусмотренного частью 3.3</w:t>
      </w:r>
      <w:proofErr w:type="gramEnd"/>
      <w:r w:rsidRPr="00A60FC5">
        <w:rPr>
          <w:rFonts w:ascii="Times New Roman" w:hAnsi="Times New Roman" w:cs="Times New Roman"/>
          <w:sz w:val="28"/>
          <w:szCs w:val="28"/>
        </w:rPr>
        <w:t xml:space="preserve"> статьи 49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В части 2 статьи 54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 законодатель привел основания, указанные в Федеральном законе 248-ФЗ при наличии которых, осуществляется </w:t>
      </w:r>
      <w:r w:rsidRPr="00A60FC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строительный надзор в отношении объектов, не указанных в части 1 статьи 54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По состоянию на 01.07.2022 инспекция осуществляет региональный государственный строительный надзор в отношении 1049 объектов капитального строительства и реконструкции, в том числе: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- 504 </w:t>
      </w:r>
      <w:proofErr w:type="gramStart"/>
      <w:r w:rsidRPr="00A60FC5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A60FC5">
        <w:rPr>
          <w:rFonts w:ascii="Times New Roman" w:hAnsi="Times New Roman" w:cs="Times New Roman"/>
          <w:sz w:val="28"/>
          <w:szCs w:val="28"/>
        </w:rPr>
        <w:t xml:space="preserve"> жилых дома;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- 24 объекта учебно-воспитательного назначения;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- 37 объектов здравоохранения и социального обслуживания,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- 33 объекта для культурно-досуговой деятельности населения;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- 17 гостиниц;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- 53 здания общественного и административного назначения;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- 47 зданий торговли и общественного питания;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- 88 зданий и сооружений производственного и складского назначения;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- 54 объекта инженерного обеспечения и связи, из них 36 скважин и водозаборов;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- 35 объектов транспортной инфраструктуры, в том числе 32 подземных и надземных открытых автостоянок и гаражных комплексов;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- 27 объектов энергетики;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- 91 линейный объект, в том числе: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 14 газопроводов;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 31 объект сетей водопровода и канализации;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 39 автодорог, общей протяженностью 48, 415 км;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 7 автомобильных и пешеходных мостов;</w:t>
      </w:r>
    </w:p>
    <w:p w:rsidR="005D2F06" w:rsidRPr="005D2F06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- 39 прочие.  </w:t>
      </w:r>
    </w:p>
    <w:p w:rsidR="006F61B9" w:rsidRPr="0054171F" w:rsidRDefault="006458B6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п. 83</w:t>
      </w:r>
      <w:r w:rsidR="006F61B9" w:rsidRPr="0054171F">
        <w:rPr>
          <w:rFonts w:ascii="Times New Roman" w:hAnsi="Times New Roman"/>
          <w:sz w:val="28"/>
          <w:szCs w:val="28"/>
          <w:lang w:eastAsia="ru-RU"/>
        </w:rPr>
        <w:t xml:space="preserve"> Положения о региональном государственном строительном надзоре на территории Новосибирской области, утвержденным постановлением Правительства Новосибирской области от 26.10.2021 № 435-п</w:t>
      </w:r>
      <w:r w:rsidR="0054171F" w:rsidRPr="0054171F">
        <w:rPr>
          <w:rFonts w:ascii="Times New Roman" w:hAnsi="Times New Roman"/>
          <w:sz w:val="28"/>
          <w:szCs w:val="28"/>
          <w:lang w:eastAsia="ru-RU"/>
        </w:rPr>
        <w:t>,</w:t>
      </w:r>
    </w:p>
    <w:p w:rsidR="006F61B9" w:rsidRPr="006F61B9" w:rsidRDefault="0054171F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6F61B9" w:rsidRPr="006F61B9">
        <w:rPr>
          <w:rFonts w:ascii="Times New Roman" w:hAnsi="Times New Roman"/>
          <w:sz w:val="28"/>
          <w:szCs w:val="28"/>
          <w:lang w:eastAsia="ru-RU"/>
        </w:rPr>
        <w:t>ри осуществлении регионального государственного строительного надзора применяется система оценки и управления рисками причинения вреда (ущерба) охраняемым законом ценностям, определяющая выбор проводимых Инспекцией профилактических мероприятий, их содержание, интенсивность и результаты.</w:t>
      </w:r>
    </w:p>
    <w:p w:rsidR="006F61B9" w:rsidRP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>Для целей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(ущерба) (далее – категории риска):</w:t>
      </w:r>
    </w:p>
    <w:p w:rsidR="006F61B9" w:rsidRP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6F61B9">
        <w:rPr>
          <w:rFonts w:ascii="Times New Roman" w:hAnsi="Times New Roman"/>
          <w:b/>
          <w:sz w:val="28"/>
          <w:szCs w:val="28"/>
          <w:lang w:eastAsia="ru-RU"/>
        </w:rPr>
        <w:t>высокий риск</w:t>
      </w:r>
      <w:r w:rsidRPr="006F61B9">
        <w:rPr>
          <w:rFonts w:ascii="Times New Roman" w:hAnsi="Times New Roman"/>
          <w:sz w:val="28"/>
          <w:szCs w:val="28"/>
          <w:lang w:eastAsia="ru-RU"/>
        </w:rPr>
        <w:t xml:space="preserve"> – 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метров;</w:t>
      </w:r>
    </w:p>
    <w:p w:rsidR="006F61B9" w:rsidRP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6F61B9">
        <w:rPr>
          <w:rFonts w:ascii="Times New Roman" w:hAnsi="Times New Roman"/>
          <w:b/>
          <w:sz w:val="28"/>
          <w:szCs w:val="28"/>
          <w:lang w:eastAsia="ru-RU"/>
        </w:rPr>
        <w:t>значительный риск</w:t>
      </w:r>
      <w:r w:rsidRPr="006F61B9">
        <w:rPr>
          <w:rFonts w:ascii="Times New Roman" w:hAnsi="Times New Roman"/>
          <w:sz w:val="28"/>
          <w:szCs w:val="28"/>
          <w:lang w:eastAsia="ru-RU"/>
        </w:rPr>
        <w:t xml:space="preserve"> – производственные здания;</w:t>
      </w:r>
    </w:p>
    <w:p w:rsid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6F61B9">
        <w:rPr>
          <w:rFonts w:ascii="Times New Roman" w:hAnsi="Times New Roman"/>
          <w:b/>
          <w:sz w:val="28"/>
          <w:szCs w:val="28"/>
          <w:lang w:eastAsia="ru-RU"/>
        </w:rPr>
        <w:t>низкий риск</w:t>
      </w:r>
      <w:r w:rsidRPr="006F61B9">
        <w:rPr>
          <w:rFonts w:ascii="Times New Roman" w:hAnsi="Times New Roman"/>
          <w:sz w:val="28"/>
          <w:szCs w:val="28"/>
          <w:lang w:eastAsia="ru-RU"/>
        </w:rPr>
        <w:t xml:space="preserve"> – объекты капитального строительства, не указанные в подпунктах 1 и 2 настоящего пункта.</w:t>
      </w:r>
    </w:p>
    <w:p w:rsidR="009C0F5A" w:rsidRPr="001C3D70" w:rsidRDefault="009C0F5A" w:rsidP="0016777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D70">
        <w:rPr>
          <w:rFonts w:ascii="Times New Roman" w:hAnsi="Times New Roman" w:cs="Times New Roman"/>
          <w:sz w:val="28"/>
          <w:szCs w:val="28"/>
        </w:rPr>
        <w:t xml:space="preserve">С 01.01.2018 организация проверок при осуществлении регионального государственного строительного надзора осуществляется с применением </w:t>
      </w:r>
      <w:r w:rsidRPr="001C3D7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C3D70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1C3D70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9C0F5A" w:rsidRPr="001C3D70" w:rsidRDefault="009C0F5A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D70">
        <w:rPr>
          <w:rFonts w:ascii="Times New Roman" w:hAnsi="Times New Roman" w:cs="Times New Roman"/>
          <w:sz w:val="28"/>
          <w:szCs w:val="28"/>
        </w:rPr>
        <w:lastRenderedPageBreak/>
        <w:t xml:space="preserve">До 01.01.2022 применение </w:t>
      </w:r>
      <w:proofErr w:type="gramStart"/>
      <w:r w:rsidRPr="001C3D70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1C3D70">
        <w:rPr>
          <w:rFonts w:ascii="Times New Roman" w:hAnsi="Times New Roman" w:cs="Times New Roman"/>
          <w:sz w:val="28"/>
          <w:szCs w:val="28"/>
        </w:rPr>
        <w:t xml:space="preserve"> подхода было установлено постановлением Правительства РФ от 01.02.2006 N 54 "О государственном строительном надзоре в Российской Федерации", при этом в зависимости от категорий риска ограничивалось количество проверок, что уменьшало время непосредственного взаимодействия инспектора с контролируемыми лицами и положительно сказывалось на работе бизнеса.</w:t>
      </w:r>
    </w:p>
    <w:p w:rsidR="009C0F5A" w:rsidRPr="001C3D70" w:rsidRDefault="009C0F5A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D70">
        <w:rPr>
          <w:rFonts w:ascii="Times New Roman" w:hAnsi="Times New Roman" w:cs="Times New Roman"/>
          <w:sz w:val="28"/>
          <w:szCs w:val="28"/>
        </w:rPr>
        <w:t xml:space="preserve">С 01.01.2022 указанное постановление утратило силу и произошло смещение акцента работы инспектора в сторону профилактической деятельности. В настоящее время </w:t>
      </w:r>
      <w:proofErr w:type="gramStart"/>
      <w:r w:rsidRPr="001C3D70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gramEnd"/>
      <w:r w:rsidRPr="001C3D70">
        <w:rPr>
          <w:rFonts w:ascii="Times New Roman" w:hAnsi="Times New Roman" w:cs="Times New Roman"/>
          <w:sz w:val="28"/>
          <w:szCs w:val="28"/>
        </w:rPr>
        <w:t xml:space="preserve"> подход при осуществлении регионального государственного строительного надзора применяется в отношении объектов контроля для определения периодичности профилактических мероприятий с целью предупреждения и минимизации причинения вреда (ущерба) охраняемым законом ценностям.</w:t>
      </w:r>
    </w:p>
    <w:p w:rsid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>Отнесение объектов регионального государственного строительного надзора к определенной категории риска осуществляется приказом инспекции после получения извещения о начале строительства (реконструкции) объекта капитального строительства.</w:t>
      </w:r>
    </w:p>
    <w:p w:rsidR="005D2F06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61B9">
        <w:rPr>
          <w:rFonts w:ascii="Times New Roman" w:hAnsi="Times New Roman" w:cs="Times New Roman"/>
          <w:bCs/>
          <w:iCs/>
          <w:sz w:val="28"/>
          <w:szCs w:val="28"/>
        </w:rPr>
        <w:t>Распределение объектов государственного надзора по категориям риска по состоянию на 01.07.2022 приведено на рисунке 1.</w:t>
      </w:r>
    </w:p>
    <w:p w:rsid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61B9" w:rsidRPr="005D2F06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99526E" wp14:editId="7EFC2B56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2F06" w:rsidRPr="005D2F06" w:rsidRDefault="005D2F06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1B9" w:rsidRPr="00E72B60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В соответствии с п. 6 Общих требований к организации и осуществлению регионального государственного строительного надзора, утвержденных постановлением Правительства РФ от 1 декабря 2021 г. № 2161, объектами регионального государственного строительного надзора являются:</w:t>
      </w:r>
    </w:p>
    <w:p w:rsidR="006F61B9" w:rsidRPr="00E72B60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а) 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контролируемые лица), по строительству, реконструкции объектов капитального строительства, указанных в части 11 статьи 54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РФ, в случаях, установленных частями 1 и 2 статьи 54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6F61B9" w:rsidRPr="00E72B60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lastRenderedPageBreak/>
        <w:t xml:space="preserve">б) объекты капитального строительства, которыми граждане и организации владеют и (или) пользуются и которые указаны в части 11 статьи 54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РФ, в случаях, установленных частями 1 и 2 статьи 54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F61B9" w:rsidRPr="00336251" w:rsidRDefault="006F61B9" w:rsidP="0016777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Контролируемыми лицами</w:t>
      </w:r>
      <w:r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инспекцией регионального государственного строительного надзора </w:t>
      </w:r>
      <w:r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F61B9" w:rsidRPr="004F5334" w:rsidRDefault="006F61B9" w:rsidP="00167779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1)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застройщик:</w:t>
      </w:r>
    </w:p>
    <w:p w:rsidR="006F61B9" w:rsidRPr="00AC2EB7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C2EB7">
        <w:rPr>
          <w:rFonts w:ascii="Times New Roman" w:hAnsi="Times New Roman" w:cs="Times New Roman"/>
          <w:sz w:val="28"/>
          <w:szCs w:val="28"/>
        </w:rPr>
        <w:t xml:space="preserve"> соответствии с частью 16 статьи 1 </w:t>
      </w:r>
      <w:proofErr w:type="spellStart"/>
      <w:r w:rsidRPr="00AC2EB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C2EB7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C0B8C">
        <w:rPr>
          <w:rFonts w:ascii="Times New Roman" w:hAnsi="Times New Roman" w:cs="Times New Roman"/>
          <w:sz w:val="28"/>
          <w:szCs w:val="28"/>
        </w:rPr>
        <w:t>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9C0B8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9C0B8C">
        <w:rPr>
          <w:rFonts w:ascii="Times New Roman" w:hAnsi="Times New Roman" w:cs="Times New Roman"/>
          <w:sz w:val="28"/>
          <w:szCs w:val="28"/>
        </w:rPr>
        <w:t>", Государственная корпорация по космической деятельности "</w:t>
      </w:r>
      <w:proofErr w:type="spellStart"/>
      <w:r w:rsidRPr="009C0B8C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9C0B8C">
        <w:rPr>
          <w:rFonts w:ascii="Times New Roman" w:hAnsi="Times New Roman" w:cs="Times New Roman"/>
          <w:sz w:val="28"/>
          <w:szCs w:val="28"/>
        </w:rPr>
        <w:t>", органы управления государственными внебюджетными фондами или</w:t>
      </w:r>
      <w:proofErr w:type="gramEnd"/>
      <w:r w:rsidRPr="009C0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B8C">
        <w:rPr>
          <w:rFonts w:ascii="Times New Roman" w:hAnsi="Times New Roman" w:cs="Times New Roman"/>
          <w:sz w:val="28"/>
          <w:szCs w:val="28"/>
        </w:rPr>
        <w:t>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 передали на основании соглашений свои функции застройщика) строительство, реконструкцию</w:t>
      </w:r>
      <w:proofErr w:type="gramEnd"/>
      <w:r w:rsidRPr="009C0B8C">
        <w:rPr>
          <w:rFonts w:ascii="Times New Roman" w:hAnsi="Times New Roman" w:cs="Times New Roman"/>
          <w:sz w:val="28"/>
          <w:szCs w:val="28"/>
        </w:rPr>
        <w:t>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</w:t>
      </w:r>
      <w:r w:rsidRPr="00AC2EB7">
        <w:rPr>
          <w:rFonts w:ascii="Times New Roman" w:hAnsi="Times New Roman" w:cs="Times New Roman"/>
          <w:sz w:val="28"/>
          <w:szCs w:val="28"/>
        </w:rPr>
        <w:t>;</w:t>
      </w:r>
    </w:p>
    <w:p w:rsidR="006F61B9" w:rsidRPr="004F5334" w:rsidRDefault="006F61B9" w:rsidP="00167779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2)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технический заказчик:</w:t>
      </w:r>
    </w:p>
    <w:p w:rsidR="006F61B9" w:rsidRPr="00AC2EB7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AC2EB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статьи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AC2EB7">
        <w:rPr>
          <w:rFonts w:ascii="Times New Roman" w:hAnsi="Times New Roman" w:cs="Times New Roman"/>
          <w:sz w:val="28"/>
          <w:szCs w:val="28"/>
        </w:rPr>
        <w:t>юридическое лицо, которое уполномочено застройщиком и от имени застройщика заключает договоры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выполнении инженерных изысканий, о подготовке проектной документации,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строительстве, реконструкции, капитальном ремонте, сносе объектов капитального строительства, подготавливает задания на выполнение указанных видов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</w:t>
      </w:r>
      <w:proofErr w:type="gramEnd"/>
      <w:r w:rsidRPr="00AC2EB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материалы и документы, необходимые для выполнения указанных видов работ, утверждает проектную документацию, подписывает документы, необходимые для получения разрешения на ввод объекта капитального строительства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 xml:space="preserve">эксплуатацию, осуществляет иные функции, предусмотренные законодательством о градостроительной деятельности (далее также - функции технического заказчика). Функции технического заказчика могут выполняться только членом соответственно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за исключением случаев, предусмотренных </w:t>
      </w:r>
      <w:hyperlink r:id="rId14" w:history="1">
        <w:r w:rsidRPr="00EF5806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EF5806">
          <w:rPr>
            <w:rFonts w:ascii="Times New Roman" w:hAnsi="Times New Roman" w:cs="Times New Roman"/>
            <w:sz w:val="28"/>
            <w:szCs w:val="28"/>
          </w:rPr>
          <w:lastRenderedPageBreak/>
          <w:t>2.1 статьи 47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4.1 статьи 48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2.1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EF5806">
          <w:rPr>
            <w:rFonts w:ascii="Times New Roman" w:hAnsi="Times New Roman" w:cs="Times New Roman"/>
            <w:sz w:val="28"/>
            <w:szCs w:val="28"/>
          </w:rPr>
          <w:t>2.2 статьи 52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EF5806">
          <w:rPr>
            <w:rFonts w:ascii="Times New Roman" w:hAnsi="Times New Roman" w:cs="Times New Roman"/>
            <w:sz w:val="28"/>
            <w:szCs w:val="28"/>
          </w:rPr>
          <w:t>6 статьи 55.31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F61B9" w:rsidRPr="004F5334" w:rsidRDefault="006F61B9" w:rsidP="00167779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3)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лицо, осуществляющее строительство</w:t>
      </w:r>
      <w:r w:rsidRPr="004F5334">
        <w:rPr>
          <w:rFonts w:ascii="Times New Roman" w:hAnsi="Times New Roman" w:cs="Times New Roman"/>
          <w:b/>
          <w:sz w:val="28"/>
          <w:szCs w:val="28"/>
        </w:rPr>
        <w:t xml:space="preserve">, реконструкцию, капитальный ремонт объекта капитального строительства </w:t>
      </w:r>
      <w:r w:rsidRPr="004F5334">
        <w:rPr>
          <w:rFonts w:ascii="Times New Roman" w:hAnsi="Times New Roman" w:cs="Times New Roman"/>
          <w:sz w:val="28"/>
          <w:szCs w:val="28"/>
        </w:rPr>
        <w:t>(далее - лицо, осуществляющее строительство)</w:t>
      </w:r>
      <w:r w:rsidRPr="004F5334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частью 3 статьи 52 </w:t>
      </w:r>
      <w:proofErr w:type="spellStart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ГрК</w:t>
      </w:r>
      <w:proofErr w:type="spellEnd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РФ л</w:t>
      </w:r>
      <w:r>
        <w:rPr>
          <w:rFonts w:ascii="Times New Roman" w:hAnsi="Times New Roman" w:cs="Times New Roman"/>
          <w:sz w:val="28"/>
          <w:szCs w:val="28"/>
        </w:rPr>
        <w:t xml:space="preserve">ицом, осуществляющим строительство, </w:t>
      </w:r>
      <w:r w:rsidRPr="00B64E4F">
        <w:rPr>
          <w:rFonts w:ascii="Times New Roman" w:hAnsi="Times New Roman" w:cs="Times New Roman"/>
          <w:sz w:val="28"/>
          <w:szCs w:val="28"/>
        </w:rPr>
        <w:t xml:space="preserve">может являться застройщик либо индивидуальный предприниматель или юридическое лицо, заключившие договор строительного подряда. </w:t>
      </w:r>
      <w:proofErr w:type="gramStart"/>
      <w:r w:rsidRPr="00B64E4F">
        <w:rPr>
          <w:rFonts w:ascii="Times New Roman" w:hAnsi="Times New Roman" w:cs="Times New Roman"/>
          <w:sz w:val="28"/>
          <w:szCs w:val="28"/>
        </w:rPr>
        <w:t xml:space="preserve">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Pr="00F3006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F30069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06E" w:rsidRPr="00BE1B75" w:rsidRDefault="00CB206E" w:rsidP="00167779">
      <w:pPr>
        <w:pStyle w:val="2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Статистические показатели состояния </w:t>
      </w:r>
      <w:r w:rsidR="000A6FB8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контролируемой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сферы</w:t>
      </w:r>
    </w:p>
    <w:p w:rsidR="00CB206E" w:rsidRPr="003B03D2" w:rsidRDefault="00CB206E" w:rsidP="00167779">
      <w:pPr>
        <w:shd w:val="clear" w:color="auto" w:fill="FFFFFF" w:themeFill="background1"/>
        <w:spacing w:after="0" w:line="240" w:lineRule="auto"/>
      </w:pP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строительный надзор осуществляется посредством организации и проведения контрольных (надзорных) мероприятий в отношении контролируемых лиц. 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54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 предметом государственного строительного надзора в отношении объектов капитального строительства, указанных в части 1 статьи 54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является соблюдение: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FBD">
        <w:rPr>
          <w:rFonts w:ascii="Times New Roman" w:hAnsi="Times New Roman" w:cs="Times New Roman"/>
          <w:sz w:val="28"/>
          <w:szCs w:val="28"/>
        </w:rPr>
        <w:t xml:space="preserve">- 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 частями 15, 15.2 и 15.3 статьи 48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 проектной документации (в том числе с учетом изменений, внесенных в рабочую документацию и являющихся в соответствии с частью 1.3 статьи 52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 частью такой</w:t>
      </w:r>
      <w:proofErr w:type="gramEnd"/>
      <w:r w:rsidRPr="00343FBD">
        <w:rPr>
          <w:rFonts w:ascii="Times New Roman" w:hAnsi="Times New Roman" w:cs="Times New Roman"/>
          <w:sz w:val="28"/>
          <w:szCs w:val="28"/>
        </w:rPr>
        <w:t xml:space="preserve">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РФ); 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- наличия разрешения на строительство; 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- выполнения требований, установленных частями 2, 3 и 3.1 статьи 52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- выполнения требований, установленных частью 4 статьи 52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к обеспечению консервации объекта капитального строительства;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- выполнения требований к порядку осуществления строительного контроля, установленных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иными нормативными правовыми актами.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в отношении объектов, указанных в части 2 статьи 54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являются соблюдение: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>- требований наличия разрешения на строительство и соответствия объекта капитального строительства параметрам, указанным в разрешении на строительство, если разрешение на строительство требуется для строительства или реконструкции объекта капитального строительства;</w:t>
      </w:r>
    </w:p>
    <w:p w:rsid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FBD">
        <w:rPr>
          <w:rFonts w:ascii="Times New Roman" w:hAnsi="Times New Roman" w:cs="Times New Roman"/>
          <w:sz w:val="28"/>
          <w:szCs w:val="28"/>
        </w:rPr>
        <w:lastRenderedPageBreak/>
        <w:t xml:space="preserve">- 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законами, если для строительства или реконструкции объекта капитального строительства не требуется разрешение на строительство.</w:t>
      </w:r>
      <w:proofErr w:type="gramEnd"/>
    </w:p>
    <w:p w:rsidR="00950F71" w:rsidRDefault="00DA4033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92">
        <w:rPr>
          <w:rFonts w:ascii="Times New Roman" w:hAnsi="Times New Roman" w:cs="Times New Roman"/>
          <w:sz w:val="28"/>
          <w:szCs w:val="28"/>
        </w:rPr>
        <w:t xml:space="preserve">Застройщик обязан обеспечить должностным лицам органа государственного </w:t>
      </w:r>
      <w:r w:rsidRPr="00DF020D">
        <w:rPr>
          <w:rFonts w:ascii="Times New Roman" w:hAnsi="Times New Roman" w:cs="Times New Roman"/>
          <w:sz w:val="28"/>
          <w:szCs w:val="28"/>
        </w:rPr>
        <w:t xml:space="preserve">строительного надзора доступ </w:t>
      </w:r>
      <w:r w:rsidR="007B56F0" w:rsidRPr="00DF020D">
        <w:rPr>
          <w:rFonts w:ascii="Times New Roman" w:hAnsi="Times New Roman" w:cs="Times New Roman"/>
          <w:sz w:val="28"/>
          <w:szCs w:val="28"/>
        </w:rPr>
        <w:t xml:space="preserve">на </w:t>
      </w:r>
      <w:r w:rsidRPr="00DF020D">
        <w:rPr>
          <w:rFonts w:ascii="Times New Roman" w:hAnsi="Times New Roman" w:cs="Times New Roman"/>
          <w:sz w:val="28"/>
          <w:szCs w:val="28"/>
        </w:rPr>
        <w:t>объекты капитального строительства в целях проведения соответствующ</w:t>
      </w:r>
      <w:r w:rsidR="001A4369" w:rsidRPr="00DF020D">
        <w:rPr>
          <w:rFonts w:ascii="Times New Roman" w:hAnsi="Times New Roman" w:cs="Times New Roman"/>
          <w:sz w:val="28"/>
          <w:szCs w:val="28"/>
        </w:rPr>
        <w:t>е</w:t>
      </w:r>
      <w:r w:rsidR="007B56F0" w:rsidRPr="00DF020D">
        <w:rPr>
          <w:rFonts w:ascii="Times New Roman" w:hAnsi="Times New Roman" w:cs="Times New Roman"/>
          <w:sz w:val="28"/>
          <w:szCs w:val="28"/>
        </w:rPr>
        <w:t>го</w:t>
      </w:r>
      <w:r w:rsidRPr="00DF020D">
        <w:rPr>
          <w:rFonts w:ascii="Times New Roman" w:hAnsi="Times New Roman" w:cs="Times New Roman"/>
          <w:sz w:val="28"/>
          <w:szCs w:val="28"/>
        </w:rPr>
        <w:t xml:space="preserve"> </w:t>
      </w:r>
      <w:r w:rsidR="007B56F0" w:rsidRPr="00DF020D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="00950F71" w:rsidRPr="00DF020D">
        <w:rPr>
          <w:rFonts w:ascii="Times New Roman" w:hAnsi="Times New Roman" w:cs="Times New Roman"/>
          <w:sz w:val="28"/>
          <w:szCs w:val="28"/>
        </w:rPr>
        <w:t>.</w:t>
      </w:r>
      <w:r w:rsidR="007B56F0" w:rsidRPr="00DF020D">
        <w:rPr>
          <w:rFonts w:ascii="Times New Roman" w:hAnsi="Times New Roman" w:cs="Times New Roman"/>
          <w:sz w:val="28"/>
          <w:szCs w:val="28"/>
        </w:rPr>
        <w:t xml:space="preserve"> </w:t>
      </w:r>
      <w:r w:rsidR="00950F71" w:rsidRPr="00DF020D">
        <w:rPr>
          <w:rFonts w:ascii="Times New Roman" w:hAnsi="Times New Roman" w:cs="Times New Roman"/>
          <w:sz w:val="28"/>
          <w:szCs w:val="28"/>
        </w:rPr>
        <w:t>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9C0F5A" w:rsidRPr="006458B6" w:rsidRDefault="00DA4033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AF642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F6425" w:rsidRPr="001A4369" w:rsidRDefault="00AF6425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В 1 полугодии 2022 года  инспекцией были проведены следующие контрольные (надзорные) мероприятия:</w:t>
      </w:r>
    </w:p>
    <w:p w:rsidR="00AF6425" w:rsidRPr="001A4369" w:rsidRDefault="00AF6425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Pr="001A43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A4369">
        <w:rPr>
          <w:rFonts w:ascii="Times New Roman" w:hAnsi="Times New Roman" w:cs="Times New Roman"/>
          <w:sz w:val="28"/>
          <w:szCs w:val="28"/>
        </w:rPr>
        <w:t xml:space="preserve"> проведенных инспекцией контрольных (надзорных) мероприятий за рассматриваемый период приведена в таблице № 1. </w:t>
      </w:r>
    </w:p>
    <w:p w:rsidR="00AF6425" w:rsidRPr="001A4369" w:rsidRDefault="00AF6425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1209"/>
        <w:gridCol w:w="887"/>
        <w:gridCol w:w="1134"/>
        <w:gridCol w:w="1346"/>
        <w:gridCol w:w="1295"/>
        <w:gridCol w:w="1186"/>
        <w:gridCol w:w="1134"/>
        <w:gridCol w:w="1524"/>
      </w:tblGrid>
      <w:tr w:rsidR="00AF6425" w:rsidRPr="001A4369" w:rsidTr="00F9546E">
        <w:trPr>
          <w:trHeight w:val="600"/>
        </w:trPr>
        <w:tc>
          <w:tcPr>
            <w:tcW w:w="422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</w:rPr>
              <w:t>1</w:t>
            </w:r>
          </w:p>
        </w:tc>
        <w:tc>
          <w:tcPr>
            <w:tcW w:w="2096" w:type="dxa"/>
            <w:gridSpan w:val="2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Проведено контрольных (надзорных) мероприятий: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Выездная проверка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Документарная проверка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Выездное обследование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Инспекционный визит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Рейдовый осмотр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Мониторинг безопасности</w:t>
            </w:r>
          </w:p>
        </w:tc>
      </w:tr>
      <w:tr w:rsidR="00AF6425" w:rsidRPr="001A4369" w:rsidTr="00F9546E">
        <w:trPr>
          <w:trHeight w:val="330"/>
        </w:trPr>
        <w:tc>
          <w:tcPr>
            <w:tcW w:w="422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096" w:type="dxa"/>
            <w:gridSpan w:val="2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по программам проверок: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741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F6425" w:rsidRPr="001A4369" w:rsidTr="00F9546E">
        <w:trPr>
          <w:trHeight w:val="330"/>
        </w:trPr>
        <w:tc>
          <w:tcPr>
            <w:tcW w:w="422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096" w:type="dxa"/>
            <w:gridSpan w:val="2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по контролю исполнения предписаний: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F6425" w:rsidRPr="001A4369" w:rsidTr="00F9546E">
        <w:trPr>
          <w:trHeight w:val="315"/>
        </w:trPr>
        <w:tc>
          <w:tcPr>
            <w:tcW w:w="422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1209" w:type="dxa"/>
            <w:vMerge w:val="restart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по заявлениям и обращениям:</w:t>
            </w:r>
          </w:p>
        </w:tc>
        <w:tc>
          <w:tcPr>
            <w:tcW w:w="887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 xml:space="preserve">по ч. 1 </w:t>
            </w:r>
            <w:proofErr w:type="spellStart"/>
            <w:proofErr w:type="gramStart"/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ст</w:t>
            </w:r>
            <w:proofErr w:type="spellEnd"/>
            <w:proofErr w:type="gramEnd"/>
            <w:r w:rsidRPr="001A4369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F6425" w:rsidRPr="001A4369" w:rsidTr="00F9546E">
        <w:trPr>
          <w:trHeight w:val="315"/>
        </w:trPr>
        <w:tc>
          <w:tcPr>
            <w:tcW w:w="422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1209" w:type="dxa"/>
            <w:vMerge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87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 xml:space="preserve">по ч. 2 </w:t>
            </w:r>
            <w:proofErr w:type="spellStart"/>
            <w:proofErr w:type="gramStart"/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ст</w:t>
            </w:r>
            <w:proofErr w:type="spellEnd"/>
            <w:proofErr w:type="gramEnd"/>
            <w:r w:rsidRPr="001A4369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75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F6425" w:rsidRPr="001A4369" w:rsidTr="00F9546E">
        <w:trPr>
          <w:trHeight w:val="315"/>
        </w:trPr>
        <w:tc>
          <w:tcPr>
            <w:tcW w:w="422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096" w:type="dxa"/>
            <w:gridSpan w:val="2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по требованиям прокуратуры: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F6425" w:rsidRPr="001A4369" w:rsidTr="00F9546E">
        <w:trPr>
          <w:trHeight w:val="315"/>
        </w:trPr>
        <w:tc>
          <w:tcPr>
            <w:tcW w:w="422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096" w:type="dxa"/>
            <w:gridSpan w:val="2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по иным основаниям: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F6425" w:rsidRPr="001A4369" w:rsidTr="00F9546E">
        <w:trPr>
          <w:trHeight w:val="330"/>
        </w:trPr>
        <w:tc>
          <w:tcPr>
            <w:tcW w:w="422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096" w:type="dxa"/>
            <w:gridSpan w:val="2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ИТОГО: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770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24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77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0</w:t>
            </w:r>
          </w:p>
        </w:tc>
      </w:tr>
      <w:tr w:rsidR="00AF6425" w:rsidRPr="001A4369" w:rsidTr="00F9546E">
        <w:trPr>
          <w:trHeight w:val="330"/>
        </w:trPr>
        <w:tc>
          <w:tcPr>
            <w:tcW w:w="422" w:type="dxa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096" w:type="dxa"/>
            <w:gridSpan w:val="2"/>
            <w:noWrap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Примечание: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134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1295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1186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1A4369">
              <w:rPr>
                <w:rFonts w:ascii="Times New Roman" w:hAnsi="Times New Roman" w:cs="Times New Roman"/>
                <w:sz w:val="14"/>
                <w:szCs w:val="28"/>
                <w:u w:val="single"/>
              </w:rPr>
              <w:t>По иным основаниям</w:t>
            </w:r>
            <w:r w:rsidRPr="001A4369">
              <w:rPr>
                <w:rFonts w:ascii="Times New Roman" w:hAnsi="Times New Roman" w:cs="Times New Roman"/>
                <w:sz w:val="14"/>
                <w:szCs w:val="28"/>
              </w:rPr>
              <w:t xml:space="preserve">: о возникновении угрозы причинения вреда жизни, здоровью граждан, вреда животным, растениям, окружающей среде, объектам культурного наследия </w:t>
            </w:r>
            <w:r w:rsidRPr="001A4369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 </w:t>
            </w:r>
          </w:p>
        </w:tc>
        <w:tc>
          <w:tcPr>
            <w:tcW w:w="113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 </w:t>
            </w:r>
          </w:p>
        </w:tc>
        <w:tc>
          <w:tcPr>
            <w:tcW w:w="1524" w:type="dxa"/>
            <w:hideMark/>
          </w:tcPr>
          <w:p w:rsidR="00AF6425" w:rsidRPr="001A4369" w:rsidRDefault="00AF6425" w:rsidP="001A4369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A4369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</w:tr>
    </w:tbl>
    <w:p w:rsidR="00AF6425" w:rsidRPr="006458B6" w:rsidRDefault="00AF6425" w:rsidP="001A436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AF6425" w:rsidRPr="001A4369" w:rsidRDefault="00AF6425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 xml:space="preserve">Статистические данные по количеству выявленных инспекцией нарушений в динамике за 1 полугодие </w:t>
      </w:r>
      <w:r w:rsidR="00CF5D9B" w:rsidRPr="001A4369">
        <w:rPr>
          <w:rFonts w:ascii="Times New Roman" w:hAnsi="Times New Roman" w:cs="Times New Roman"/>
          <w:sz w:val="28"/>
          <w:szCs w:val="28"/>
        </w:rPr>
        <w:t xml:space="preserve">2020, </w:t>
      </w:r>
      <w:r w:rsidRPr="001A4369">
        <w:rPr>
          <w:rFonts w:ascii="Times New Roman" w:hAnsi="Times New Roman" w:cs="Times New Roman"/>
          <w:sz w:val="28"/>
          <w:szCs w:val="28"/>
        </w:rPr>
        <w:t>2021, 2022 годы приведены в таблице № 2.</w:t>
      </w:r>
    </w:p>
    <w:p w:rsidR="00AF6425" w:rsidRPr="001A4369" w:rsidRDefault="00AF6425" w:rsidP="001A4369">
      <w:pPr>
        <w:shd w:val="clear" w:color="auto" w:fill="FFFFFF" w:themeFill="background1"/>
        <w:tabs>
          <w:tab w:val="left" w:pos="22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ab/>
      </w:r>
    </w:p>
    <w:p w:rsidR="00AF6425" w:rsidRPr="001A4369" w:rsidRDefault="00AF6425" w:rsidP="001A4369">
      <w:pPr>
        <w:shd w:val="clear" w:color="auto" w:fill="FFFFFF" w:themeFill="background1"/>
        <w:spacing w:after="0" w:line="240" w:lineRule="auto"/>
        <w:jc w:val="right"/>
      </w:pPr>
      <w:r w:rsidRPr="001A4369">
        <w:rPr>
          <w:rFonts w:ascii="Times New Roman" w:hAnsi="Times New Roman" w:cs="Times New Roman"/>
          <w:sz w:val="28"/>
          <w:szCs w:val="28"/>
        </w:rPr>
        <w:t>Таблица № 2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40"/>
        <w:gridCol w:w="1739"/>
        <w:gridCol w:w="1417"/>
        <w:gridCol w:w="1418"/>
      </w:tblGrid>
      <w:tr w:rsidR="00986B92" w:rsidRPr="001A4369" w:rsidTr="004C0427">
        <w:tc>
          <w:tcPr>
            <w:tcW w:w="709" w:type="dxa"/>
            <w:vMerge w:val="restart"/>
          </w:tcPr>
          <w:p w:rsidR="00986B92" w:rsidRPr="001A4369" w:rsidRDefault="00986B92" w:rsidP="001A43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40" w:type="dxa"/>
            <w:vMerge w:val="restart"/>
          </w:tcPr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74" w:type="dxa"/>
            <w:gridSpan w:val="3"/>
          </w:tcPr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986B92" w:rsidRPr="001A4369" w:rsidTr="006458B6">
        <w:trPr>
          <w:trHeight w:val="742"/>
        </w:trPr>
        <w:tc>
          <w:tcPr>
            <w:tcW w:w="709" w:type="dxa"/>
            <w:vMerge/>
          </w:tcPr>
          <w:p w:rsidR="00986B92" w:rsidRPr="001A4369" w:rsidRDefault="00986B92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  <w:vMerge/>
          </w:tcPr>
          <w:p w:rsidR="00986B92" w:rsidRPr="001A4369" w:rsidRDefault="00986B92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 01.07.2022</w:t>
            </w:r>
          </w:p>
        </w:tc>
        <w:tc>
          <w:tcPr>
            <w:tcW w:w="1417" w:type="dxa"/>
          </w:tcPr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 01.07.2021</w:t>
            </w:r>
          </w:p>
        </w:tc>
        <w:tc>
          <w:tcPr>
            <w:tcW w:w="1418" w:type="dxa"/>
          </w:tcPr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986B92" w:rsidRPr="001A4369" w:rsidRDefault="00986B92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 01.07.2020</w:t>
            </w:r>
          </w:p>
        </w:tc>
      </w:tr>
      <w:tr w:rsidR="00CF5D9B" w:rsidRPr="001A4369" w:rsidTr="006458B6">
        <w:tc>
          <w:tcPr>
            <w:tcW w:w="709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CF5D9B" w:rsidRPr="001A4369" w:rsidRDefault="00CF5D9B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контрольных (надзорных) мероприятий</w:t>
            </w:r>
          </w:p>
        </w:tc>
        <w:tc>
          <w:tcPr>
            <w:tcW w:w="1739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417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418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CF5D9B" w:rsidRPr="001A4369" w:rsidTr="006458B6">
        <w:tc>
          <w:tcPr>
            <w:tcW w:w="709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CF5D9B" w:rsidRPr="001A4369" w:rsidRDefault="00CF5D9B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обязательных требований</w:t>
            </w:r>
          </w:p>
        </w:tc>
        <w:tc>
          <w:tcPr>
            <w:tcW w:w="1739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417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  <w:tc>
          <w:tcPr>
            <w:tcW w:w="1418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</w:tr>
      <w:tr w:rsidR="00CF5D9B" w:rsidRPr="001A4369" w:rsidTr="006458B6">
        <w:tc>
          <w:tcPr>
            <w:tcW w:w="709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0" w:type="dxa"/>
          </w:tcPr>
          <w:p w:rsidR="00CF5D9B" w:rsidRPr="001A4369" w:rsidRDefault="00CF5D9B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выявленных нарушений обязательных требований при проведении </w:t>
            </w:r>
            <w:r w:rsidR="00947744" w:rsidRPr="001A4369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</w:t>
            </w: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39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1,049</w:t>
            </w:r>
          </w:p>
        </w:tc>
        <w:tc>
          <w:tcPr>
            <w:tcW w:w="1417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1,229</w:t>
            </w:r>
          </w:p>
        </w:tc>
        <w:tc>
          <w:tcPr>
            <w:tcW w:w="1418" w:type="dxa"/>
          </w:tcPr>
          <w:p w:rsidR="00CF5D9B" w:rsidRPr="001A4369" w:rsidRDefault="00CF5D9B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0,789</w:t>
            </w:r>
          </w:p>
        </w:tc>
      </w:tr>
    </w:tbl>
    <w:p w:rsidR="00EF5291" w:rsidRPr="006458B6" w:rsidRDefault="00EF5291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F5291" w:rsidRDefault="00CF5D9B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По состоянию на 01.07.2022</w:t>
      </w:r>
      <w:r w:rsidR="00EF5291" w:rsidRPr="001A4369">
        <w:rPr>
          <w:rFonts w:ascii="Times New Roman" w:hAnsi="Times New Roman" w:cs="Times New Roman"/>
          <w:sz w:val="28"/>
          <w:szCs w:val="28"/>
        </w:rPr>
        <w:t xml:space="preserve"> происходит уменьшение количества проведенных контрольных (надзорных) мероприятий в расчете на одного инспектора, о чем свидетельствуют показатели таблицы № 3. </w:t>
      </w:r>
    </w:p>
    <w:p w:rsidR="006458B6" w:rsidRPr="006458B6" w:rsidRDefault="006458B6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28"/>
        </w:rPr>
      </w:pPr>
    </w:p>
    <w:p w:rsidR="00EF5291" w:rsidRPr="001A4369" w:rsidRDefault="00EF5291" w:rsidP="001A436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Таблица № 3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1417"/>
        <w:gridCol w:w="1418"/>
      </w:tblGrid>
      <w:tr w:rsidR="0034146E" w:rsidRPr="001A4369" w:rsidTr="0034146E">
        <w:tc>
          <w:tcPr>
            <w:tcW w:w="709" w:type="dxa"/>
            <w:vMerge w:val="restart"/>
          </w:tcPr>
          <w:p w:rsidR="0034146E" w:rsidRPr="001A4369" w:rsidRDefault="0034146E" w:rsidP="001A43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</w:tcPr>
          <w:p w:rsidR="0034146E" w:rsidRPr="001A4369" w:rsidRDefault="0034146E" w:rsidP="001A43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  <w:gridSpan w:val="3"/>
            <w:vAlign w:val="center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34146E" w:rsidRPr="001A4369" w:rsidTr="001A4369">
        <w:tc>
          <w:tcPr>
            <w:tcW w:w="709" w:type="dxa"/>
            <w:vMerge/>
          </w:tcPr>
          <w:p w:rsidR="0034146E" w:rsidRPr="001A4369" w:rsidRDefault="0034146E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34146E" w:rsidRPr="001A4369" w:rsidRDefault="0034146E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 01.07.2022</w:t>
            </w:r>
          </w:p>
        </w:tc>
        <w:tc>
          <w:tcPr>
            <w:tcW w:w="1417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 01.07.2021</w:t>
            </w:r>
          </w:p>
        </w:tc>
        <w:tc>
          <w:tcPr>
            <w:tcW w:w="1418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 01.07.2020</w:t>
            </w:r>
          </w:p>
        </w:tc>
      </w:tr>
      <w:tr w:rsidR="0034146E" w:rsidRPr="001A4369" w:rsidTr="001A4369">
        <w:tc>
          <w:tcPr>
            <w:tcW w:w="709" w:type="dxa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4146E" w:rsidRPr="001A4369" w:rsidRDefault="0034146E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контрольных (надзорных)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417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418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34146E" w:rsidRPr="001A4369" w:rsidTr="001A4369">
        <w:tc>
          <w:tcPr>
            <w:tcW w:w="709" w:type="dxa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4146E" w:rsidRPr="001A4369" w:rsidRDefault="0034146E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Количество инспекторов, осуществляющих проведение контрольных (надзорных)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FFFFFF" w:themeFill="background1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4146E" w:rsidRPr="001A4369" w:rsidTr="001A4369">
        <w:tc>
          <w:tcPr>
            <w:tcW w:w="709" w:type="dxa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4146E" w:rsidRPr="001A4369" w:rsidRDefault="0034146E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контрольных (надзорных) мероприятий, приходящихся на одного инспектора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</w:tbl>
    <w:p w:rsidR="00AF6425" w:rsidRPr="001A4369" w:rsidRDefault="00AF6425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629" w:rsidRPr="00DF020D" w:rsidRDefault="00C43A09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 xml:space="preserve">Снижение количества проведенных </w:t>
      </w:r>
      <w:r w:rsidR="00FB6983" w:rsidRPr="001A4369">
        <w:rPr>
          <w:rFonts w:ascii="Times New Roman" w:hAnsi="Times New Roman" w:cs="Times New Roman"/>
          <w:sz w:val="28"/>
          <w:szCs w:val="28"/>
        </w:rPr>
        <w:t>контрольных (надзорных)</w:t>
      </w:r>
      <w:r w:rsidRPr="001A4369">
        <w:rPr>
          <w:rFonts w:ascii="Times New Roman" w:hAnsi="Times New Roman" w:cs="Times New Roman"/>
          <w:sz w:val="28"/>
          <w:szCs w:val="28"/>
        </w:rPr>
        <w:t xml:space="preserve"> мероприятий за </w:t>
      </w:r>
      <w:r w:rsidR="00EF5291" w:rsidRPr="00DF020D">
        <w:rPr>
          <w:rFonts w:ascii="Times New Roman" w:hAnsi="Times New Roman" w:cs="Times New Roman"/>
          <w:sz w:val="28"/>
          <w:szCs w:val="28"/>
        </w:rPr>
        <w:t>полугодие  2022</w:t>
      </w:r>
      <w:r w:rsidRPr="00DF020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вызвано </w:t>
      </w:r>
      <w:r w:rsidR="006458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установленными</w:t>
      </w:r>
      <w:r w:rsidR="004A162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ограничениями на проведение</w:t>
      </w:r>
      <w:r w:rsidR="004A1629" w:rsidRPr="00DF020D">
        <w:rPr>
          <w:rFonts w:ascii="Times New Roman" w:hAnsi="Times New Roman" w:cs="Times New Roman"/>
          <w:sz w:val="28"/>
          <w:szCs w:val="28"/>
          <w:shd w:val="clear" w:color="auto" w:fill="EEECE1" w:themeFill="background2"/>
        </w:rPr>
        <w:t xml:space="preserve"> </w:t>
      </w:r>
      <w:r w:rsidR="0016478B" w:rsidRPr="00423D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контрольных (надзорных) мероприятий</w:t>
      </w:r>
      <w:r w:rsidR="004A162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</w:t>
      </w:r>
      <w:r w:rsidR="00D6044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4A162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соответствии с</w:t>
      </w:r>
      <w:r w:rsidR="00DF7F98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4A162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постановлением Правительства Российской Федерации от</w:t>
      </w:r>
      <w:r w:rsidR="00D6044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F51C3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10.03.2022</w:t>
      </w:r>
      <w:r w:rsidR="004A162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№ </w:t>
      </w:r>
      <w:r w:rsidR="00CF51C3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336 – </w:t>
      </w:r>
      <w:r w:rsidR="004A162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="00CF51C3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 особенностях </w:t>
      </w:r>
      <w:r w:rsidR="00CF51C3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организации и осуществления государственного контроля (надзора), муниципального контроля</w:t>
      </w:r>
      <w:r w:rsidR="004A162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».</w:t>
      </w:r>
      <w:r w:rsidR="00CF5D9B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C033CB" w:rsidRPr="00DF020D" w:rsidRDefault="006458B6" w:rsidP="00DA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</w:t>
      </w:r>
      <w:r w:rsidR="007E6BCC" w:rsidRPr="00DF020D">
        <w:rPr>
          <w:rFonts w:ascii="Times New Roman" w:hAnsi="Times New Roman" w:cs="Times New Roman"/>
          <w:sz w:val="28"/>
          <w:szCs w:val="28"/>
        </w:rPr>
        <w:t xml:space="preserve"> количества выявленных нарушений обязательных требований при проведении </w:t>
      </w:r>
      <w:r w:rsidR="00FB6983" w:rsidRPr="00DF020D">
        <w:rPr>
          <w:rFonts w:ascii="Times New Roman" w:hAnsi="Times New Roman" w:cs="Times New Roman"/>
          <w:sz w:val="28"/>
          <w:szCs w:val="28"/>
        </w:rPr>
        <w:t>контрольных (надзорных)</w:t>
      </w:r>
      <w:r w:rsidR="007E6BCC" w:rsidRPr="00DF020D">
        <w:rPr>
          <w:rFonts w:ascii="Times New Roman" w:hAnsi="Times New Roman" w:cs="Times New Roman"/>
          <w:sz w:val="28"/>
          <w:szCs w:val="28"/>
        </w:rPr>
        <w:t xml:space="preserve"> мероприятий в период с 01.01.202</w:t>
      </w:r>
      <w:r w:rsidR="00EF5291" w:rsidRPr="00DF020D">
        <w:rPr>
          <w:rFonts w:ascii="Times New Roman" w:hAnsi="Times New Roman" w:cs="Times New Roman"/>
          <w:sz w:val="28"/>
          <w:szCs w:val="28"/>
        </w:rPr>
        <w:t>2</w:t>
      </w:r>
      <w:r w:rsidR="007E6BCC" w:rsidRPr="00DF020D">
        <w:rPr>
          <w:rFonts w:ascii="Times New Roman" w:hAnsi="Times New Roman" w:cs="Times New Roman"/>
          <w:sz w:val="28"/>
          <w:szCs w:val="28"/>
        </w:rPr>
        <w:t xml:space="preserve"> по 01.</w:t>
      </w:r>
      <w:r w:rsidR="00EF5291" w:rsidRPr="00DF020D">
        <w:rPr>
          <w:rFonts w:ascii="Times New Roman" w:hAnsi="Times New Roman" w:cs="Times New Roman"/>
          <w:sz w:val="28"/>
          <w:szCs w:val="28"/>
        </w:rPr>
        <w:t>07.2022</w:t>
      </w:r>
      <w:r w:rsidR="007E6BCC" w:rsidRPr="00DF020D">
        <w:rPr>
          <w:rFonts w:ascii="Times New Roman" w:hAnsi="Times New Roman" w:cs="Times New Roman"/>
          <w:sz w:val="28"/>
          <w:szCs w:val="28"/>
        </w:rPr>
        <w:t xml:space="preserve"> по</w:t>
      </w:r>
      <w:r w:rsidR="00D60449" w:rsidRPr="00DF020D">
        <w:rPr>
          <w:rFonts w:ascii="Times New Roman" w:hAnsi="Times New Roman" w:cs="Times New Roman"/>
          <w:sz w:val="28"/>
          <w:szCs w:val="28"/>
        </w:rPr>
        <w:t> </w:t>
      </w:r>
      <w:r w:rsidR="007E6BCC" w:rsidRPr="00DF020D">
        <w:rPr>
          <w:rFonts w:ascii="Times New Roman" w:hAnsi="Times New Roman" w:cs="Times New Roman"/>
          <w:sz w:val="28"/>
          <w:szCs w:val="28"/>
        </w:rPr>
        <w:t xml:space="preserve">сравнению с аналогичным периодом прошлых лет связано с проведением инспекцией профилактической работы, направленной на снижение </w:t>
      </w:r>
      <w:r w:rsidR="002E2C80" w:rsidRPr="00DF020D">
        <w:rPr>
          <w:rFonts w:ascii="Times New Roman" w:hAnsi="Times New Roman" w:cs="Times New Roman"/>
          <w:sz w:val="28"/>
          <w:szCs w:val="28"/>
        </w:rPr>
        <w:t>контролируемыми</w:t>
      </w:r>
      <w:r w:rsidR="007E6BCC" w:rsidRPr="00DF020D">
        <w:rPr>
          <w:rFonts w:ascii="Times New Roman" w:hAnsi="Times New Roman" w:cs="Times New Roman"/>
          <w:sz w:val="28"/>
          <w:szCs w:val="28"/>
        </w:rPr>
        <w:t xml:space="preserve"> лицами нарушений обязательных требований:</w:t>
      </w:r>
    </w:p>
    <w:p w:rsidR="007E6BCC" w:rsidRPr="00DF020D" w:rsidRDefault="007E6BCC" w:rsidP="00DA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20D">
        <w:rPr>
          <w:rFonts w:ascii="Times New Roman" w:hAnsi="Times New Roman" w:cs="Times New Roman"/>
          <w:sz w:val="28"/>
          <w:szCs w:val="28"/>
        </w:rPr>
        <w:t xml:space="preserve">1) создание системы консультирования участников строительства при строительстве, реконструкции объектов надзора по вопросам соблюдения обязательных требований, в том числе с использованием современных </w:t>
      </w:r>
      <w:r w:rsidR="004045E1" w:rsidRPr="00DF020D">
        <w:rPr>
          <w:rFonts w:ascii="Times New Roman" w:hAnsi="Times New Roman" w:cs="Times New Roman"/>
          <w:sz w:val="28"/>
          <w:szCs w:val="28"/>
        </w:rPr>
        <w:t>информационно-телекоммуникационных технологий;</w:t>
      </w:r>
    </w:p>
    <w:p w:rsidR="004045E1" w:rsidRPr="00DF020D" w:rsidRDefault="004045E1" w:rsidP="00DA4033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DF020D">
        <w:rPr>
          <w:rFonts w:ascii="Times New Roman" w:hAnsi="Times New Roman" w:cs="Times New Roman"/>
          <w:sz w:val="28"/>
          <w:szCs w:val="28"/>
        </w:rPr>
        <w:t>2</w:t>
      </w:r>
      <w:r w:rsidR="007175CE">
        <w:rPr>
          <w:rFonts w:ascii="Times New Roman" w:hAnsi="Times New Roman" w:cs="Times New Roman"/>
          <w:sz w:val="28"/>
          <w:szCs w:val="28"/>
        </w:rPr>
        <w:t>)</w:t>
      </w:r>
      <w:r w:rsidR="0016478B" w:rsidRPr="00DF020D">
        <w:rPr>
          <w:rFonts w:ascii="Times New Roman" w:hAnsi="Times New Roman" w:cs="Times New Roman"/>
          <w:sz w:val="28"/>
          <w:szCs w:val="28"/>
        </w:rPr>
        <w:t xml:space="preserve"> </w:t>
      </w:r>
      <w:r w:rsidR="00642D29" w:rsidRPr="00DF020D">
        <w:rPr>
          <w:rFonts w:ascii="Times New Roman" w:hAnsi="Times New Roman" w:cs="Times New Roman"/>
          <w:sz w:val="28"/>
          <w:szCs w:val="28"/>
        </w:rPr>
        <w:t>проведение публичных мероприятий</w:t>
      </w:r>
      <w:r w:rsidR="0016478B" w:rsidRPr="00DF020D">
        <w:rPr>
          <w:rFonts w:ascii="Times New Roman" w:hAnsi="Times New Roman" w:cs="Times New Roman"/>
          <w:sz w:val="28"/>
          <w:szCs w:val="28"/>
        </w:rPr>
        <w:t>;</w:t>
      </w:r>
    </w:p>
    <w:p w:rsidR="004045E1" w:rsidRPr="001A4369" w:rsidRDefault="004045E1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20D">
        <w:rPr>
          <w:rFonts w:ascii="Times New Roman" w:hAnsi="Times New Roman" w:cs="Times New Roman"/>
          <w:sz w:val="28"/>
          <w:szCs w:val="28"/>
        </w:rPr>
        <w:t>3) обеспечение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сведений о правоприменительной практике инспекции путем размещения их на официальном сайте инспекции для сведения </w:t>
      </w:r>
      <w:r w:rsidRPr="001A4369">
        <w:rPr>
          <w:rFonts w:ascii="Times New Roman" w:hAnsi="Times New Roman" w:cs="Times New Roman"/>
          <w:sz w:val="28"/>
          <w:szCs w:val="28"/>
        </w:rPr>
        <w:t>участников</w:t>
      </w:r>
      <w:r w:rsidR="00CB34A8" w:rsidRPr="001A4369">
        <w:rPr>
          <w:rFonts w:ascii="Times New Roman" w:hAnsi="Times New Roman" w:cs="Times New Roman"/>
          <w:sz w:val="28"/>
          <w:szCs w:val="28"/>
        </w:rPr>
        <w:t xml:space="preserve"> строительства объектов надзора;</w:t>
      </w:r>
    </w:p>
    <w:p w:rsidR="00CB34A8" w:rsidRPr="001A4369" w:rsidRDefault="00CB34A8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4) объявление предостережени</w:t>
      </w:r>
      <w:r w:rsidR="00F96446" w:rsidRPr="001A4369">
        <w:rPr>
          <w:rFonts w:ascii="Times New Roman" w:hAnsi="Times New Roman" w:cs="Times New Roman"/>
          <w:sz w:val="28"/>
          <w:szCs w:val="28"/>
        </w:rPr>
        <w:t>й</w:t>
      </w:r>
      <w:r w:rsidRPr="001A4369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и предложение приня</w:t>
      </w:r>
      <w:r w:rsidR="00F96446" w:rsidRPr="001A4369">
        <w:rPr>
          <w:rFonts w:ascii="Times New Roman" w:hAnsi="Times New Roman" w:cs="Times New Roman"/>
          <w:sz w:val="28"/>
          <w:szCs w:val="28"/>
        </w:rPr>
        <w:t>тия</w:t>
      </w:r>
      <w:r w:rsidRPr="001A4369">
        <w:rPr>
          <w:rFonts w:ascii="Times New Roman" w:hAnsi="Times New Roman" w:cs="Times New Roman"/>
          <w:sz w:val="28"/>
          <w:szCs w:val="28"/>
        </w:rPr>
        <w:t xml:space="preserve"> мер по обеспечению соблюдения обязательных требований.</w:t>
      </w:r>
    </w:p>
    <w:p w:rsidR="00FE44D9" w:rsidRDefault="00FE44D9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5)</w:t>
      </w:r>
      <w:r w:rsidR="00F96446" w:rsidRPr="001A4369">
        <w:rPr>
          <w:rFonts w:ascii="Times New Roman" w:hAnsi="Times New Roman" w:cs="Times New Roman"/>
          <w:sz w:val="28"/>
          <w:szCs w:val="28"/>
        </w:rPr>
        <w:t xml:space="preserve"> проведение инспекторами</w:t>
      </w:r>
      <w:r w:rsidRPr="001A4369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F96446" w:rsidRPr="001A4369">
        <w:rPr>
          <w:rFonts w:ascii="Times New Roman" w:hAnsi="Times New Roman" w:cs="Times New Roman"/>
          <w:sz w:val="28"/>
          <w:szCs w:val="28"/>
        </w:rPr>
        <w:t>их визитов</w:t>
      </w:r>
      <w:r w:rsidRPr="001A4369">
        <w:rPr>
          <w:rFonts w:ascii="Times New Roman" w:hAnsi="Times New Roman" w:cs="Times New Roman"/>
          <w:sz w:val="28"/>
          <w:szCs w:val="28"/>
        </w:rPr>
        <w:t xml:space="preserve"> в форме профилактическ</w:t>
      </w:r>
      <w:r w:rsidR="00F96446" w:rsidRPr="001A4369">
        <w:rPr>
          <w:rFonts w:ascii="Times New Roman" w:hAnsi="Times New Roman" w:cs="Times New Roman"/>
          <w:sz w:val="28"/>
          <w:szCs w:val="28"/>
        </w:rPr>
        <w:t>их бесед</w:t>
      </w:r>
      <w:r w:rsidRPr="001A4369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видео-конференц-связи.</w:t>
      </w:r>
    </w:p>
    <w:p w:rsidR="004045E1" w:rsidRDefault="004045E1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перечисленны</w:t>
      </w:r>
      <w:r w:rsidR="00FE44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факторы способствовали улучшению ситуации в целом и снижению количества выявленных в ходе осуществления </w:t>
      </w:r>
      <w:r w:rsidR="00947744">
        <w:rPr>
          <w:rFonts w:ascii="Times New Roman" w:hAnsi="Times New Roman" w:cs="Times New Roman"/>
          <w:sz w:val="28"/>
          <w:szCs w:val="28"/>
        </w:rPr>
        <w:t>контрольных (надзорных)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нарушений обязательных требований.</w:t>
      </w:r>
    </w:p>
    <w:p w:rsidR="001C2B6C" w:rsidRPr="001A4369" w:rsidRDefault="00CA17D7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обязательных требований, </w:t>
      </w:r>
      <w:r w:rsidR="002E2C80">
        <w:rPr>
          <w:rFonts w:ascii="Times New Roman" w:hAnsi="Times New Roman" w:cs="Times New Roman"/>
          <w:sz w:val="28"/>
          <w:szCs w:val="28"/>
        </w:rPr>
        <w:t>контролируемым</w:t>
      </w:r>
      <w:r>
        <w:rPr>
          <w:rFonts w:ascii="Times New Roman" w:hAnsi="Times New Roman" w:cs="Times New Roman"/>
          <w:sz w:val="28"/>
          <w:szCs w:val="28"/>
        </w:rPr>
        <w:t xml:space="preserve"> лицам, допустившим такие нарушения при строительстве, </w:t>
      </w:r>
      <w:r w:rsidRPr="001A4369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строительства, до</w:t>
      </w:r>
      <w:r w:rsidR="00EF5291" w:rsidRPr="001A4369">
        <w:rPr>
          <w:rFonts w:ascii="Times New Roman" w:hAnsi="Times New Roman" w:cs="Times New Roman"/>
          <w:sz w:val="28"/>
          <w:szCs w:val="28"/>
        </w:rPr>
        <w:t xml:space="preserve">лжностными лицами </w:t>
      </w:r>
      <w:r w:rsidR="00EF5291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инспекции за 1 полугодие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F5291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2022 года выдано 218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предписаний.</w:t>
      </w:r>
    </w:p>
    <w:p w:rsidR="00DA4033" w:rsidRPr="00EE3978" w:rsidRDefault="00DA4033" w:rsidP="001A4369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Динамика выданных предписаний об устранении нарушений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 </w:t>
      </w:r>
      <w:r w:rsidR="00553FAC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 полугодие</w:t>
      </w:r>
      <w:r w:rsidR="00B32975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</w:t>
      </w:r>
      <w:r w:rsidR="00553FAC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2, 20</w:t>
      </w:r>
      <w:r w:rsidR="00553FAC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21</w:t>
      </w:r>
      <w:r w:rsidR="00AE6F6E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2020</w:t>
      </w:r>
      <w:r w:rsidR="00553FAC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годов 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Pr="001A4369">
        <w:rPr>
          <w:rFonts w:ascii="Times New Roman" w:hAnsi="Times New Roman" w:cs="Times New Roman"/>
          <w:sz w:val="28"/>
          <w:szCs w:val="28"/>
        </w:rPr>
        <w:t xml:space="preserve">(см. рисунок 2) </w:t>
      </w:r>
      <w:r w:rsidR="00CA17D7" w:rsidRPr="001A4369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1A4369">
        <w:rPr>
          <w:rFonts w:ascii="Times New Roman" w:hAnsi="Times New Roman" w:cs="Times New Roman"/>
          <w:sz w:val="28"/>
          <w:szCs w:val="28"/>
        </w:rPr>
        <w:t>свидетельствует</w:t>
      </w:r>
      <w:r w:rsidRPr="000D4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снижении административной нагрузки на застройщиков, технических заказчиков и лиц,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осуществляющих строительство.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6F6E">
        <w:rPr>
          <w:noProof/>
          <w:lang w:eastAsia="ru-RU"/>
        </w:rPr>
        <w:drawing>
          <wp:inline distT="0" distB="0" distL="0" distR="0" wp14:anchorId="31A647C4" wp14:editId="531BE865">
            <wp:extent cx="4895850" cy="38766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AE6F6E">
        <w:rPr>
          <w:rFonts w:ascii="Times New Roman" w:hAnsi="Times New Roman" w:cs="Times New Roman"/>
          <w:sz w:val="28"/>
          <w:szCs w:val="28"/>
        </w:rPr>
        <w:tab/>
      </w:r>
      <w:r w:rsidR="00AE6F6E">
        <w:rPr>
          <w:rFonts w:ascii="Times New Roman" w:hAnsi="Times New Roman" w:cs="Times New Roman"/>
          <w:sz w:val="28"/>
          <w:szCs w:val="28"/>
        </w:rPr>
        <w:tab/>
      </w:r>
      <w:r w:rsidR="00AE6F6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53FAC" w:rsidRPr="00553FAC" w:rsidRDefault="00553FAC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>Наиболее распространенным видом юридической ответственности в поднадзорной инспекции сфере является административная ответственность, установленная нормами Кодекса Российской Федерации об административных правонарушениях (далее – КоАП РФ) направленная на предупреждение, выявление и пресечение нарушений законодательства Российской Федерации.</w:t>
      </w:r>
    </w:p>
    <w:p w:rsidR="00553FAC" w:rsidRDefault="00BB6DAA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DAA">
        <w:rPr>
          <w:rFonts w:ascii="Times New Roman" w:hAnsi="Times New Roman" w:cs="Times New Roman"/>
          <w:sz w:val="28"/>
          <w:szCs w:val="28"/>
        </w:rPr>
        <w:t>Динамика применения административного наказания в виде предупреждения приведена на рисунке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DAA" w:rsidRDefault="00BB6DAA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39BED1" wp14:editId="465A4BEA">
            <wp:extent cx="6152515" cy="2976245"/>
            <wp:effectExtent l="0" t="0" r="1968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A4033" w:rsidRDefault="00DA4033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FAC" w:rsidRPr="00553FAC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 xml:space="preserve">Анализ составов административных правонарушений КоАП РФ позволяет выделить группу административных правонарушений в строительстве и группу </w:t>
      </w:r>
      <w:r w:rsidRPr="00553FA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правонарушений против порядка управления. К числу первых следует отнести следующие составы: </w:t>
      </w:r>
    </w:p>
    <w:p w:rsidR="00553FAC" w:rsidRPr="00553FAC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>- статья 9.4 КоАП РФ - нарушение обязательных требований в области строительства и применения строительных материалов (изделий);</w:t>
      </w:r>
    </w:p>
    <w:p w:rsidR="00553FAC" w:rsidRPr="00553FAC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 xml:space="preserve">- статья 9.5 КоАП РФ - нарушение установленного порядка строительства, реконструкции, капитального ремонта объекта капитального строительства, ввода его в эксплуатацию. Эти нормы непосредственно касаются предмета надзорной деятельности инспекции. </w:t>
      </w:r>
    </w:p>
    <w:p w:rsidR="00553FAC" w:rsidRPr="00553FAC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>Ко второй группе административных правонарушений относятся следующие составы:</w:t>
      </w:r>
    </w:p>
    <w:p w:rsidR="00553FAC" w:rsidRPr="00C865FF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F">
        <w:rPr>
          <w:rFonts w:ascii="Times New Roman" w:hAnsi="Times New Roman" w:cs="Times New Roman"/>
          <w:sz w:val="28"/>
          <w:szCs w:val="28"/>
        </w:rPr>
        <w:t>Часть 6 статьи 19.5 КоАП РФ –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органов исполнительной власти субъектов Российской Федерации;</w:t>
      </w:r>
    </w:p>
    <w:p w:rsidR="000B6C4C" w:rsidRPr="00C865FF" w:rsidRDefault="000B6C4C" w:rsidP="00C865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F">
        <w:rPr>
          <w:rFonts w:ascii="Times New Roman" w:hAnsi="Times New Roman" w:cs="Times New Roman"/>
          <w:sz w:val="28"/>
          <w:szCs w:val="28"/>
        </w:rPr>
        <w:t xml:space="preserve">Часть 1 статьи 20.25 КоАП РФ – </w:t>
      </w:r>
      <w:r w:rsidR="00C865FF" w:rsidRPr="00C865FF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="00C865FF">
        <w:rPr>
          <w:rFonts w:ascii="Times New Roman" w:hAnsi="Times New Roman" w:cs="Times New Roman"/>
          <w:sz w:val="28"/>
          <w:szCs w:val="28"/>
        </w:rPr>
        <w:t>оты на срок до пятидесяти часов;</w:t>
      </w:r>
    </w:p>
    <w:p w:rsidR="00553FAC" w:rsidRPr="00C865FF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F">
        <w:rPr>
          <w:rFonts w:ascii="Times New Roman" w:hAnsi="Times New Roman" w:cs="Times New Roman"/>
          <w:sz w:val="28"/>
          <w:szCs w:val="28"/>
        </w:rPr>
        <w:t xml:space="preserve">Статья 19.7 КоАП РФ – несвоевременное представление в государственный орган, осуществляющий государственный надзор, сведений (информации), представление которых предусмотрено законом и необходимо для осуществления этим органом его законной деятельности, либо представление в государственный орган, осуществляющий, государственный надзор, таких сведений (информации) в неполном объеме или в искаженном виде. </w:t>
      </w:r>
    </w:p>
    <w:p w:rsidR="003F7A02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F">
        <w:rPr>
          <w:rFonts w:ascii="Times New Roman" w:hAnsi="Times New Roman" w:cs="Times New Roman"/>
          <w:sz w:val="28"/>
          <w:szCs w:val="28"/>
        </w:rPr>
        <w:t>Сведения о количестве вынесенных инспекцией</w:t>
      </w:r>
      <w:r w:rsidRPr="00553FAC">
        <w:rPr>
          <w:rFonts w:ascii="Times New Roman" w:hAnsi="Times New Roman" w:cs="Times New Roman"/>
          <w:sz w:val="28"/>
          <w:szCs w:val="28"/>
        </w:rPr>
        <w:t>, а так же судами Новосибирской области постановлений/решений на основании поступивших материалов дел об административных правонарушениях в сфере строительства, представлены в таблице № 4.</w:t>
      </w:r>
    </w:p>
    <w:p w:rsidR="0069715F" w:rsidRDefault="0069715F" w:rsidP="006971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 </w:t>
      </w:r>
      <w:r w:rsidR="00553FAC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93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1024"/>
        <w:gridCol w:w="1417"/>
        <w:gridCol w:w="992"/>
        <w:gridCol w:w="1276"/>
        <w:gridCol w:w="851"/>
        <w:gridCol w:w="1559"/>
      </w:tblGrid>
      <w:tr w:rsidR="00103982" w:rsidRPr="001A4369" w:rsidTr="001A4369">
        <w:trPr>
          <w:trHeight w:val="1875"/>
        </w:trPr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Статья КоАП РФ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постановлений/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решений, вынесенных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 состоянию 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на 01.07.2022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постановлений/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решений, 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вынесенных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 состоянию 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 01.07.2021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постановлений/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решений, 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вынесенных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 состоянию </w:t>
            </w:r>
          </w:p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 01.07.2020</w:t>
            </w:r>
          </w:p>
        </w:tc>
      </w:tr>
      <w:tr w:rsidR="00103982" w:rsidRPr="001A4369" w:rsidTr="001A4369">
        <w:trPr>
          <w:trHeight w:val="633"/>
        </w:trPr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инспекцией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судами Новосибирской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инспекц</w:t>
            </w:r>
            <w:proofErr w:type="spellEnd"/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ией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судами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инспекцией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судами Новосибирской области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9.4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9.5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C26E8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3 статьи 9.5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4 статьи 9.5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5 статьи 9.5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часть 1 статьи 9.5.1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C26E8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3 статьи 9.16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C26E8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19.4.1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E8" w:rsidRPr="001A4369" w:rsidRDefault="004C26E8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6E8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19.4.1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6 статьи 19.5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статья 19.7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103982" w:rsidRPr="001A4369" w:rsidTr="001A4369">
        <w:trPr>
          <w:trHeight w:val="31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20.25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982" w:rsidRPr="001A4369" w:rsidRDefault="00103982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982" w:rsidRPr="001A4369" w:rsidRDefault="00B03251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DA4033" w:rsidRPr="001A4369" w:rsidRDefault="00DA4033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FAC" w:rsidRPr="001A4369" w:rsidRDefault="00553FAC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Анализ правонарушений за 1 полугодие 2022</w:t>
      </w:r>
      <w:r w:rsidR="00B03251" w:rsidRPr="001A4369">
        <w:rPr>
          <w:rFonts w:ascii="Times New Roman" w:hAnsi="Times New Roman" w:cs="Times New Roman"/>
          <w:sz w:val="28"/>
          <w:szCs w:val="28"/>
        </w:rPr>
        <w:t>, 2021, 2020 годов</w:t>
      </w:r>
      <w:r w:rsidRPr="001A4369">
        <w:rPr>
          <w:rFonts w:ascii="Times New Roman" w:hAnsi="Times New Roman" w:cs="Times New Roman"/>
          <w:sz w:val="28"/>
          <w:szCs w:val="28"/>
        </w:rPr>
        <w:t xml:space="preserve"> показывает, что основной причиной отрицательно влияющей на качество и безопасность строительства, реконструкции объектов капитального строительства является систематически нарушения требований проектной документации.</w:t>
      </w:r>
    </w:p>
    <w:p w:rsidR="00F05586" w:rsidRPr="001A4369" w:rsidRDefault="009300F4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 xml:space="preserve">Принимая во внимание вышеизложенное, </w:t>
      </w:r>
      <w:r w:rsidRPr="001A4369">
        <w:rPr>
          <w:rFonts w:ascii="Times New Roman" w:hAnsi="Times New Roman" w:cs="Times New Roman"/>
          <w:b/>
          <w:sz w:val="28"/>
          <w:szCs w:val="28"/>
        </w:rPr>
        <w:t>о</w:t>
      </w:r>
      <w:r w:rsidR="00DA4033" w:rsidRPr="001A4369">
        <w:rPr>
          <w:rFonts w:ascii="Times New Roman" w:hAnsi="Times New Roman" w:cs="Times New Roman"/>
          <w:b/>
          <w:sz w:val="28"/>
          <w:szCs w:val="28"/>
        </w:rPr>
        <w:t>сновн</w:t>
      </w:r>
      <w:r w:rsidR="00F05586" w:rsidRPr="001A4369">
        <w:rPr>
          <w:rFonts w:ascii="Times New Roman" w:hAnsi="Times New Roman" w:cs="Times New Roman"/>
          <w:b/>
          <w:sz w:val="28"/>
          <w:szCs w:val="28"/>
        </w:rPr>
        <w:t>ыми</w:t>
      </w:r>
      <w:r w:rsidR="00DA4033" w:rsidRPr="001A4369">
        <w:rPr>
          <w:rFonts w:ascii="Times New Roman" w:hAnsi="Times New Roman" w:cs="Times New Roman"/>
          <w:b/>
          <w:sz w:val="28"/>
          <w:szCs w:val="28"/>
        </w:rPr>
        <w:t xml:space="preserve"> причин</w:t>
      </w:r>
      <w:r w:rsidR="00F05586" w:rsidRPr="001A4369">
        <w:rPr>
          <w:rFonts w:ascii="Times New Roman" w:hAnsi="Times New Roman" w:cs="Times New Roman"/>
          <w:b/>
          <w:sz w:val="28"/>
          <w:szCs w:val="28"/>
        </w:rPr>
        <w:t>ами</w:t>
      </w:r>
      <w:r w:rsidR="00DA4033" w:rsidRPr="001A4369">
        <w:rPr>
          <w:rFonts w:ascii="Times New Roman" w:hAnsi="Times New Roman" w:cs="Times New Roman"/>
          <w:b/>
          <w:sz w:val="28"/>
          <w:szCs w:val="28"/>
        </w:rPr>
        <w:t>, способствующ</w:t>
      </w:r>
      <w:r w:rsidR="00F05586" w:rsidRPr="001A4369">
        <w:rPr>
          <w:rFonts w:ascii="Times New Roman" w:hAnsi="Times New Roman" w:cs="Times New Roman"/>
          <w:b/>
          <w:sz w:val="28"/>
          <w:szCs w:val="28"/>
        </w:rPr>
        <w:t>ими</w:t>
      </w:r>
      <w:r w:rsidR="00DA4033" w:rsidRPr="001A4369">
        <w:rPr>
          <w:rFonts w:ascii="Times New Roman" w:hAnsi="Times New Roman" w:cs="Times New Roman"/>
          <w:b/>
          <w:sz w:val="28"/>
          <w:szCs w:val="28"/>
        </w:rPr>
        <w:t xml:space="preserve"> нарушению обязательных требований</w:t>
      </w:r>
      <w:r w:rsidR="00DA4033" w:rsidRPr="001A4369">
        <w:rPr>
          <w:rFonts w:ascii="Times New Roman" w:hAnsi="Times New Roman" w:cs="Times New Roman"/>
          <w:sz w:val="28"/>
          <w:szCs w:val="28"/>
        </w:rPr>
        <w:t>, явля</w:t>
      </w:r>
      <w:r w:rsidR="00F05586" w:rsidRPr="001A4369">
        <w:rPr>
          <w:rFonts w:ascii="Times New Roman" w:hAnsi="Times New Roman" w:cs="Times New Roman"/>
          <w:sz w:val="28"/>
          <w:szCs w:val="28"/>
        </w:rPr>
        <w:t>ю</w:t>
      </w:r>
      <w:r w:rsidR="00DA4033" w:rsidRPr="001A4369">
        <w:rPr>
          <w:rFonts w:ascii="Times New Roman" w:hAnsi="Times New Roman" w:cs="Times New Roman"/>
          <w:sz w:val="28"/>
          <w:szCs w:val="28"/>
        </w:rPr>
        <w:t>тся</w:t>
      </w:r>
      <w:r w:rsidR="00F05586" w:rsidRPr="001A4369">
        <w:rPr>
          <w:rFonts w:ascii="Times New Roman" w:hAnsi="Times New Roman" w:cs="Times New Roman"/>
          <w:sz w:val="28"/>
          <w:szCs w:val="28"/>
        </w:rPr>
        <w:t>:</w:t>
      </w:r>
    </w:p>
    <w:p w:rsidR="00F05586" w:rsidRPr="00F05586" w:rsidRDefault="00F05586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1) </w:t>
      </w:r>
      <w:r w:rsidR="00DA4033" w:rsidRPr="001A4369">
        <w:rPr>
          <w:rFonts w:ascii="Times New Roman" w:hAnsi="Times New Roman" w:cs="Times New Roman"/>
          <w:sz w:val="28"/>
          <w:szCs w:val="28"/>
        </w:rPr>
        <w:t>недостаточн</w:t>
      </w:r>
      <w:r w:rsidR="00485E03" w:rsidRPr="001A4369">
        <w:rPr>
          <w:rFonts w:ascii="Times New Roman" w:hAnsi="Times New Roman" w:cs="Times New Roman"/>
          <w:sz w:val="28"/>
          <w:szCs w:val="28"/>
        </w:rPr>
        <w:t>ый уровень</w:t>
      </w:r>
      <w:r w:rsidR="00DA4033" w:rsidRPr="001A4369"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485E03" w:rsidRPr="001A4369">
        <w:rPr>
          <w:rFonts w:ascii="Times New Roman" w:hAnsi="Times New Roman" w:cs="Times New Roman"/>
          <w:sz w:val="28"/>
          <w:szCs w:val="28"/>
        </w:rPr>
        <w:t xml:space="preserve">я </w:t>
      </w:r>
      <w:r w:rsidR="00026FFD" w:rsidRPr="001A4369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DA4033" w:rsidRPr="001A4369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1A4369">
        <w:rPr>
          <w:rFonts w:ascii="Times New Roman" w:hAnsi="Times New Roman" w:cs="Times New Roman"/>
          <w:sz w:val="28"/>
          <w:szCs w:val="28"/>
        </w:rPr>
        <w:t>;</w:t>
      </w:r>
    </w:p>
    <w:p w:rsidR="00DA4033" w:rsidRPr="00F05586" w:rsidRDefault="00F05586" w:rsidP="00DA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586">
        <w:rPr>
          <w:rFonts w:ascii="Times New Roman" w:hAnsi="Times New Roman" w:cs="Times New Roman"/>
          <w:sz w:val="28"/>
          <w:szCs w:val="28"/>
        </w:rPr>
        <w:t>2) недостаточно эффективный строительный контроль</w:t>
      </w:r>
      <w:r w:rsidR="009300F4" w:rsidRPr="00F055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E11" w:rsidRDefault="00F06E11" w:rsidP="00DA40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06E" w:rsidRDefault="00CB206E" w:rsidP="007804F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Описание текущего </w:t>
      </w:r>
      <w:proofErr w:type="gramStart"/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уровня развития программы профилактической деятельности инспекции</w:t>
      </w:r>
      <w:proofErr w:type="gramEnd"/>
    </w:p>
    <w:p w:rsidR="00050321" w:rsidRPr="00050321" w:rsidRDefault="00050321" w:rsidP="00050321"/>
    <w:p w:rsidR="00613E64" w:rsidRDefault="00050321" w:rsidP="00050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50321">
        <w:rPr>
          <w:rFonts w:ascii="Times New Roman" w:hAnsi="Times New Roman" w:cs="Times New Roman"/>
          <w:sz w:val="28"/>
          <w:szCs w:val="28"/>
        </w:rPr>
        <w:t>Совершенствование механизмов осуществления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основных задач инспекции.</w:t>
      </w:r>
    </w:p>
    <w:p w:rsidR="00050321" w:rsidRPr="001A4369" w:rsidRDefault="00050321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1C3D70">
        <w:rPr>
          <w:rFonts w:ascii="Times New Roman" w:hAnsi="Times New Roman" w:cs="Times New Roman"/>
          <w:sz w:val="28"/>
          <w:szCs w:val="28"/>
        </w:rPr>
        <w:t xml:space="preserve">целевой модели «Осуществление </w:t>
      </w:r>
      <w:r w:rsidR="000B63E7" w:rsidRPr="001C3D70">
        <w:rPr>
          <w:rFonts w:ascii="Times New Roman" w:hAnsi="Times New Roman" w:cs="Times New Roman"/>
          <w:sz w:val="28"/>
          <w:szCs w:val="28"/>
        </w:rPr>
        <w:t xml:space="preserve">контрольно-надзорной деятельности в субъектах Российской Федерации», </w:t>
      </w:r>
      <w:r w:rsidR="000B63E7">
        <w:rPr>
          <w:rFonts w:ascii="Times New Roman" w:hAnsi="Times New Roman" w:cs="Times New Roman"/>
          <w:sz w:val="28"/>
          <w:szCs w:val="28"/>
        </w:rPr>
        <w:t>направленной на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0B63E7">
        <w:rPr>
          <w:rFonts w:ascii="Times New Roman" w:hAnsi="Times New Roman" w:cs="Times New Roman"/>
          <w:sz w:val="28"/>
          <w:szCs w:val="28"/>
        </w:rPr>
        <w:t xml:space="preserve">установление единых и четких правил организации контроля (надзора), обеспечение конкурентных и равных условий развития бизнеса, повышение качества и эффективности контроля (надзора), инспекцией разработана </w:t>
      </w:r>
      <w:r w:rsidR="000B63E7" w:rsidRPr="00C865FF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C865FF" w:rsidRPr="00C865FF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0B63E7" w:rsidRPr="00C865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плановый период 202</w:t>
      </w:r>
      <w:r w:rsidR="00115772" w:rsidRPr="00C865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3-2024</w:t>
      </w:r>
      <w:r w:rsidR="000B63E7" w:rsidRPr="00C865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годы (Программа профилактики 202</w:t>
      </w:r>
      <w:r w:rsidR="00115772" w:rsidRPr="00C865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3-2024</w:t>
      </w:r>
      <w:r w:rsidR="000B63E7" w:rsidRPr="00C865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0B63E7" w:rsidRPr="001A4369">
        <w:rPr>
          <w:rFonts w:ascii="Times New Roman" w:hAnsi="Times New Roman" w:cs="Times New Roman"/>
          <w:sz w:val="28"/>
          <w:szCs w:val="28"/>
        </w:rPr>
        <w:t xml:space="preserve"> с учетом положений Стандарта комплексной профилактики рисков.</w:t>
      </w:r>
      <w:proofErr w:type="gramEnd"/>
    </w:p>
    <w:p w:rsidR="000B63E7" w:rsidRDefault="00115772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Программа профилактики</w:t>
      </w:r>
      <w:r w:rsidR="000B63E7" w:rsidRPr="001A4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6C4C" w:rsidRPr="00C865FF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0B63E7" w:rsidRPr="00C865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утверждена </w:t>
      </w:r>
      <w:r w:rsidR="000B63E7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приказом инспекции от 1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4.12.2021</w:t>
      </w:r>
      <w:r w:rsidR="000B63E7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№ 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90</w:t>
      </w:r>
      <w:r w:rsidR="000B63E7" w:rsidRPr="001A4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63E7" w:rsidRPr="001A4369">
        <w:rPr>
          <w:rFonts w:ascii="Times New Roman" w:hAnsi="Times New Roman" w:cs="Times New Roman"/>
          <w:sz w:val="28"/>
          <w:szCs w:val="28"/>
        </w:rPr>
        <w:t>и размещена на официальн</w:t>
      </w:r>
      <w:r w:rsidR="000B63E7">
        <w:rPr>
          <w:rFonts w:ascii="Times New Roman" w:hAnsi="Times New Roman" w:cs="Times New Roman"/>
          <w:sz w:val="28"/>
          <w:szCs w:val="28"/>
        </w:rPr>
        <w:t xml:space="preserve">ом сайте инспекции в сети «Интернет» в </w:t>
      </w:r>
      <w:r w:rsidR="005F4901"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="00E958BE">
        <w:rPr>
          <w:rFonts w:ascii="Times New Roman" w:hAnsi="Times New Roman" w:cs="Times New Roman"/>
          <w:sz w:val="28"/>
          <w:szCs w:val="28"/>
        </w:rPr>
        <w:t xml:space="preserve">«Профилактика рисков причинения вреда» </w:t>
      </w:r>
      <w:r w:rsidR="005F4901">
        <w:rPr>
          <w:rFonts w:ascii="Times New Roman" w:hAnsi="Times New Roman" w:cs="Times New Roman"/>
          <w:sz w:val="28"/>
          <w:szCs w:val="28"/>
        </w:rPr>
        <w:t xml:space="preserve">раздела «Контрольно-надзорная деятельность» </w:t>
      </w:r>
      <w:r w:rsidR="00E958BE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22" w:history="1">
        <w:r w:rsidR="00E958BE" w:rsidRPr="0020084C">
          <w:rPr>
            <w:rStyle w:val="a5"/>
            <w:rFonts w:ascii="Times New Roman" w:hAnsi="Times New Roman" w:cs="Times New Roman"/>
            <w:sz w:val="28"/>
            <w:szCs w:val="28"/>
          </w:rPr>
          <w:t>http://gsn.nso.ru/page/328</w:t>
        </w:r>
      </w:hyperlink>
      <w:r w:rsidR="00E958BE">
        <w:rPr>
          <w:rFonts w:ascii="Times New Roman" w:hAnsi="Times New Roman" w:cs="Times New Roman"/>
          <w:sz w:val="28"/>
          <w:szCs w:val="28"/>
        </w:rPr>
        <w:t>.</w:t>
      </w:r>
    </w:p>
    <w:p w:rsidR="00E958BE" w:rsidRDefault="00E958BE" w:rsidP="000B6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BE7B98">
        <w:rPr>
          <w:rFonts w:ascii="Times New Roman" w:hAnsi="Times New Roman" w:cs="Times New Roman"/>
          <w:sz w:val="28"/>
          <w:szCs w:val="28"/>
        </w:rPr>
        <w:t>и</w:t>
      </w:r>
      <w:r w:rsidR="00115772">
        <w:rPr>
          <w:rFonts w:ascii="Times New Roman" w:hAnsi="Times New Roman" w:cs="Times New Roman"/>
          <w:sz w:val="28"/>
          <w:szCs w:val="28"/>
        </w:rPr>
        <w:t xml:space="preserve"> программы профилактики</w:t>
      </w:r>
      <w:r w:rsidRPr="006F1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приоритетными направлениями государственной политики, обозначенными в Целевой модели </w:t>
      </w:r>
      <w:r w:rsidR="00BE06D5">
        <w:rPr>
          <w:rFonts w:ascii="Times New Roman" w:hAnsi="Times New Roman" w:cs="Times New Roman"/>
          <w:sz w:val="28"/>
          <w:szCs w:val="28"/>
        </w:rPr>
        <w:t>«</w:t>
      </w:r>
      <w:r w:rsidR="00BE06D5" w:rsidRPr="00132271">
        <w:rPr>
          <w:rFonts w:ascii="Times New Roman" w:hAnsi="Times New Roman" w:cs="Times New Roman"/>
          <w:sz w:val="28"/>
          <w:szCs w:val="28"/>
        </w:rPr>
        <w:t>О</w:t>
      </w:r>
      <w:r w:rsidRPr="00132271">
        <w:rPr>
          <w:rFonts w:ascii="Times New Roman" w:hAnsi="Times New Roman" w:cs="Times New Roman"/>
          <w:sz w:val="28"/>
          <w:szCs w:val="28"/>
        </w:rPr>
        <w:t>существлени</w:t>
      </w:r>
      <w:r w:rsidR="00BE06D5" w:rsidRPr="00132271">
        <w:rPr>
          <w:rFonts w:ascii="Times New Roman" w:hAnsi="Times New Roman" w:cs="Times New Roman"/>
          <w:sz w:val="28"/>
          <w:szCs w:val="28"/>
        </w:rPr>
        <w:t>е</w:t>
      </w:r>
      <w:r w:rsidRPr="00132271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BE06D5" w:rsidRPr="00132271">
        <w:rPr>
          <w:rFonts w:ascii="Times New Roman" w:hAnsi="Times New Roman" w:cs="Times New Roman"/>
          <w:sz w:val="28"/>
          <w:szCs w:val="28"/>
        </w:rPr>
        <w:t>й (</w:t>
      </w:r>
      <w:r w:rsidRPr="00132271">
        <w:rPr>
          <w:rFonts w:ascii="Times New Roman" w:hAnsi="Times New Roman" w:cs="Times New Roman"/>
          <w:sz w:val="28"/>
          <w:szCs w:val="28"/>
        </w:rPr>
        <w:t>надзорной</w:t>
      </w:r>
      <w:r w:rsidR="00BE06D5" w:rsidRPr="00132271">
        <w:rPr>
          <w:rFonts w:ascii="Times New Roman" w:hAnsi="Times New Roman" w:cs="Times New Roman"/>
          <w:sz w:val="28"/>
          <w:szCs w:val="28"/>
        </w:rPr>
        <w:t>)</w:t>
      </w:r>
      <w:r w:rsidRPr="00132271">
        <w:rPr>
          <w:rFonts w:ascii="Times New Roman" w:hAnsi="Times New Roman" w:cs="Times New Roman"/>
          <w:sz w:val="28"/>
          <w:szCs w:val="28"/>
        </w:rPr>
        <w:t xml:space="preserve"> деятельности в субъектах Российской Федерации на период до 2023 года</w:t>
      </w:r>
      <w:r w:rsidR="00E950E7" w:rsidRPr="00132271">
        <w:rPr>
          <w:rFonts w:ascii="Times New Roman" w:hAnsi="Times New Roman" w:cs="Times New Roman"/>
          <w:sz w:val="28"/>
          <w:szCs w:val="28"/>
        </w:rPr>
        <w:t>»</w:t>
      </w:r>
      <w:r w:rsidRPr="00132271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Российской Федерации от 31.01.2017 № 147-р.</w:t>
      </w:r>
    </w:p>
    <w:p w:rsidR="00C870F8" w:rsidRDefault="0075484D" w:rsidP="00C8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данных целей в отчетном периоде 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</w:t>
      </w:r>
      <w:r w:rsidR="00E950E7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</w:t>
      </w:r>
      <w:r w:rsidRPr="001C3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инспекцией достигнуто за счет:</w:t>
      </w:r>
    </w:p>
    <w:p w:rsidR="00F733DD" w:rsidRPr="00F44F0B" w:rsidRDefault="0075484D" w:rsidP="00F44F0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EEECE1" w:themeFill="background2"/>
        </w:rPr>
      </w:pPr>
      <w:proofErr w:type="gramStart"/>
      <w:r w:rsidRPr="00F44F0B">
        <w:rPr>
          <w:rFonts w:ascii="Times New Roman" w:hAnsi="Times New Roman" w:cs="Times New Roman"/>
          <w:bCs/>
          <w:sz w:val="28"/>
          <w:szCs w:val="28"/>
        </w:rPr>
        <w:t>обеспечения актуальности размещенного на официальном сайте инспекции в сети «Интернет»</w:t>
      </w:r>
      <w:r w:rsidR="005F4901" w:rsidRPr="00F44F0B">
        <w:rPr>
          <w:rFonts w:ascii="Times New Roman" w:hAnsi="Times New Roman" w:cs="Times New Roman"/>
          <w:bCs/>
          <w:sz w:val="28"/>
          <w:szCs w:val="28"/>
        </w:rPr>
        <w:t xml:space="preserve"> в подразделе «Перечен</w:t>
      </w:r>
      <w:r w:rsidR="00D178B4" w:rsidRPr="00F44F0B">
        <w:rPr>
          <w:rFonts w:ascii="Times New Roman" w:hAnsi="Times New Roman" w:cs="Times New Roman"/>
          <w:bCs/>
          <w:sz w:val="28"/>
          <w:szCs w:val="28"/>
        </w:rPr>
        <w:t xml:space="preserve">ь нормативных правовых </w:t>
      </w:r>
      <w:r w:rsidR="00D178B4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актов</w:t>
      </w:r>
      <w:r w:rsidR="005F4901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="00D178B4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(их отдельных положений)</w:t>
      </w:r>
      <w:r w:rsidR="005F4901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,</w:t>
      </w:r>
      <w:r w:rsidR="005F4901" w:rsidRPr="00F44F0B">
        <w:rPr>
          <w:rFonts w:ascii="Times New Roman" w:hAnsi="Times New Roman" w:cs="Times New Roman"/>
          <w:bCs/>
          <w:sz w:val="28"/>
          <w:szCs w:val="28"/>
        </w:rPr>
        <w:t xml:space="preserve"> содержащих обязательные требования, оценка </w:t>
      </w:r>
      <w:r w:rsidR="005F4901" w:rsidRPr="00F44F0B">
        <w:rPr>
          <w:rFonts w:ascii="Times New Roman" w:hAnsi="Times New Roman" w:cs="Times New Roman"/>
          <w:bCs/>
          <w:sz w:val="28"/>
          <w:szCs w:val="28"/>
        </w:rPr>
        <w:lastRenderedPageBreak/>
        <w:t>соблюдения которых является предметом регионального государственного контроля (надзора), а также тексты соответствующих нормативных правовых актов» раздела «Контрольно-надзорная деятельность» п</w:t>
      </w:r>
      <w:r w:rsidR="005F4901" w:rsidRPr="00F44F0B">
        <w:rPr>
          <w:rFonts w:ascii="Times New Roman" w:hAnsi="Times New Roman" w:cs="Times New Roman"/>
          <w:sz w:val="28"/>
          <w:szCs w:val="28"/>
        </w:rPr>
        <w:t>еречня нормативных правовых актов или их отдельных частей, содержащих обязательные требования, оценка соблюдения которых является предметом регионального государственного строительного</w:t>
      </w:r>
      <w:proofErr w:type="gramEnd"/>
      <w:r w:rsidR="005F4901" w:rsidRPr="00F44F0B">
        <w:rPr>
          <w:rFonts w:ascii="Times New Roman" w:hAnsi="Times New Roman" w:cs="Times New Roman"/>
          <w:sz w:val="28"/>
          <w:szCs w:val="28"/>
        </w:rPr>
        <w:t xml:space="preserve"> надзора</w:t>
      </w:r>
      <w:r w:rsidR="00A42796" w:rsidRPr="00F44F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20522" w:rsidRPr="00F44F0B">
        <w:rPr>
          <w:rFonts w:ascii="Times New Roman" w:hAnsi="Times New Roman" w:cs="Times New Roman"/>
          <w:sz w:val="28"/>
          <w:szCs w:val="28"/>
        </w:rPr>
        <w:t>П</w:t>
      </w:r>
      <w:r w:rsidR="00A42796" w:rsidRPr="00F44F0B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актов). Актуализация перечня нормативных правовых актов осуществлялась посредством своевременного внесения в него изменений и дополнений в связи с вновь выявленными обязательными требованиями или изменениями в нормативно-правовом регулировании. </w:t>
      </w:r>
      <w:proofErr w:type="gramStart"/>
      <w:r w:rsidR="00A42796" w:rsidRPr="00F44F0B">
        <w:rPr>
          <w:rFonts w:ascii="Times New Roman" w:hAnsi="Times New Roman" w:cs="Times New Roman"/>
          <w:sz w:val="28"/>
          <w:szCs w:val="28"/>
        </w:rPr>
        <w:t>По результатам постоянного мониторинга выявленных и вновь принимаемых актов, устанавливающих обязательные требования в сфере регионального государственного строительного</w:t>
      </w:r>
      <w:r w:rsidR="00A42796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80541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22.03.2022</w:t>
      </w:r>
      <w:r w:rsidR="005247E3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внесены изменения в</w:t>
      </w:r>
      <w:r w:rsidR="00D60449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B20522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="005247E3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еречень нормативных правовых актов приказом инспекции № </w:t>
      </w:r>
      <w:r w:rsidR="00F80541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16</w:t>
      </w:r>
      <w:r w:rsidR="00DE55E5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(размещен </w:t>
      </w:r>
      <w:r w:rsidR="00DE55E5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на</w:t>
      </w:r>
      <w:r w:rsidR="00D60449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 </w:t>
      </w:r>
      <w:r w:rsidR="00DE55E5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официальном сайте инспекции в сети «Интернет» по адресу: </w:t>
      </w:r>
      <w:hyperlink r:id="rId23" w:history="1">
        <w:r w:rsidR="00F44F0B" w:rsidRPr="001A4369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https://gsn.nso.ru/page/550</w:t>
        </w:r>
      </w:hyperlink>
      <w:r w:rsidR="00DE55E5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)</w:t>
      </w:r>
      <w:r w:rsidR="00F733DD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.</w:t>
      </w:r>
      <w:proofErr w:type="gramEnd"/>
    </w:p>
    <w:p w:rsidR="005F4901" w:rsidRPr="00F44F0B" w:rsidRDefault="00F733DD" w:rsidP="00F44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EEECE1" w:themeFill="background2"/>
        </w:rPr>
      </w:pPr>
      <w:proofErr w:type="gramStart"/>
      <w:r w:rsidRPr="000D1FF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инспекции в сети «Интернет» по адресу: </w:t>
      </w:r>
      <w:hyperlink r:id="rId24" w:history="1">
        <w:r w:rsidR="00F44F0B" w:rsidRPr="001A4369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https://gsn.nso.ru/page/550</w:t>
        </w:r>
      </w:hyperlink>
      <w:r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</w:t>
      </w:r>
      <w:r w:rsidRPr="000D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33DD">
        <w:rPr>
          <w:rFonts w:ascii="Times New Roman" w:eastAsia="Times New Roman" w:hAnsi="Times New Roman"/>
          <w:b/>
          <w:sz w:val="28"/>
          <w:szCs w:val="28"/>
          <w:lang w:eastAsia="ru-RU"/>
        </w:rPr>
        <w:t>действует подписка</w:t>
      </w:r>
      <w:r w:rsidRPr="00F733D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пользователей официального сайта </w:t>
      </w:r>
      <w:r w:rsidRPr="00F733DD">
        <w:rPr>
          <w:rFonts w:ascii="Times New Roman" w:eastAsia="Times New Roman" w:hAnsi="Times New Roman"/>
          <w:b/>
          <w:sz w:val="28"/>
          <w:szCs w:val="28"/>
          <w:lang w:eastAsia="ru-RU"/>
        </w:rPr>
        <w:t>на получение автоматических уведомлений о внесении изменений в</w:t>
      </w:r>
      <w:r w:rsidR="00D6044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B85DB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733DD">
        <w:rPr>
          <w:rFonts w:ascii="Times New Roman" w:eastAsia="Times New Roman" w:hAnsi="Times New Roman"/>
          <w:b/>
          <w:sz w:val="28"/>
          <w:szCs w:val="28"/>
          <w:lang w:eastAsia="ru-RU"/>
        </w:rPr>
        <w:t>еречень правовых актов, перечень обязательных требований, а также подписки на иные информационные рассылки органа государственного контроля (надзора) по вопросам применения и толкования им правовых актов, их отдельных частей, обязательных требований, включенных в</w:t>
      </w:r>
      <w:proofErr w:type="gramEnd"/>
      <w:r w:rsidR="00D6044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B85DB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733DD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</w:t>
      </w:r>
      <w:r w:rsidR="005247E3" w:rsidRPr="00C870F8">
        <w:rPr>
          <w:rFonts w:ascii="Times New Roman" w:hAnsi="Times New Roman" w:cs="Times New Roman"/>
          <w:sz w:val="28"/>
          <w:szCs w:val="28"/>
        </w:rPr>
        <w:t>;</w:t>
      </w:r>
    </w:p>
    <w:p w:rsidR="005247E3" w:rsidRDefault="005247E3" w:rsidP="001046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0F8">
        <w:tab/>
      </w:r>
      <w:r w:rsidRPr="00C870F8">
        <w:rPr>
          <w:rFonts w:ascii="Times New Roman" w:hAnsi="Times New Roman" w:cs="Times New Roman"/>
          <w:bCs/>
          <w:sz w:val="28"/>
          <w:szCs w:val="28"/>
        </w:rPr>
        <w:t xml:space="preserve">2) обеспечения информационной открытости контрольно-надзорной деятельности путем размещения на </w:t>
      </w:r>
      <w:r w:rsidR="00104694" w:rsidRPr="00C870F8">
        <w:rPr>
          <w:rFonts w:ascii="Times New Roman" w:hAnsi="Times New Roman" w:cs="Times New Roman"/>
          <w:bCs/>
          <w:sz w:val="28"/>
          <w:szCs w:val="28"/>
        </w:rPr>
        <w:t>официальном сайте инспекции в сети «Интернет»</w:t>
      </w:r>
      <w:r w:rsidR="00C870F8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0F8" w:rsidRPr="00E13A40" w:rsidRDefault="00C870F8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 реестра </w:t>
      </w:r>
      <w:r w:rsidRPr="00C870F8">
        <w:rPr>
          <w:rFonts w:ascii="Times New Roman" w:hAnsi="Times New Roman" w:cs="Times New Roman"/>
          <w:sz w:val="28"/>
          <w:szCs w:val="28"/>
        </w:rPr>
        <w:t>объектов капитального строительства, в отношении строительства, реконструкции которых осуществляется региональный государственный строительный надзор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13A40">
        <w:rPr>
          <w:rFonts w:ascii="Times New Roman" w:hAnsi="Times New Roman" w:cs="Times New Roman"/>
          <w:sz w:val="28"/>
          <w:szCs w:val="28"/>
        </w:rPr>
        <w:t>адресу</w:t>
      </w:r>
      <w:r w:rsidRPr="00B66510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="00E13A40" w:rsidRPr="001A4369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https://gsn.nso.ru/page/549</w:t>
        </w:r>
      </w:hyperlink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B66510" w:rsidRPr="00BE06D5" w:rsidRDefault="00C870F8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A10">
        <w:rPr>
          <w:rFonts w:ascii="Times New Roman" w:hAnsi="Times New Roman" w:cs="Times New Roman"/>
          <w:sz w:val="28"/>
          <w:szCs w:val="28"/>
        </w:rPr>
        <w:t>-</w:t>
      </w:r>
      <w:r w:rsidRPr="00BE06D5">
        <w:rPr>
          <w:rFonts w:ascii="Times New Roman" w:hAnsi="Times New Roman" w:cs="Times New Roman"/>
          <w:sz w:val="28"/>
          <w:szCs w:val="28"/>
        </w:rPr>
        <w:t> </w:t>
      </w:r>
      <w:r w:rsidR="00A172C8" w:rsidRPr="00BE06D5">
        <w:rPr>
          <w:rFonts w:ascii="Times New Roman" w:hAnsi="Times New Roman" w:cs="Times New Roman"/>
          <w:sz w:val="28"/>
          <w:szCs w:val="28"/>
        </w:rPr>
        <w:t>в новостной ленте на официальном сайте инспекции сведений о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A172C8" w:rsidRPr="00BE06D5">
        <w:rPr>
          <w:rFonts w:ascii="Times New Roman" w:hAnsi="Times New Roman" w:cs="Times New Roman"/>
          <w:sz w:val="28"/>
          <w:szCs w:val="28"/>
        </w:rPr>
        <w:t>содержании новых нормативных правовых актов, устанавл</w:t>
      </w:r>
      <w:r w:rsidR="00B66510">
        <w:rPr>
          <w:rFonts w:ascii="Times New Roman" w:hAnsi="Times New Roman" w:cs="Times New Roman"/>
          <w:sz w:val="28"/>
          <w:szCs w:val="28"/>
        </w:rPr>
        <w:t xml:space="preserve">ивающих обязательные требования, по адресу: </w:t>
      </w:r>
      <w:hyperlink r:id="rId26" w:history="1">
        <w:r w:rsidR="00B66510" w:rsidRPr="001A436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https://gsn.nso.ru/news</w:t>
        </w:r>
      </w:hyperlink>
      <w:r w:rsidR="00B66510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652BA8" w:rsidRPr="00B66510" w:rsidRDefault="005A4A10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2BA8" w:rsidRPr="00BE06D5">
        <w:rPr>
          <w:rFonts w:ascii="Times New Roman" w:hAnsi="Times New Roman" w:cs="Times New Roman"/>
          <w:bCs/>
          <w:sz w:val="24"/>
          <w:szCs w:val="24"/>
        </w:rPr>
        <w:t> </w:t>
      </w:r>
      <w:r w:rsidR="00652BA8" w:rsidRPr="00BE06D5">
        <w:rPr>
          <w:rFonts w:ascii="Times New Roman" w:eastAsia="Times New Roman" w:hAnsi="Times New Roman"/>
          <w:sz w:val="28"/>
          <w:szCs w:val="28"/>
          <w:lang w:eastAsia="ru-RU"/>
        </w:rPr>
        <w:t>анализа текущего</w:t>
      </w:r>
      <w:r w:rsidR="00652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BA8" w:rsidRPr="00F533A1">
        <w:rPr>
          <w:rFonts w:ascii="Times New Roman" w:eastAsia="Times New Roman" w:hAnsi="Times New Roman"/>
          <w:sz w:val="28"/>
          <w:szCs w:val="28"/>
          <w:lang w:eastAsia="ru-RU"/>
        </w:rPr>
        <w:t>состояния поднадзорной среды, обобщения и анализ</w:t>
      </w:r>
      <w:r w:rsidR="00BE06D5" w:rsidRPr="00F533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52BA8" w:rsidRPr="00F533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правоприменительной практики </w:t>
      </w:r>
      <w:r w:rsidR="00BE06D5" w:rsidRPr="00F533A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52BA8" w:rsidRPr="00F533A1">
        <w:rPr>
          <w:rFonts w:ascii="Times New Roman" w:eastAsia="Times New Roman" w:hAnsi="Times New Roman"/>
          <w:sz w:val="28"/>
          <w:szCs w:val="28"/>
          <w:lang w:eastAsia="ru-RU"/>
        </w:rPr>
        <w:t>ежеквартально</w:t>
      </w:r>
      <w:r w:rsidR="00BE06D5" w:rsidRPr="00F533A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66510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адресу: </w:t>
      </w:r>
      <w:hyperlink r:id="rId27" w:history="1">
        <w:r w:rsidR="00B66510" w:rsidRPr="001A4369">
          <w:rPr>
            <w:rStyle w:val="a5"/>
            <w:rFonts w:ascii="Times New Roman" w:eastAsia="Times New Roman" w:hAnsi="Times New Roman"/>
            <w:sz w:val="28"/>
            <w:szCs w:val="28"/>
            <w:shd w:val="clear" w:color="auto" w:fill="FFFFFF" w:themeFill="background1"/>
            <w:lang w:eastAsia="ru-RU"/>
          </w:rPr>
          <w:t>https://gsn.nso.ru/page/338</w:t>
        </w:r>
      </w:hyperlink>
      <w:r w:rsidR="00B66510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;</w:t>
      </w:r>
    </w:p>
    <w:p w:rsidR="008326EC" w:rsidRDefault="00A172C8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 обеспечения информирования </w:t>
      </w:r>
      <w:r w:rsidR="006458B6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</w:t>
      </w:r>
      <w:r w:rsidR="00BE06D5">
        <w:rPr>
          <w:rFonts w:ascii="Times New Roman" w:hAnsi="Times New Roman" w:cs="Times New Roman"/>
          <w:sz w:val="28"/>
          <w:szCs w:val="28"/>
        </w:rPr>
        <w:t xml:space="preserve">ований, в том числе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Pr="00A172C8">
        <w:rPr>
          <w:rFonts w:ascii="Times New Roman" w:hAnsi="Times New Roman" w:cs="Times New Roman"/>
          <w:sz w:val="28"/>
          <w:szCs w:val="28"/>
        </w:rPr>
        <w:t>опубликования р</w:t>
      </w:r>
      <w:r w:rsidRPr="00A172C8">
        <w:rPr>
          <w:rFonts w:ascii="Times New Roman" w:hAnsi="Times New Roman" w:cs="Times New Roman"/>
          <w:bCs/>
          <w:sz w:val="28"/>
          <w:szCs w:val="28"/>
        </w:rPr>
        <w:t>уководства по соблюдению обязательных требований в сфере строительства, проверяемых инспекцией государственного строительного надзора Новосибирской области при осуществлении регионального государственного строительного надзора</w:t>
      </w:r>
      <w:r w:rsidR="008326EC">
        <w:rPr>
          <w:rFonts w:ascii="Times New Roman" w:hAnsi="Times New Roman" w:cs="Times New Roman"/>
          <w:bCs/>
          <w:sz w:val="28"/>
          <w:szCs w:val="28"/>
        </w:rPr>
        <w:t>, по адресу</w:t>
      </w:r>
      <w:r w:rsidR="008326EC" w:rsidRPr="00F73E9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: </w:t>
      </w:r>
      <w:hyperlink r:id="rId28" w:history="1">
        <w:r w:rsidR="008326EC" w:rsidRPr="001A4369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http://gsn.nso.ru/page/329</w:t>
        </w:r>
      </w:hyperlink>
      <w:r w:rsidR="008326EC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;</w:t>
      </w:r>
    </w:p>
    <w:p w:rsidR="001411C6" w:rsidRPr="001411C6" w:rsidRDefault="001411C6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C6">
        <w:rPr>
          <w:rFonts w:ascii="Times New Roman" w:hAnsi="Times New Roman" w:cs="Times New Roman"/>
          <w:sz w:val="28"/>
          <w:szCs w:val="28"/>
        </w:rPr>
        <w:t>4)</w:t>
      </w:r>
      <w:r w:rsidRPr="001411C6">
        <w:t xml:space="preserve"> </w:t>
      </w:r>
      <w:r w:rsidRPr="001411C6">
        <w:rPr>
          <w:rFonts w:ascii="Times New Roman" w:hAnsi="Times New Roman" w:cs="Times New Roman"/>
          <w:sz w:val="28"/>
          <w:szCs w:val="28"/>
        </w:rPr>
        <w:t>объявления 74 предостережений о недопустимости нарушения обязательных требований;</w:t>
      </w:r>
    </w:p>
    <w:p w:rsidR="00132271" w:rsidRPr="00AD79D5" w:rsidRDefault="001411C6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172C8">
        <w:rPr>
          <w:rFonts w:ascii="Times New Roman" w:eastAsia="Times New Roman" w:hAnsi="Times New Roman"/>
          <w:sz w:val="28"/>
          <w:szCs w:val="28"/>
          <w:lang w:eastAsia="ru-RU"/>
        </w:rPr>
        <w:t xml:space="preserve">) оказания </w:t>
      </w:r>
      <w:r w:rsidR="00BA6545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467</w:t>
      </w:r>
      <w:r w:rsidR="00026FFD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A172C8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консультаци</w:t>
      </w:r>
      <w:r w:rsidR="000D1FF2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й</w:t>
      </w:r>
      <w:r w:rsidR="00A172C8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0D1FF2" w:rsidRPr="000D1FF2">
        <w:rPr>
          <w:rFonts w:ascii="Times New Roman" w:eastAsia="Times New Roman" w:hAnsi="Times New Roman"/>
          <w:sz w:val="28"/>
          <w:szCs w:val="28"/>
          <w:lang w:eastAsia="ru-RU"/>
        </w:rPr>
        <w:t>по вопросам, связанным с организацией и осуществлением регионального государственного строительного надзора</w:t>
      </w:r>
    </w:p>
    <w:p w:rsidR="000D1FF2" w:rsidRDefault="001411C6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6) проведения 188 профилактических визитов;</w:t>
      </w:r>
    </w:p>
    <w:p w:rsidR="00330C63" w:rsidRDefault="001411C6" w:rsidP="0016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1DB" w:rsidRPr="00026FFD">
        <w:rPr>
          <w:rFonts w:ascii="Times New Roman" w:hAnsi="Times New Roman" w:cs="Times New Roman"/>
          <w:sz w:val="28"/>
          <w:szCs w:val="28"/>
        </w:rPr>
        <w:t>) </w:t>
      </w:r>
      <w:r w:rsidR="00026FFD" w:rsidRPr="00026FFD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5871DB" w:rsidRPr="00026FFD">
        <w:rPr>
          <w:rFonts w:ascii="Times New Roman" w:hAnsi="Times New Roman" w:cs="Times New Roman"/>
          <w:sz w:val="28"/>
          <w:szCs w:val="28"/>
        </w:rPr>
        <w:t xml:space="preserve">должностными лицами инспекции, </w:t>
      </w:r>
      <w:r w:rsidR="00026FFD" w:rsidRPr="00026FFD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26FFD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</w:t>
      </w:r>
      <w:r w:rsidR="00EB617A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единый реестр контрольных (надзорных) мероприятий в соответствии с </w:t>
      </w:r>
      <w:r w:rsidR="00330C63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</w:r>
      <w:r w:rsidR="0016478B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2F6DFE" w:rsidRDefault="001411C6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55E5">
        <w:rPr>
          <w:rFonts w:ascii="Times New Roman" w:hAnsi="Times New Roman" w:cs="Times New Roman"/>
          <w:sz w:val="28"/>
          <w:szCs w:val="28"/>
        </w:rPr>
        <w:t>) </w:t>
      </w:r>
      <w:r w:rsidR="00DE55E5" w:rsidRPr="009E4834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594FB5">
        <w:rPr>
          <w:rFonts w:ascii="Times New Roman" w:hAnsi="Times New Roman" w:cs="Times New Roman"/>
          <w:bCs/>
          <w:sz w:val="28"/>
          <w:szCs w:val="28"/>
        </w:rPr>
        <w:t>ие</w:t>
      </w:r>
      <w:r w:rsidR="00DE55E5" w:rsidRPr="009E48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DFE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2</w:t>
      </w:r>
      <w:r w:rsidR="00594FB5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публичн</w:t>
      </w:r>
      <w:r w:rsidR="002F6DFE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ых</w:t>
      </w:r>
      <w:r w:rsidR="00DE55E5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мероприяти</w:t>
      </w:r>
      <w:r w:rsidR="002F6DFE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й</w:t>
      </w:r>
      <w:r w:rsidR="00DE55E5" w:rsidRPr="002F6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55E5" w:rsidRPr="009E4834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0A6BF4">
        <w:rPr>
          <w:rFonts w:ascii="Times New Roman" w:hAnsi="Times New Roman" w:cs="Times New Roman"/>
          <w:bCs/>
          <w:sz w:val="28"/>
          <w:szCs w:val="28"/>
        </w:rPr>
        <w:t>контролируемых лиц</w:t>
      </w:r>
      <w:r w:rsidR="00DE55E5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D6044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55E5">
        <w:rPr>
          <w:rFonts w:ascii="Times New Roman" w:hAnsi="Times New Roman" w:cs="Times New Roman"/>
          <w:bCs/>
          <w:sz w:val="28"/>
          <w:szCs w:val="28"/>
        </w:rPr>
        <w:t xml:space="preserve">участием, в том числе членов общественного совета при инспекции государственного строительного надзора Новосибирской области, два из которых проведены на базе </w:t>
      </w:r>
      <w:r w:rsidR="00DE55E5" w:rsidRPr="00CF1DE5">
        <w:rPr>
          <w:rFonts w:ascii="Times New Roman" w:hAnsi="Times New Roman" w:cs="Times New Roman"/>
          <w:bCs/>
          <w:sz w:val="28"/>
          <w:szCs w:val="28"/>
        </w:rPr>
        <w:t>Новосибирского государственного архитектурно-строительного университета</w:t>
      </w:r>
      <w:r w:rsidR="00594FB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E55E5" w:rsidRPr="00594FB5" w:rsidRDefault="002F6DFE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E55E5">
        <w:rPr>
          <w:rFonts w:ascii="Times New Roman" w:hAnsi="Times New Roman" w:cs="Times New Roman"/>
          <w:bCs/>
          <w:sz w:val="28"/>
          <w:szCs w:val="28"/>
        </w:rPr>
        <w:t>с</w:t>
      </w:r>
      <w:r w:rsidR="00DE55E5" w:rsidRPr="009E4834">
        <w:rPr>
          <w:rFonts w:ascii="Times New Roman" w:hAnsi="Times New Roman" w:cs="Times New Roman"/>
          <w:sz w:val="28"/>
          <w:szCs w:val="28"/>
        </w:rPr>
        <w:t>еминар на тему: «</w:t>
      </w:r>
      <w:r w:rsidR="003E62D0" w:rsidRPr="003E62D0">
        <w:rPr>
          <w:rFonts w:ascii="Times New Roman" w:hAnsi="Times New Roman" w:cs="Times New Roman"/>
          <w:sz w:val="28"/>
          <w:szCs w:val="28"/>
        </w:rPr>
        <w:t>Региональный государственный строительный надзор. Особенности осуществления надзора в 2022 году</w:t>
      </w:r>
      <w:r w:rsidR="00DE55E5" w:rsidRPr="009E4834">
        <w:rPr>
          <w:rFonts w:ascii="Times New Roman" w:hAnsi="Times New Roman" w:cs="Times New Roman"/>
          <w:sz w:val="28"/>
          <w:szCs w:val="28"/>
        </w:rPr>
        <w:t>»</w:t>
      </w:r>
      <w:r w:rsidR="00DE55E5">
        <w:rPr>
          <w:rFonts w:ascii="Times New Roman" w:hAnsi="Times New Roman" w:cs="Times New Roman"/>
          <w:sz w:val="28"/>
          <w:szCs w:val="28"/>
        </w:rPr>
        <w:t xml:space="preserve"> (информация о результатах проведения размещена по адресу: </w:t>
      </w:r>
      <w:hyperlink r:id="rId29" w:history="1">
        <w:r w:rsidR="003E62D0" w:rsidRPr="003E62D0">
          <w:rPr>
            <w:rStyle w:val="a5"/>
            <w:rFonts w:ascii="Times New Roman" w:hAnsi="Times New Roman" w:cs="Times New Roman"/>
            <w:sz w:val="28"/>
            <w:szCs w:val="28"/>
          </w:rPr>
          <w:t>http://gsn.nso.ru/news/599</w:t>
        </w:r>
      </w:hyperlink>
      <w:proofErr w:type="gramStart"/>
      <w:r w:rsidR="003E62D0" w:rsidRPr="003E62D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55E5" w:rsidRPr="003E62D0">
        <w:rPr>
          <w:rStyle w:val="a5"/>
          <w:color w:val="auto"/>
          <w:sz w:val="28"/>
          <w:szCs w:val="28"/>
          <w:u w:val="none"/>
        </w:rPr>
        <w:t>)</w:t>
      </w:r>
      <w:proofErr w:type="gramEnd"/>
      <w:r w:rsidR="00DE55E5" w:rsidRPr="003E62D0">
        <w:rPr>
          <w:rStyle w:val="a5"/>
          <w:color w:val="auto"/>
          <w:sz w:val="28"/>
          <w:szCs w:val="28"/>
          <w:u w:val="none"/>
        </w:rPr>
        <w:t>;</w:t>
      </w:r>
    </w:p>
    <w:p w:rsidR="00DE55E5" w:rsidRPr="002F6DFE" w:rsidRDefault="00DE55E5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FE">
        <w:rPr>
          <w:rFonts w:ascii="Times New Roman" w:hAnsi="Times New Roman" w:cs="Times New Roman"/>
          <w:bCs/>
          <w:sz w:val="24"/>
          <w:szCs w:val="24"/>
        </w:rPr>
        <w:t>-</w:t>
      </w:r>
      <w:r w:rsidRPr="002F6DFE">
        <w:rPr>
          <w:rFonts w:ascii="Times New Roman" w:hAnsi="Times New Roman" w:cs="Times New Roman"/>
          <w:sz w:val="28"/>
          <w:szCs w:val="28"/>
        </w:rPr>
        <w:t> </w:t>
      </w:r>
      <w:r w:rsidR="002F6DFE" w:rsidRPr="002F6DFE">
        <w:rPr>
          <w:rFonts w:ascii="Times New Roman" w:hAnsi="Times New Roman" w:cs="Times New Roman"/>
          <w:sz w:val="28"/>
          <w:szCs w:val="28"/>
        </w:rPr>
        <w:t>публичные обсуждения правоприменительной практики надзорной деятельности инспекции государственного строительного надзора Новосибирской области за 2021 год</w:t>
      </w:r>
      <w:r w:rsidRPr="002F6DFE">
        <w:rPr>
          <w:rFonts w:ascii="Times New Roman" w:hAnsi="Times New Roman" w:cs="Times New Roman"/>
          <w:sz w:val="28"/>
          <w:szCs w:val="28"/>
        </w:rPr>
        <w:t xml:space="preserve"> (информация о результатах проведения размещена по адресу: </w:t>
      </w:r>
      <w:hyperlink r:id="rId30" w:history="1">
        <w:r w:rsidR="002F6DFE" w:rsidRPr="00D46527">
          <w:rPr>
            <w:rStyle w:val="a5"/>
            <w:rFonts w:ascii="Times New Roman" w:hAnsi="Times New Roman" w:cs="Times New Roman"/>
            <w:sz w:val="28"/>
            <w:szCs w:val="28"/>
          </w:rPr>
          <w:t>http://gsn.nso.ru/page/335</w:t>
        </w:r>
      </w:hyperlink>
      <w:proofErr w:type="gramStart"/>
      <w:r w:rsidR="002F6DFE" w:rsidRPr="002F6DFE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2F6DF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F6DFE">
        <w:rPr>
          <w:rFonts w:ascii="Times New Roman" w:hAnsi="Times New Roman" w:cs="Times New Roman"/>
          <w:sz w:val="28"/>
          <w:szCs w:val="28"/>
        </w:rPr>
        <w:t>;</w:t>
      </w:r>
    </w:p>
    <w:p w:rsidR="00714A10" w:rsidRDefault="00714A10" w:rsidP="00652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Инспекция обеспечивает достоверность и актуальность всей информации, связанной с профилактикой нарушений обязательных требований.</w:t>
      </w:r>
    </w:p>
    <w:p w:rsidR="00714A10" w:rsidRDefault="005A4A10" w:rsidP="00714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A1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</w:t>
      </w:r>
      <w:r w:rsidR="00613E64" w:rsidRPr="005A4A1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714A10" w:rsidRPr="005A4A1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</w:t>
      </w:r>
      <w:r w:rsidR="00714A1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использовать информационные технологии. Например, посредством </w:t>
      </w:r>
      <w:r w:rsidR="00714A10" w:rsidRPr="00B151DF">
        <w:rPr>
          <w:rFonts w:ascii="Times New Roman" w:eastAsia="Times New Roman" w:hAnsi="Times New Roman"/>
          <w:b/>
          <w:sz w:val="28"/>
          <w:szCs w:val="28"/>
          <w:lang w:eastAsia="ru-RU"/>
        </w:rPr>
        <w:t>размещения электронной формы для обратной связи по вопросам, связанным с содержанием, ведением и применением перечня обязательных требований.</w:t>
      </w:r>
    </w:p>
    <w:p w:rsidR="00714A10" w:rsidRPr="00AD79D5" w:rsidRDefault="00714A10" w:rsidP="00AD7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инспекции в сети «Интернет» по адресу: </w:t>
      </w:r>
      <w:hyperlink r:id="rId31" w:history="1">
        <w:r w:rsidR="00AD79D5" w:rsidRPr="001A436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http://gsn.nso.ru/page/550</w:t>
        </w:r>
      </w:hyperlink>
      <w:r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 в том числе в подразделе </w:t>
      </w:r>
      <w:r w:rsidR="00AD79D5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«Обязательные требования, соблюдение которых оценивается в рамках проведения контрольно-надзорного мероприятия»</w:t>
      </w:r>
      <w:r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</w:t>
      </w:r>
      <w:r w:rsidRPr="00656A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52B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действует подписка пользователей официального сайта </w:t>
      </w:r>
      <w:r w:rsidR="00F733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инспекции в сети «Интернет» </w:t>
      </w:r>
      <w:r w:rsidRPr="00652BA8">
        <w:rPr>
          <w:rFonts w:ascii="Times New Roman" w:eastAsia="Times New Roman" w:hAnsi="Times New Roman"/>
          <w:b/>
          <w:sz w:val="28"/>
          <w:szCs w:val="28"/>
          <w:lang w:eastAsia="ru-RU"/>
        </w:rPr>
        <w:t>на рассылку электронных сообщений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D6044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связанной с профилактикой нарушений обязательных требований, а так же иной информации важной для </w:t>
      </w:r>
      <w:r w:rsidR="000A6BF4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60315" w:rsidRDefault="00460315" w:rsidP="0046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инспекцией </w:t>
      </w:r>
      <w:r w:rsidR="00DE4B96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строительного </w:t>
      </w:r>
      <w:r>
        <w:rPr>
          <w:rFonts w:ascii="Times New Roman" w:hAnsi="Times New Roman" w:cs="Times New Roman"/>
          <w:sz w:val="28"/>
          <w:szCs w:val="28"/>
        </w:rPr>
        <w:t>надзора,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1604B" w:rsidRPr="00EA6F89" w:rsidRDefault="0011604B" w:rsidP="0046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4F6021" w:rsidRPr="00BE1B75" w:rsidRDefault="004F6021" w:rsidP="00E20F37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BC6">
        <w:rPr>
          <w:rFonts w:ascii="Times New Roman" w:hAnsi="Times New Roman" w:cs="Times New Roman"/>
          <w:color w:val="000000" w:themeColor="text1"/>
          <w:sz w:val="28"/>
          <w:szCs w:val="28"/>
        </w:rPr>
        <w:t>1.4. Характеристика проблем, на решение которых направлена программа профилактики</w:t>
      </w:r>
    </w:p>
    <w:p w:rsidR="00EC2C81" w:rsidRPr="00EA6F89" w:rsidRDefault="00EC2C81" w:rsidP="00E2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282211" w:rsidRDefault="004F6021" w:rsidP="00E2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Проблемой, на решение которой направлена программа профилактики</w:t>
      </w:r>
      <w:r w:rsidR="00213B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A10">
        <w:rPr>
          <w:rFonts w:ascii="Times New Roman" w:hAnsi="Times New Roman" w:cs="Times New Roman"/>
          <w:sz w:val="28"/>
          <w:szCs w:val="28"/>
        </w:rPr>
        <w:t>является недостаточный уровень защищенности</w:t>
      </w:r>
      <w:r w:rsidR="00052E70" w:rsidRPr="005A4A10">
        <w:rPr>
          <w:rFonts w:ascii="Times New Roman" w:hAnsi="Times New Roman" w:cs="Times New Roman"/>
          <w:sz w:val="28"/>
          <w:szCs w:val="28"/>
        </w:rPr>
        <w:t xml:space="preserve"> </w:t>
      </w:r>
      <w:r w:rsidRPr="005A4A10">
        <w:rPr>
          <w:rFonts w:ascii="Times New Roman" w:hAnsi="Times New Roman" w:cs="Times New Roman"/>
          <w:sz w:val="28"/>
          <w:szCs w:val="28"/>
        </w:rPr>
        <w:t>(безопасности</w:t>
      </w:r>
      <w:r w:rsidRPr="001638AE">
        <w:rPr>
          <w:rFonts w:ascii="Times New Roman" w:hAnsi="Times New Roman" w:cs="Times New Roman"/>
          <w:sz w:val="28"/>
          <w:szCs w:val="28"/>
        </w:rPr>
        <w:t>) охраняемых законом ценностей</w:t>
      </w:r>
      <w:r>
        <w:rPr>
          <w:rFonts w:ascii="Times New Roman" w:hAnsi="Times New Roman" w:cs="Times New Roman"/>
          <w:sz w:val="28"/>
          <w:szCs w:val="28"/>
        </w:rPr>
        <w:t xml:space="preserve"> (права и свободы человека и гражданина)</w:t>
      </w:r>
      <w:r w:rsidRPr="001638AE">
        <w:rPr>
          <w:rFonts w:ascii="Times New Roman" w:hAnsi="Times New Roman" w:cs="Times New Roman"/>
          <w:sz w:val="28"/>
          <w:szCs w:val="28"/>
        </w:rPr>
        <w:t xml:space="preserve">, вызванный нарушениями </w:t>
      </w:r>
      <w:r w:rsidR="008E4133">
        <w:rPr>
          <w:rFonts w:ascii="Times New Roman" w:hAnsi="Times New Roman" w:cs="Times New Roman"/>
          <w:sz w:val="28"/>
          <w:szCs w:val="28"/>
        </w:rPr>
        <w:t xml:space="preserve">обязательных требований в области законодательства </w:t>
      </w:r>
      <w:r w:rsidR="008E4133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06E11">
        <w:rPr>
          <w:rFonts w:ascii="Times New Roman" w:hAnsi="Times New Roman" w:cs="Times New Roman"/>
          <w:sz w:val="28"/>
          <w:szCs w:val="28"/>
        </w:rPr>
        <w:t> </w:t>
      </w:r>
      <w:r w:rsidR="008E4133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деятельности, которые могут привести к негативным последствиям. </w:t>
      </w:r>
    </w:p>
    <w:p w:rsidR="000E5770" w:rsidRPr="00BE1B75" w:rsidRDefault="00CB206E" w:rsidP="00E20F37">
      <w:pPr>
        <w:pStyle w:val="2"/>
        <w:jc w:val="center"/>
        <w:rPr>
          <w:rFonts w:ascii="Times New Roman" w:hAnsi="Times New Roman" w:cs="Times New Roman"/>
          <w:i/>
          <w:color w:val="000000" w:themeColor="text1"/>
        </w:rPr>
      </w:pPr>
      <w:r w:rsidRPr="00BE1B75">
        <w:rPr>
          <w:rFonts w:ascii="Times New Roman" w:hAnsi="Times New Roman" w:cs="Times New Roman"/>
          <w:color w:val="000000" w:themeColor="text1"/>
          <w:sz w:val="28"/>
        </w:rPr>
        <w:t>1.</w:t>
      </w:r>
      <w:r w:rsidR="004F6021" w:rsidRPr="00BE1B75">
        <w:rPr>
          <w:rFonts w:ascii="Times New Roman" w:hAnsi="Times New Roman" w:cs="Times New Roman"/>
          <w:color w:val="000000" w:themeColor="text1"/>
          <w:sz w:val="28"/>
        </w:rPr>
        <w:t>5</w:t>
      </w:r>
      <w:r w:rsidRPr="00BE1B75">
        <w:rPr>
          <w:rFonts w:ascii="Times New Roman" w:hAnsi="Times New Roman" w:cs="Times New Roman"/>
          <w:color w:val="000000" w:themeColor="text1"/>
          <w:sz w:val="28"/>
        </w:rPr>
        <w:t>. Описание ключевых, наиболее значимых рисков, для охраняемых законом ценностей</w:t>
      </w:r>
    </w:p>
    <w:p w:rsidR="00E25B96" w:rsidRPr="00EA6F89" w:rsidRDefault="00E25B96" w:rsidP="00E25B9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8"/>
        </w:rPr>
      </w:pPr>
    </w:p>
    <w:p w:rsidR="00CB206E" w:rsidRDefault="00213BCD" w:rsidP="00FE340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Наиболее значимым </w:t>
      </w:r>
      <w:r w:rsidR="00CB206E">
        <w:rPr>
          <w:rFonts w:ascii="Times New Roman" w:hAnsi="Times New Roman" w:cs="Times New Roman"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</w:rPr>
        <w:t>ом для охраняемых законом ценностей (</w:t>
      </w:r>
      <w:r w:rsidRPr="00AD7B03">
        <w:rPr>
          <w:rFonts w:ascii="Times New Roman" w:hAnsi="Times New Roman" w:cs="Times New Roman"/>
          <w:sz w:val="28"/>
          <w:szCs w:val="28"/>
        </w:rPr>
        <w:t>жизни, здоровью и имуществу личности, имуществу юридических лиц</w:t>
      </w:r>
      <w:r>
        <w:rPr>
          <w:rFonts w:ascii="Times New Roman" w:hAnsi="Times New Roman" w:cs="Times New Roman"/>
          <w:sz w:val="28"/>
          <w:szCs w:val="28"/>
        </w:rPr>
        <w:t>) являе</w:t>
      </w:r>
      <w:r w:rsidR="00CB206E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несоблюдение</w:t>
      </w:r>
      <w:r w:rsidR="00CB206E">
        <w:rPr>
          <w:rFonts w:ascii="Times New Roman" w:hAnsi="Times New Roman" w:cs="Times New Roman"/>
          <w:sz w:val="28"/>
          <w:szCs w:val="28"/>
        </w:rPr>
        <w:t xml:space="preserve"> застройщиками, техническими заказчиками, лицами, осуществляющими строительство, </w:t>
      </w:r>
      <w:r w:rsidR="00AA2011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FE25C8">
        <w:rPr>
          <w:rFonts w:ascii="Times New Roman" w:hAnsi="Times New Roman" w:cs="Times New Roman"/>
          <w:sz w:val="28"/>
          <w:szCs w:val="28"/>
        </w:rPr>
        <w:t xml:space="preserve">, </w:t>
      </w:r>
      <w:r w:rsidR="00CB206E">
        <w:rPr>
          <w:rFonts w:ascii="Times New Roman" w:hAnsi="Times New Roman" w:cs="Times New Roman"/>
          <w:sz w:val="28"/>
          <w:szCs w:val="28"/>
        </w:rPr>
        <w:t>установленных федеральными законами и принимаемыми в соответствии с ними иными нормативными правовыми актами Российской Федерации, при строительстве, реконструкции объектов капитального строительства,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CB206E">
        <w:rPr>
          <w:rFonts w:ascii="Times New Roman" w:hAnsi="Times New Roman" w:cs="Times New Roman"/>
          <w:sz w:val="28"/>
          <w:szCs w:val="28"/>
        </w:rPr>
        <w:t xml:space="preserve"> </w:t>
      </w:r>
      <w:r w:rsidR="00AA201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B206E">
        <w:rPr>
          <w:rFonts w:ascii="Times New Roman" w:hAnsi="Times New Roman" w:cs="Times New Roman"/>
          <w:sz w:val="28"/>
          <w:szCs w:val="28"/>
        </w:rPr>
        <w:t>приве</w:t>
      </w:r>
      <w:r w:rsidR="00AA2011">
        <w:rPr>
          <w:rFonts w:ascii="Times New Roman" w:hAnsi="Times New Roman" w:cs="Times New Roman"/>
          <w:sz w:val="28"/>
          <w:szCs w:val="28"/>
        </w:rPr>
        <w:t>сти</w:t>
      </w:r>
      <w:r w:rsidR="00CB206E">
        <w:rPr>
          <w:rFonts w:ascii="Times New Roman" w:hAnsi="Times New Roman" w:cs="Times New Roman"/>
          <w:sz w:val="28"/>
          <w:szCs w:val="28"/>
        </w:rPr>
        <w:t xml:space="preserve"> к</w:t>
      </w:r>
      <w:r w:rsidR="00F06E11">
        <w:rPr>
          <w:rFonts w:ascii="Times New Roman" w:hAnsi="Times New Roman" w:cs="Times New Roman"/>
          <w:sz w:val="28"/>
          <w:szCs w:val="28"/>
        </w:rPr>
        <w:t> </w:t>
      </w:r>
      <w:r w:rsidR="00CB206E">
        <w:rPr>
          <w:rFonts w:ascii="Times New Roman" w:hAnsi="Times New Roman" w:cs="Times New Roman"/>
          <w:sz w:val="28"/>
          <w:szCs w:val="28"/>
        </w:rPr>
        <w:t>причинению вреда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2B9F" w:rsidRPr="00E32B9F" w:rsidRDefault="00E32B9F" w:rsidP="00FE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B9F">
        <w:rPr>
          <w:rFonts w:ascii="Times New Roman" w:hAnsi="Times New Roman" w:cs="Times New Roman"/>
          <w:sz w:val="28"/>
          <w:szCs w:val="28"/>
        </w:rPr>
        <w:t>В соответствии со статьей 1 Федерального закона от 31.07.2020 № 247-ФЗ</w:t>
      </w:r>
    </w:p>
    <w:p w:rsidR="00497390" w:rsidRDefault="00E32B9F" w:rsidP="00E3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B9F">
        <w:rPr>
          <w:rFonts w:ascii="Times New Roman" w:hAnsi="Times New Roman" w:cs="Times New Roman"/>
          <w:sz w:val="28"/>
          <w:szCs w:val="28"/>
        </w:rPr>
        <w:t>«Об обязательных требованиях в Российской Федерации» о</w:t>
      </w:r>
      <w:r w:rsidR="00497390" w:rsidRPr="00E32B9F">
        <w:rPr>
          <w:rFonts w:ascii="Times New Roman" w:hAnsi="Times New Roman" w:cs="Times New Roman"/>
          <w:sz w:val="28"/>
          <w:szCs w:val="28"/>
        </w:rPr>
        <w:t>бязательны</w:t>
      </w:r>
      <w:r w:rsidRPr="00E32B9F">
        <w:rPr>
          <w:rFonts w:ascii="Times New Roman" w:hAnsi="Times New Roman" w:cs="Times New Roman"/>
          <w:sz w:val="28"/>
          <w:szCs w:val="28"/>
        </w:rPr>
        <w:t>е</w:t>
      </w:r>
      <w:r w:rsidR="00497390" w:rsidRPr="00E32B9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E32B9F">
        <w:rPr>
          <w:rFonts w:ascii="Times New Roman" w:hAnsi="Times New Roman" w:cs="Times New Roman"/>
          <w:sz w:val="28"/>
          <w:szCs w:val="28"/>
        </w:rPr>
        <w:t>я</w:t>
      </w:r>
      <w:r w:rsidR="00497390" w:rsidRPr="00E32B9F">
        <w:rPr>
          <w:rFonts w:ascii="Times New Roman" w:hAnsi="Times New Roman" w:cs="Times New Roman"/>
          <w:sz w:val="28"/>
          <w:szCs w:val="28"/>
        </w:rPr>
        <w:t xml:space="preserve"> </w:t>
      </w:r>
      <w:r w:rsidRPr="00E32B9F">
        <w:rPr>
          <w:rFonts w:ascii="Times New Roman" w:hAnsi="Times New Roman" w:cs="Times New Roman"/>
          <w:sz w:val="28"/>
          <w:szCs w:val="28"/>
        </w:rPr>
        <w:t xml:space="preserve">связаны с осуществлением предпринимательской и иной экономической деятельности и оценка </w:t>
      </w:r>
      <w:proofErr w:type="gramStart"/>
      <w:r w:rsidRPr="00E32B9F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E32B9F">
        <w:rPr>
          <w:rFonts w:ascii="Times New Roman" w:hAnsi="Times New Roman" w:cs="Times New Roman"/>
          <w:sz w:val="28"/>
          <w:szCs w:val="28"/>
        </w:rPr>
        <w:t xml:space="preserve"> которых осуществляется в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Pr="00E32B9F">
        <w:rPr>
          <w:rFonts w:ascii="Times New Roman" w:hAnsi="Times New Roman" w:cs="Times New Roman"/>
          <w:sz w:val="28"/>
          <w:szCs w:val="28"/>
        </w:rPr>
        <w:t xml:space="preserve">рамках государственного контроля (надзора), </w:t>
      </w:r>
      <w:r w:rsidR="00417801" w:rsidRPr="00587E0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417801">
        <w:rPr>
          <w:rFonts w:ascii="Times New Roman" w:hAnsi="Times New Roman" w:cs="Times New Roman"/>
          <w:sz w:val="28"/>
          <w:szCs w:val="28"/>
        </w:rPr>
        <w:t xml:space="preserve">, </w:t>
      </w:r>
      <w:r w:rsidRPr="00E32B9F">
        <w:rPr>
          <w:rFonts w:ascii="Times New Roman" w:hAnsi="Times New Roman" w:cs="Times New Roman"/>
          <w:sz w:val="28"/>
          <w:szCs w:val="28"/>
        </w:rPr>
        <w:t xml:space="preserve">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 </w:t>
      </w:r>
      <w:r w:rsidRPr="00D22C7A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</w:t>
      </w:r>
      <w:r w:rsidR="00417801">
        <w:rPr>
          <w:rFonts w:ascii="Times New Roman" w:hAnsi="Times New Roman" w:cs="Times New Roman"/>
          <w:sz w:val="28"/>
          <w:szCs w:val="28"/>
        </w:rPr>
        <w:t xml:space="preserve">и иных разрешений, аккредитации </w:t>
      </w:r>
      <w:r w:rsidR="00497390" w:rsidRPr="00E32B9F">
        <w:rPr>
          <w:rFonts w:ascii="Times New Roman" w:hAnsi="Times New Roman" w:cs="Times New Roman"/>
          <w:sz w:val="28"/>
          <w:szCs w:val="28"/>
        </w:rPr>
        <w:t xml:space="preserve">включает в себя полный набор собственно правовых установлений, которые должны соблюдать </w:t>
      </w:r>
      <w:r w:rsidR="00FC72E3" w:rsidRPr="00E32B9F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497390" w:rsidRPr="00E32B9F">
        <w:rPr>
          <w:rFonts w:ascii="Times New Roman" w:hAnsi="Times New Roman" w:cs="Times New Roman"/>
          <w:sz w:val="28"/>
          <w:szCs w:val="28"/>
        </w:rPr>
        <w:t xml:space="preserve"> в регулируемой сфере общественных отношений.</w:t>
      </w:r>
      <w:r w:rsidR="0049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16D" w:rsidRPr="00A54150" w:rsidRDefault="00213BCD" w:rsidP="001A4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BCD">
        <w:rPr>
          <w:rFonts w:ascii="Times New Roman" w:hAnsi="Times New Roman" w:cs="Times New Roman"/>
          <w:sz w:val="28"/>
          <w:szCs w:val="28"/>
        </w:rPr>
        <w:t>Перечень нормативных правовых актов или их отдельных частей, содержащих обязательные требования</w:t>
      </w:r>
      <w:r w:rsidRPr="00AD7F10">
        <w:rPr>
          <w:rFonts w:ascii="Times New Roman" w:hAnsi="Times New Roman" w:cs="Times New Roman"/>
          <w:sz w:val="28"/>
          <w:szCs w:val="28"/>
        </w:rPr>
        <w:t>, оценка соблюдения которых является предметом регионального государственного контроля (надзора), а также тексты соответствующих нормативных правовых актов</w:t>
      </w:r>
      <w:r w:rsidR="00497390">
        <w:rPr>
          <w:rFonts w:ascii="Times New Roman" w:hAnsi="Times New Roman" w:cs="Times New Roman"/>
          <w:sz w:val="28"/>
          <w:szCs w:val="28"/>
        </w:rPr>
        <w:t xml:space="preserve"> </w:t>
      </w:r>
      <w:r w:rsidR="00FE25C8">
        <w:rPr>
          <w:rFonts w:ascii="Times New Roman" w:hAnsi="Times New Roman" w:cs="Times New Roman"/>
          <w:sz w:val="28"/>
          <w:szCs w:val="28"/>
        </w:rPr>
        <w:t>размещены на официальном сайте инспекции в сети «Интернет»</w:t>
      </w:r>
      <w:r w:rsidR="00A54150">
        <w:rPr>
          <w:rFonts w:ascii="Times New Roman" w:hAnsi="Times New Roman" w:cs="Times New Roman"/>
          <w:sz w:val="28"/>
          <w:szCs w:val="28"/>
        </w:rPr>
        <w:t xml:space="preserve"> по </w:t>
      </w:r>
      <w:r w:rsidR="00A54150" w:rsidRPr="001A4369">
        <w:rPr>
          <w:rFonts w:ascii="Times New Roman" w:hAnsi="Times New Roman" w:cs="Times New Roman"/>
          <w:sz w:val="28"/>
          <w:szCs w:val="28"/>
        </w:rPr>
        <w:t>адрес</w:t>
      </w:r>
      <w:r w:rsidR="00656A5B" w:rsidRPr="001A4369">
        <w:rPr>
          <w:rFonts w:ascii="Times New Roman" w:hAnsi="Times New Roman" w:cs="Times New Roman"/>
          <w:sz w:val="28"/>
          <w:szCs w:val="28"/>
        </w:rPr>
        <w:t>у</w:t>
      </w:r>
      <w:r w:rsidR="00A54150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="00FE25C8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hyperlink r:id="rId32" w:history="1">
        <w:r w:rsidR="00E16D01" w:rsidRPr="001A436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http://gsn.nso.ru/page/550</w:t>
        </w:r>
      </w:hyperlink>
      <w:r w:rsidR="00656A5B">
        <w:rPr>
          <w:rFonts w:ascii="Times New Roman" w:hAnsi="Times New Roman" w:cs="Times New Roman"/>
          <w:sz w:val="28"/>
          <w:szCs w:val="28"/>
        </w:rPr>
        <w:t xml:space="preserve"> </w:t>
      </w:r>
      <w:r w:rsidR="00FE25C8">
        <w:rPr>
          <w:rFonts w:ascii="Times New Roman" w:hAnsi="Times New Roman" w:cs="Times New Roman"/>
          <w:sz w:val="28"/>
          <w:szCs w:val="28"/>
        </w:rPr>
        <w:t>в</w:t>
      </w:r>
      <w:r w:rsidR="00CB6DEA">
        <w:rPr>
          <w:rFonts w:ascii="Times New Roman" w:hAnsi="Times New Roman" w:cs="Times New Roman"/>
          <w:sz w:val="28"/>
          <w:szCs w:val="28"/>
        </w:rPr>
        <w:t> </w:t>
      </w:r>
      <w:r w:rsidR="00290CCA">
        <w:rPr>
          <w:rFonts w:ascii="Times New Roman" w:hAnsi="Times New Roman" w:cs="Times New Roman"/>
          <w:sz w:val="28"/>
          <w:szCs w:val="28"/>
        </w:rPr>
        <w:t>формате</w:t>
      </w:r>
      <w:r w:rsidR="001C7410">
        <w:rPr>
          <w:rFonts w:ascii="Times New Roman" w:hAnsi="Times New Roman" w:cs="Times New Roman"/>
          <w:sz w:val="28"/>
          <w:szCs w:val="28"/>
        </w:rPr>
        <w:t xml:space="preserve"> текстового файла, в формате</w:t>
      </w:r>
      <w:r w:rsidR="00D22C7A">
        <w:rPr>
          <w:rFonts w:ascii="Times New Roman" w:hAnsi="Times New Roman" w:cs="Times New Roman"/>
          <w:sz w:val="28"/>
          <w:szCs w:val="28"/>
        </w:rPr>
        <w:t>,</w:t>
      </w:r>
      <w:r w:rsidR="001C7410">
        <w:rPr>
          <w:rFonts w:ascii="Times New Roman" w:hAnsi="Times New Roman" w:cs="Times New Roman"/>
          <w:sz w:val="28"/>
          <w:szCs w:val="28"/>
        </w:rPr>
        <w:t xml:space="preserve"> обеспечивающем возможность сохранения, копирования и печати</w:t>
      </w:r>
      <w:r w:rsidR="00290C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25C8">
        <w:rPr>
          <w:rFonts w:ascii="Times New Roman" w:hAnsi="Times New Roman" w:cs="Times New Roman"/>
          <w:sz w:val="28"/>
          <w:szCs w:val="28"/>
        </w:rPr>
        <w:t xml:space="preserve"> </w:t>
      </w:r>
      <w:r w:rsidR="00656A5B">
        <w:rPr>
          <w:rFonts w:ascii="Times New Roman" w:hAnsi="Times New Roman" w:cs="Times New Roman"/>
          <w:sz w:val="28"/>
          <w:szCs w:val="28"/>
        </w:rPr>
        <w:t>Так же</w:t>
      </w:r>
      <w:r w:rsidR="00417801">
        <w:rPr>
          <w:rFonts w:ascii="Times New Roman" w:hAnsi="Times New Roman" w:cs="Times New Roman"/>
          <w:sz w:val="28"/>
          <w:szCs w:val="28"/>
        </w:rPr>
        <w:t>,</w:t>
      </w:r>
      <w:r w:rsidR="00656A5B">
        <w:rPr>
          <w:rFonts w:ascii="Times New Roman" w:hAnsi="Times New Roman" w:cs="Times New Roman"/>
          <w:sz w:val="28"/>
          <w:szCs w:val="28"/>
        </w:rPr>
        <w:t xml:space="preserve"> </w:t>
      </w:r>
      <w:r w:rsidR="00417801" w:rsidRPr="00417801">
        <w:rPr>
          <w:rFonts w:ascii="Times New Roman" w:hAnsi="Times New Roman" w:cs="Times New Roman"/>
          <w:sz w:val="28"/>
          <w:szCs w:val="28"/>
        </w:rPr>
        <w:t xml:space="preserve">для всех пользователей </w:t>
      </w:r>
      <w:r w:rsidR="00656A5B">
        <w:rPr>
          <w:rFonts w:ascii="Times New Roman" w:hAnsi="Times New Roman" w:cs="Times New Roman"/>
          <w:sz w:val="28"/>
          <w:szCs w:val="28"/>
        </w:rPr>
        <w:t xml:space="preserve">по </w:t>
      </w:r>
      <w:r w:rsidR="00417801">
        <w:rPr>
          <w:rFonts w:ascii="Times New Roman" w:hAnsi="Times New Roman" w:cs="Times New Roman"/>
          <w:sz w:val="28"/>
          <w:szCs w:val="28"/>
        </w:rPr>
        <w:t>указанному</w:t>
      </w:r>
      <w:r w:rsidR="00656A5B">
        <w:rPr>
          <w:rFonts w:ascii="Times New Roman" w:hAnsi="Times New Roman" w:cs="Times New Roman"/>
          <w:sz w:val="28"/>
          <w:szCs w:val="28"/>
        </w:rPr>
        <w:t xml:space="preserve"> адресу </w:t>
      </w:r>
      <w:r w:rsidR="00A54150">
        <w:rPr>
          <w:rFonts w:ascii="Times New Roman" w:hAnsi="Times New Roman" w:cs="Times New Roman"/>
          <w:sz w:val="28"/>
          <w:szCs w:val="28"/>
        </w:rPr>
        <w:t>размещена электронная форма обратной связи по вопросам, связанным с содержанием, ведением и</w:t>
      </w:r>
      <w:r w:rsidR="00656A5B">
        <w:rPr>
          <w:rFonts w:ascii="Times New Roman" w:hAnsi="Times New Roman" w:cs="Times New Roman"/>
          <w:sz w:val="28"/>
          <w:szCs w:val="28"/>
        </w:rPr>
        <w:t xml:space="preserve"> применением указанного перечня.</w:t>
      </w:r>
    </w:p>
    <w:p w:rsidR="00CB206E" w:rsidRPr="00BE1B75" w:rsidRDefault="00CB206E" w:rsidP="00E20F37">
      <w:pPr>
        <w:pStyle w:val="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1.6. </w:t>
      </w:r>
      <w:r w:rsidR="00974E20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целесообразности и возможности решения проблемы</w:t>
      </w:r>
      <w:r w:rsidR="005D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974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мероприятий программы профилактики</w:t>
      </w:r>
    </w:p>
    <w:p w:rsidR="00C52C58" w:rsidRDefault="00C52C58" w:rsidP="00333A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33A2F" w:rsidRPr="00AC1FC0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C0"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>
        <w:rPr>
          <w:rFonts w:ascii="Times New Roman" w:hAnsi="Times New Roman" w:cs="Times New Roman"/>
          <w:sz w:val="28"/>
          <w:szCs w:val="28"/>
        </w:rPr>
        <w:t xml:space="preserve">в динамике </w:t>
      </w:r>
      <w:r w:rsidRPr="00AC1FC0">
        <w:rPr>
          <w:rFonts w:ascii="Times New Roman" w:hAnsi="Times New Roman" w:cs="Times New Roman"/>
          <w:sz w:val="28"/>
          <w:szCs w:val="28"/>
        </w:rPr>
        <w:t xml:space="preserve">надзорную деятельность инспекции за </w:t>
      </w:r>
      <w:r w:rsidR="000C3813">
        <w:rPr>
          <w:rFonts w:ascii="Times New Roman" w:hAnsi="Times New Roman" w:cs="Times New Roman"/>
          <w:sz w:val="28"/>
          <w:szCs w:val="28"/>
        </w:rPr>
        <w:t>6</w:t>
      </w:r>
      <w:r w:rsidR="00331DB5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C38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6E0819">
        <w:rPr>
          <w:rFonts w:ascii="Times New Roman" w:hAnsi="Times New Roman" w:cs="Times New Roman"/>
          <w:sz w:val="28"/>
          <w:szCs w:val="28"/>
        </w:rPr>
        <w:t>2</w:t>
      </w:r>
      <w:r w:rsidR="000C38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0C38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4A5">
        <w:rPr>
          <w:rFonts w:ascii="Times New Roman" w:hAnsi="Times New Roman" w:cs="Times New Roman"/>
          <w:sz w:val="28"/>
          <w:szCs w:val="28"/>
        </w:rPr>
        <w:t>годов</w:t>
      </w:r>
      <w:r w:rsidRPr="00AC1FC0"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одной из</w:t>
      </w:r>
      <w:r w:rsidR="00EC2C81">
        <w:rPr>
          <w:rFonts w:ascii="Times New Roman" w:hAnsi="Times New Roman" w:cs="Times New Roman"/>
          <w:sz w:val="28"/>
          <w:szCs w:val="28"/>
        </w:rPr>
        <w:t> </w:t>
      </w:r>
      <w:r w:rsidRPr="00AC1FC0">
        <w:rPr>
          <w:rFonts w:ascii="Times New Roman" w:hAnsi="Times New Roman" w:cs="Times New Roman"/>
          <w:sz w:val="28"/>
          <w:szCs w:val="28"/>
        </w:rPr>
        <w:t xml:space="preserve">основных причин нарушения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 в сфере строительства</w:t>
      </w:r>
      <w:r w:rsidRPr="001638AE">
        <w:rPr>
          <w:rFonts w:ascii="Times New Roman" w:hAnsi="Times New Roman" w:cs="Times New Roman"/>
          <w:sz w:val="28"/>
          <w:szCs w:val="28"/>
        </w:rPr>
        <w:t xml:space="preserve">, </w:t>
      </w:r>
      <w:r w:rsidRPr="00AC1FC0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низкий уровень правовой грамотности</w:t>
      </w:r>
      <w:r w:rsidRPr="00AC1FC0">
        <w:rPr>
          <w:rFonts w:ascii="Times New Roman" w:hAnsi="Times New Roman" w:cs="Times New Roman"/>
          <w:sz w:val="28"/>
          <w:szCs w:val="28"/>
        </w:rPr>
        <w:t xml:space="preserve"> </w:t>
      </w:r>
      <w:r w:rsidR="008A4C3C">
        <w:rPr>
          <w:rFonts w:ascii="Times New Roman" w:hAnsi="Times New Roman" w:cs="Times New Roman"/>
          <w:sz w:val="28"/>
          <w:szCs w:val="28"/>
        </w:rPr>
        <w:t>контролируемых лиц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 привести к возможному причинению вреда охраняемым законом ценностям</w:t>
      </w:r>
      <w:r w:rsidRPr="00AC1FC0">
        <w:rPr>
          <w:rFonts w:ascii="Times New Roman" w:hAnsi="Times New Roman" w:cs="Times New Roman"/>
          <w:sz w:val="28"/>
          <w:szCs w:val="28"/>
        </w:rPr>
        <w:t>.</w:t>
      </w:r>
    </w:p>
    <w:p w:rsidR="00333A2F" w:rsidRDefault="008F6D49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3A2F" w:rsidRPr="00AC1FC0">
        <w:rPr>
          <w:rFonts w:ascii="Times New Roman" w:hAnsi="Times New Roman" w:cs="Times New Roman"/>
          <w:sz w:val="28"/>
          <w:szCs w:val="28"/>
        </w:rPr>
        <w:t>сновная направленность профилактической работы должна быть связана с</w:t>
      </w:r>
      <w:r w:rsidR="00F06E11">
        <w:rPr>
          <w:rFonts w:ascii="Times New Roman" w:hAnsi="Times New Roman" w:cs="Times New Roman"/>
          <w:sz w:val="28"/>
          <w:szCs w:val="28"/>
        </w:rPr>
        <w:t> </w:t>
      </w:r>
      <w:r w:rsidR="00333A2F" w:rsidRPr="00AC1FC0">
        <w:rPr>
          <w:rFonts w:ascii="Times New Roman" w:hAnsi="Times New Roman" w:cs="Times New Roman"/>
          <w:sz w:val="28"/>
          <w:szCs w:val="28"/>
        </w:rPr>
        <w:t xml:space="preserve">повышением информированности </w:t>
      </w:r>
      <w:r w:rsidR="00333A2F">
        <w:rPr>
          <w:rFonts w:ascii="Times New Roman" w:hAnsi="Times New Roman" w:cs="Times New Roman"/>
          <w:sz w:val="28"/>
          <w:szCs w:val="28"/>
        </w:rPr>
        <w:t>застройщиков, технических заказчиков и лиц, осуществляющих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 реконструкцию объектов капитального строительства</w:t>
      </w:r>
      <w:r w:rsidR="00333A2F">
        <w:rPr>
          <w:rFonts w:ascii="Times New Roman" w:hAnsi="Times New Roman" w:cs="Times New Roman"/>
          <w:sz w:val="28"/>
          <w:szCs w:val="28"/>
        </w:rPr>
        <w:t>,</w:t>
      </w:r>
      <w:r w:rsidR="00333A2F" w:rsidRPr="001638AE">
        <w:rPr>
          <w:rFonts w:ascii="Times New Roman" w:hAnsi="Times New Roman" w:cs="Times New Roman"/>
          <w:sz w:val="28"/>
          <w:szCs w:val="28"/>
        </w:rPr>
        <w:t xml:space="preserve"> </w:t>
      </w:r>
      <w:r w:rsidR="00333A2F" w:rsidRPr="00AC1FC0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 данной связи большое значение имеют профилактические меры по</w:t>
      </w:r>
      <w:r w:rsidR="00F06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информированию </w:t>
      </w:r>
      <w:r w:rsidR="008A4C3C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331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требований.</w:t>
      </w:r>
    </w:p>
    <w:p w:rsidR="00974E20" w:rsidRPr="00974E20" w:rsidRDefault="00974E20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20">
        <w:rPr>
          <w:rFonts w:ascii="Times New Roman" w:hAnsi="Times New Roman"/>
          <w:b/>
          <w:sz w:val="28"/>
          <w:szCs w:val="28"/>
        </w:rPr>
        <w:t xml:space="preserve">Участие </w:t>
      </w:r>
      <w:r w:rsidR="00376848">
        <w:rPr>
          <w:rFonts w:ascii="Times New Roman" w:hAnsi="Times New Roman"/>
          <w:b/>
          <w:sz w:val="28"/>
          <w:szCs w:val="28"/>
        </w:rPr>
        <w:t>контролируемых лиц</w:t>
      </w:r>
      <w:r w:rsidRPr="00974E20">
        <w:rPr>
          <w:rFonts w:ascii="Times New Roman" w:hAnsi="Times New Roman"/>
          <w:b/>
          <w:sz w:val="28"/>
          <w:szCs w:val="28"/>
        </w:rPr>
        <w:t xml:space="preserve"> в мероприятиях программы профилактики </w:t>
      </w:r>
      <w:r w:rsidR="0006250C">
        <w:rPr>
          <w:rFonts w:ascii="Times New Roman" w:hAnsi="Times New Roman"/>
          <w:b/>
          <w:sz w:val="28"/>
          <w:szCs w:val="28"/>
        </w:rPr>
        <w:t xml:space="preserve">будет способствовать более </w:t>
      </w:r>
      <w:r w:rsidR="00903F24">
        <w:rPr>
          <w:rFonts w:ascii="Times New Roman" w:hAnsi="Times New Roman"/>
          <w:b/>
          <w:sz w:val="28"/>
          <w:szCs w:val="28"/>
        </w:rPr>
        <w:t>открыт</w:t>
      </w:r>
      <w:r w:rsidR="0006250C">
        <w:rPr>
          <w:rFonts w:ascii="Times New Roman" w:hAnsi="Times New Roman"/>
          <w:b/>
          <w:sz w:val="28"/>
          <w:szCs w:val="28"/>
        </w:rPr>
        <w:t xml:space="preserve">ому </w:t>
      </w:r>
      <w:r w:rsidR="00903F24">
        <w:rPr>
          <w:rFonts w:ascii="Times New Roman" w:hAnsi="Times New Roman"/>
          <w:b/>
          <w:sz w:val="28"/>
          <w:szCs w:val="28"/>
        </w:rPr>
        <w:t>взаимодействи</w:t>
      </w:r>
      <w:r w:rsidR="0006250C">
        <w:rPr>
          <w:rFonts w:ascii="Times New Roman" w:hAnsi="Times New Roman"/>
          <w:b/>
          <w:sz w:val="28"/>
          <w:szCs w:val="28"/>
        </w:rPr>
        <w:t>ю</w:t>
      </w:r>
      <w:r w:rsidR="00903F24">
        <w:rPr>
          <w:rFonts w:ascii="Times New Roman" w:hAnsi="Times New Roman"/>
          <w:b/>
          <w:sz w:val="28"/>
          <w:szCs w:val="28"/>
        </w:rPr>
        <w:t xml:space="preserve"> с </w:t>
      </w:r>
      <w:r w:rsidR="00376848">
        <w:rPr>
          <w:rFonts w:ascii="Times New Roman" w:hAnsi="Times New Roman"/>
          <w:b/>
          <w:sz w:val="28"/>
          <w:szCs w:val="28"/>
        </w:rPr>
        <w:t>контролируемыми лицами</w:t>
      </w:r>
      <w:r w:rsidRPr="00974E20">
        <w:rPr>
          <w:rFonts w:ascii="Times New Roman" w:hAnsi="Times New Roman"/>
          <w:b/>
          <w:sz w:val="28"/>
          <w:szCs w:val="28"/>
        </w:rPr>
        <w:t xml:space="preserve"> в целях достижения общего для всех сторон результата – снижение рисков причинения вреда охраняемым законом ценностям и отвечает потребностям предпринимательской среды в получении качественной и доступной информации по возникающим вопросам соблюдения обязательных требований.</w:t>
      </w:r>
    </w:p>
    <w:p w:rsidR="00333A2F" w:rsidRPr="001A0B2F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2F">
        <w:rPr>
          <w:rFonts w:ascii="Times New Roman" w:hAnsi="Times New Roman" w:cs="Times New Roman"/>
          <w:b/>
          <w:sz w:val="28"/>
          <w:szCs w:val="28"/>
        </w:rPr>
        <w:t xml:space="preserve">Таким образом, можно выделить следующие </w:t>
      </w:r>
      <w:r w:rsidR="001A0B2F" w:rsidRPr="001A0B2F">
        <w:rPr>
          <w:rFonts w:ascii="Times New Roman" w:hAnsi="Times New Roman" w:cs="Times New Roman"/>
          <w:b/>
          <w:sz w:val="28"/>
          <w:szCs w:val="28"/>
        </w:rPr>
        <w:t>варианты решения проблемы:</w:t>
      </w:r>
    </w:p>
    <w:p w:rsidR="00333A2F" w:rsidRPr="003B03D2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 xml:space="preserve">формирование понимания обязательных требований в сфере строительства у </w:t>
      </w:r>
      <w:r w:rsidR="00331DB5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3B03D2">
        <w:rPr>
          <w:rFonts w:ascii="Times New Roman" w:hAnsi="Times New Roman" w:cs="Times New Roman"/>
          <w:sz w:val="28"/>
          <w:szCs w:val="28"/>
        </w:rPr>
        <w:t>;</w:t>
      </w:r>
    </w:p>
    <w:p w:rsidR="00333A2F" w:rsidRPr="003B03D2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 xml:space="preserve">адаптация форм информирования </w:t>
      </w:r>
      <w:r w:rsidR="00331DB5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331DB5" w:rsidRPr="003B03D2">
        <w:rPr>
          <w:rFonts w:ascii="Times New Roman" w:hAnsi="Times New Roman" w:cs="Times New Roman"/>
          <w:sz w:val="28"/>
          <w:szCs w:val="28"/>
        </w:rPr>
        <w:t xml:space="preserve"> </w:t>
      </w:r>
      <w:r w:rsidRPr="003B03D2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 в сфере строительства для эффективного восприятия </w:t>
      </w:r>
      <w:r w:rsidR="00331DB5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3B03D2">
        <w:rPr>
          <w:rFonts w:ascii="Times New Roman" w:hAnsi="Times New Roman" w:cs="Times New Roman"/>
          <w:sz w:val="28"/>
          <w:szCs w:val="28"/>
        </w:rPr>
        <w:t>;</w:t>
      </w:r>
    </w:p>
    <w:p w:rsidR="00333A2F" w:rsidRPr="003B03D2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 xml:space="preserve">повышение уровня информированности </w:t>
      </w:r>
      <w:r w:rsidR="00EE5EE5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EE5EE5" w:rsidRPr="003B03D2">
        <w:rPr>
          <w:rFonts w:ascii="Times New Roman" w:hAnsi="Times New Roman" w:cs="Times New Roman"/>
          <w:sz w:val="28"/>
          <w:szCs w:val="28"/>
        </w:rPr>
        <w:t xml:space="preserve"> </w:t>
      </w:r>
      <w:r w:rsidRPr="003B03D2">
        <w:rPr>
          <w:rFonts w:ascii="Times New Roman" w:hAnsi="Times New Roman" w:cs="Times New Roman"/>
          <w:sz w:val="28"/>
          <w:szCs w:val="28"/>
        </w:rPr>
        <w:t>по</w:t>
      </w:r>
      <w:r w:rsidR="00EC2C81">
        <w:rPr>
          <w:rFonts w:ascii="Times New Roman" w:hAnsi="Times New Roman" w:cs="Times New Roman"/>
          <w:sz w:val="28"/>
          <w:szCs w:val="28"/>
        </w:rPr>
        <w:t> </w:t>
      </w:r>
      <w:r w:rsidRPr="003B03D2">
        <w:rPr>
          <w:rFonts w:ascii="Times New Roman" w:hAnsi="Times New Roman" w:cs="Times New Roman"/>
          <w:sz w:val="28"/>
          <w:szCs w:val="28"/>
        </w:rPr>
        <w:t>вопросам соблюдения обязательных требований в сфере строительства;</w:t>
      </w:r>
    </w:p>
    <w:p w:rsidR="00333A2F" w:rsidRPr="003B03D2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>обеспечение доступности сведений о применении обязательных требований в сфере строительства, основных ошибках при их применении и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Pr="003B03D2">
        <w:rPr>
          <w:rFonts w:ascii="Times New Roman" w:hAnsi="Times New Roman" w:cs="Times New Roman"/>
          <w:sz w:val="28"/>
          <w:szCs w:val="28"/>
        </w:rPr>
        <w:t>способах их</w:t>
      </w:r>
      <w:r w:rsidR="00EC2C81">
        <w:rPr>
          <w:rFonts w:ascii="Times New Roman" w:hAnsi="Times New Roman" w:cs="Times New Roman"/>
          <w:sz w:val="28"/>
          <w:szCs w:val="28"/>
        </w:rPr>
        <w:t> </w:t>
      </w:r>
      <w:r w:rsidRPr="003B03D2">
        <w:rPr>
          <w:rFonts w:ascii="Times New Roman" w:hAnsi="Times New Roman" w:cs="Times New Roman"/>
          <w:sz w:val="28"/>
          <w:szCs w:val="28"/>
        </w:rPr>
        <w:t>предотвращения;</w:t>
      </w:r>
    </w:p>
    <w:p w:rsidR="00333A2F" w:rsidRPr="003B03D2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функционирование</w:t>
      </w:r>
      <w:r w:rsidRPr="003B03D2">
        <w:rPr>
          <w:rFonts w:ascii="Times New Roman" w:hAnsi="Times New Roman" w:cs="Times New Roman"/>
          <w:sz w:val="28"/>
          <w:szCs w:val="28"/>
        </w:rPr>
        <w:t xml:space="preserve"> системы обратной связи с </w:t>
      </w:r>
      <w:r w:rsidR="00EE5EE5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EE5EE5" w:rsidRPr="003B03D2">
        <w:rPr>
          <w:rFonts w:ascii="Times New Roman" w:hAnsi="Times New Roman" w:cs="Times New Roman"/>
          <w:sz w:val="28"/>
          <w:szCs w:val="28"/>
        </w:rPr>
        <w:t xml:space="preserve"> </w:t>
      </w:r>
      <w:r w:rsidRPr="003B03D2">
        <w:rPr>
          <w:rFonts w:ascii="Times New Roman" w:hAnsi="Times New Roman" w:cs="Times New Roman"/>
          <w:sz w:val="28"/>
          <w:szCs w:val="28"/>
        </w:rPr>
        <w:t>по вопросам применения обязательных требований, в том числе с использованием современных информационно-телекоммуникационных технологий;</w:t>
      </w:r>
    </w:p>
    <w:p w:rsidR="00333A2F" w:rsidRPr="003B03D2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 xml:space="preserve">осуществление превентивного разъяснения </w:t>
      </w:r>
      <w:r w:rsidR="00EE5EE5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EE5EE5" w:rsidRPr="003B03D2">
        <w:rPr>
          <w:rFonts w:ascii="Times New Roman" w:hAnsi="Times New Roman" w:cs="Times New Roman"/>
          <w:sz w:val="28"/>
          <w:szCs w:val="28"/>
        </w:rPr>
        <w:t xml:space="preserve"> </w:t>
      </w:r>
      <w:r w:rsidRPr="003B03D2">
        <w:rPr>
          <w:rFonts w:ascii="Times New Roman" w:hAnsi="Times New Roman" w:cs="Times New Roman"/>
          <w:sz w:val="28"/>
          <w:szCs w:val="28"/>
        </w:rPr>
        <w:t>обязательных требований в сфере строительства;</w:t>
      </w:r>
    </w:p>
    <w:p w:rsidR="00333A2F" w:rsidRDefault="00333A2F" w:rsidP="00116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>обеспечение устойчивого взаимодействия, основанного на диалоге, с</w:t>
      </w:r>
      <w:r w:rsidR="00EC2C81">
        <w:rPr>
          <w:rFonts w:ascii="Times New Roman" w:hAnsi="Times New Roman" w:cs="Times New Roman"/>
          <w:sz w:val="28"/>
          <w:szCs w:val="28"/>
        </w:rPr>
        <w:t> </w:t>
      </w:r>
      <w:r w:rsidR="00F278DC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F278DC" w:rsidRPr="003B03D2">
        <w:rPr>
          <w:rFonts w:ascii="Times New Roman" w:hAnsi="Times New Roman" w:cs="Times New Roman"/>
          <w:sz w:val="28"/>
          <w:szCs w:val="28"/>
        </w:rPr>
        <w:t xml:space="preserve"> </w:t>
      </w:r>
      <w:r w:rsidRPr="003B03D2">
        <w:rPr>
          <w:rFonts w:ascii="Times New Roman" w:hAnsi="Times New Roman" w:cs="Times New Roman"/>
          <w:sz w:val="28"/>
          <w:szCs w:val="28"/>
        </w:rPr>
        <w:t xml:space="preserve">и повышение уровня доверия </w:t>
      </w:r>
      <w:r w:rsidR="00F278DC">
        <w:rPr>
          <w:rFonts w:ascii="Times New Roman" w:hAnsi="Times New Roman" w:cs="Times New Roman"/>
          <w:sz w:val="28"/>
          <w:szCs w:val="28"/>
        </w:rPr>
        <w:t>контролируемых лиц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инспекции.</w:t>
      </w:r>
    </w:p>
    <w:p w:rsidR="00BB61A7" w:rsidRDefault="00333A2F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FA">
        <w:rPr>
          <w:rFonts w:ascii="Times New Roman" w:hAnsi="Times New Roman" w:cs="Times New Roman"/>
          <w:b/>
          <w:sz w:val="28"/>
          <w:szCs w:val="28"/>
        </w:rPr>
        <w:t>Для решения проблемы</w:t>
      </w:r>
      <w:r w:rsidR="001A0B2F" w:rsidRPr="00A14A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6250C">
        <w:rPr>
          <w:rFonts w:ascii="Times New Roman" w:hAnsi="Times New Roman" w:cs="Times New Roman"/>
          <w:b/>
          <w:sz w:val="28"/>
          <w:szCs w:val="28"/>
        </w:rPr>
        <w:t>для выполнения</w:t>
      </w:r>
      <w:r w:rsidR="001A0B2F" w:rsidRPr="00A14AFA">
        <w:rPr>
          <w:rFonts w:ascii="Times New Roman" w:hAnsi="Times New Roman" w:cs="Times New Roman"/>
          <w:b/>
          <w:sz w:val="28"/>
          <w:szCs w:val="28"/>
        </w:rPr>
        <w:t xml:space="preserve"> которой направлена программа профилактики</w:t>
      </w:r>
      <w:r w:rsidR="00A14AFA" w:rsidRPr="00A14AFA">
        <w:rPr>
          <w:rFonts w:ascii="Times New Roman" w:hAnsi="Times New Roman" w:cs="Times New Roman"/>
          <w:b/>
          <w:sz w:val="28"/>
          <w:szCs w:val="28"/>
        </w:rPr>
        <w:t>,</w:t>
      </w:r>
      <w:r w:rsidRPr="00A14AFA">
        <w:rPr>
          <w:rFonts w:ascii="Times New Roman" w:hAnsi="Times New Roman" w:cs="Times New Roman"/>
          <w:sz w:val="28"/>
          <w:szCs w:val="28"/>
        </w:rPr>
        <w:t xml:space="preserve"> </w:t>
      </w:r>
      <w:r w:rsidR="00BB61A7">
        <w:rPr>
          <w:rFonts w:ascii="Times New Roman" w:hAnsi="Times New Roman" w:cs="Times New Roman"/>
          <w:sz w:val="28"/>
          <w:szCs w:val="28"/>
        </w:rPr>
        <w:t>инспекцией определен перечень профилактических мероприятий</w:t>
      </w:r>
      <w:r w:rsidR="0006250C">
        <w:rPr>
          <w:rFonts w:ascii="Times New Roman" w:hAnsi="Times New Roman" w:cs="Times New Roman"/>
          <w:sz w:val="28"/>
          <w:szCs w:val="28"/>
        </w:rPr>
        <w:t xml:space="preserve">. Реализация указанных мероприятий </w:t>
      </w:r>
      <w:r w:rsidR="00BB61A7">
        <w:rPr>
          <w:rFonts w:ascii="Times New Roman" w:hAnsi="Times New Roman" w:cs="Times New Roman"/>
          <w:sz w:val="28"/>
          <w:szCs w:val="28"/>
        </w:rPr>
        <w:t>обеспечивает решение поставленных задач и достижение поставленных целей программы профилактики.</w:t>
      </w:r>
    </w:p>
    <w:p w:rsidR="00BB61A7" w:rsidRDefault="00BB61A7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определены в соответствии с полож</w:t>
      </w:r>
      <w:r w:rsidR="00231BB4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иями статей 45-47, 49, 50, 52 </w:t>
      </w:r>
      <w:r w:rsidR="00231BB4">
        <w:rPr>
          <w:rFonts w:ascii="Times New Roman" w:hAnsi="Times New Roman" w:cs="Times New Roman"/>
          <w:sz w:val="28"/>
          <w:szCs w:val="28"/>
        </w:rPr>
        <w:t>Федерального закона № 248-ФЗ и включают в себя мероприятия по следующим направлениям:</w:t>
      </w:r>
    </w:p>
    <w:p w:rsidR="00231BB4" w:rsidRDefault="00AA1411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информирование контролируемых лиц и иных заинтересованных лиц по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вопросам соблюдения обязательных требований, посредством размещения соответствующих сведений на официальном сайте инспекции в сети «Интернет», </w:t>
      </w:r>
      <w:r>
        <w:rPr>
          <w:rFonts w:ascii="Times New Roman" w:hAnsi="Times New Roman" w:cs="Times New Roman"/>
          <w:sz w:val="28"/>
          <w:szCs w:val="28"/>
        </w:rPr>
        <w:lastRenderedPageBreak/>
        <w:t>в средствах массовой информации, через личные кабинеты контролируемых лиц в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 (при их наличии) и в иных формах;</w:t>
      </w:r>
    </w:p>
    <w:p w:rsidR="00AA1411" w:rsidRDefault="00AA1411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обобщение правоприменительной практики с подготовкой доклада, содержащего соответствующие обобщения;</w:t>
      </w:r>
    </w:p>
    <w:p w:rsidR="00AA1411" w:rsidRDefault="00AA1411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объявление предостережения о недопустимости нарушения обязательных требований;</w:t>
      </w:r>
    </w:p>
    <w:p w:rsidR="00AA1411" w:rsidRDefault="00AA1411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осуществление консультирования по обращениям контролируемых лиц и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их представителей;</w:t>
      </w:r>
    </w:p>
    <w:p w:rsidR="00AA1411" w:rsidRDefault="00AA1411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777BD">
        <w:rPr>
          <w:rFonts w:ascii="Times New Roman" w:hAnsi="Times New Roman" w:cs="Times New Roman"/>
          <w:sz w:val="28"/>
          <w:szCs w:val="28"/>
        </w:rPr>
        <w:t>проведение инспектором профилактического визита в форме профилактической беседы по месту осуществления</w:t>
      </w:r>
      <w:r w:rsidR="005A67AC">
        <w:rPr>
          <w:rFonts w:ascii="Times New Roman" w:hAnsi="Times New Roman" w:cs="Times New Roman"/>
          <w:sz w:val="28"/>
          <w:szCs w:val="28"/>
        </w:rPr>
        <w:t xml:space="preserve"> деятельности контролируемого лица либо путем использования видео-конференц-связи.</w:t>
      </w:r>
    </w:p>
    <w:p w:rsidR="005A67AC" w:rsidRDefault="005A67AC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 регионального государственного строительного надзора проведение профилактических мероприятий, направленных на снижение риска причинения вреда (ущерба), является приоритетным по отношению к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проведению контрольных (надзорных) мероприятий.</w:t>
      </w:r>
    </w:p>
    <w:p w:rsidR="005A67AC" w:rsidRDefault="005A67AC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проблемой, которая должна быть решена при реализации программы профилактики, является низкий уровень правовой грамотности контролируемых лиц, который может привести к причинению вреда охраняемым законом ценностям.</w:t>
      </w:r>
    </w:p>
    <w:p w:rsidR="005A67AC" w:rsidRDefault="005A67AC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в виде информирования, </w:t>
      </w:r>
      <w:r w:rsidR="00473FDC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>, выдачи предостережений</w:t>
      </w:r>
      <w:r w:rsidR="00D14036" w:rsidRPr="001A4369">
        <w:rPr>
          <w:rFonts w:ascii="Times New Roman" w:hAnsi="Times New Roman" w:cs="Times New Roman"/>
          <w:sz w:val="28"/>
          <w:szCs w:val="28"/>
        </w:rPr>
        <w:t>,</w:t>
      </w:r>
      <w:r w:rsidR="00D14036" w:rsidRPr="001A4369">
        <w:t xml:space="preserve"> </w:t>
      </w:r>
      <w:r w:rsidR="00D14036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проведения инспектором профилактического визита,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предполагает </w:t>
      </w:r>
      <w:r>
        <w:rPr>
          <w:rFonts w:ascii="Times New Roman" w:hAnsi="Times New Roman" w:cs="Times New Roman"/>
          <w:sz w:val="28"/>
          <w:szCs w:val="28"/>
        </w:rPr>
        <w:t>отсутствие мер административного воздействия, является мерой, способствующей снижению административных и финансовых издержек контролируемых лиц.</w:t>
      </w:r>
    </w:p>
    <w:p w:rsidR="000B6E54" w:rsidRDefault="000B6E54" w:rsidP="005B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практики проведения профилактических мероприятий при осуществлении регионального государственного строительного надзора в 2022 году позволит закрепить сложившийся положительный эффект.</w:t>
      </w:r>
    </w:p>
    <w:p w:rsidR="00333A2F" w:rsidRDefault="00333A2F" w:rsidP="00333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4E3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5999" w:rsidRPr="0017550E" w:rsidRDefault="002A5999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с</w:t>
      </w:r>
      <w:r w:rsidRPr="0017550E">
        <w:rPr>
          <w:rFonts w:ascii="Times New Roman" w:hAnsi="Times New Roman" w:cs="Times New Roman"/>
          <w:sz w:val="28"/>
          <w:szCs w:val="28"/>
        </w:rPr>
        <w:t>нижение рисков причинения вреда охраняемым законом ценностям;</w:t>
      </w:r>
    </w:p>
    <w:p w:rsidR="002A5999" w:rsidRPr="0017550E" w:rsidRDefault="002A5999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у</w:t>
      </w:r>
      <w:r w:rsidRPr="0017550E">
        <w:rPr>
          <w:rFonts w:ascii="Times New Roman" w:hAnsi="Times New Roman" w:cs="Times New Roman"/>
          <w:sz w:val="28"/>
          <w:szCs w:val="28"/>
        </w:rPr>
        <w:t xml:space="preserve">величение доли законопослушных </w:t>
      </w:r>
      <w:r w:rsidR="00F54DA1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2A5999" w:rsidRPr="0017550E" w:rsidRDefault="002A5999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р</w:t>
      </w:r>
      <w:r w:rsidRPr="0017550E">
        <w:rPr>
          <w:rFonts w:ascii="Times New Roman" w:hAnsi="Times New Roman" w:cs="Times New Roman"/>
          <w:sz w:val="28"/>
          <w:szCs w:val="28"/>
        </w:rPr>
        <w:t xml:space="preserve">азвитие системы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2A5999" w:rsidRPr="0017550E" w:rsidRDefault="002A5999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17550E">
        <w:rPr>
          <w:rFonts w:ascii="Times New Roman" w:hAnsi="Times New Roman" w:cs="Times New Roman"/>
          <w:sz w:val="28"/>
          <w:szCs w:val="28"/>
        </w:rPr>
        <w:t xml:space="preserve">овышение прозрачности деятельности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2A5999" w:rsidRPr="0017550E" w:rsidRDefault="002A5999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у</w:t>
      </w:r>
      <w:r w:rsidRPr="0017550E">
        <w:rPr>
          <w:rFonts w:ascii="Times New Roman" w:hAnsi="Times New Roman" w:cs="Times New Roman"/>
          <w:sz w:val="28"/>
          <w:szCs w:val="28"/>
        </w:rPr>
        <w:t xml:space="preserve">меньшение административной нагрузки на </w:t>
      </w:r>
      <w:r w:rsidR="00F54DA1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2A5999" w:rsidRPr="0017550E" w:rsidRDefault="002A5999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17550E">
        <w:rPr>
          <w:rFonts w:ascii="Times New Roman" w:hAnsi="Times New Roman" w:cs="Times New Roman"/>
          <w:sz w:val="28"/>
          <w:szCs w:val="28"/>
        </w:rPr>
        <w:t xml:space="preserve">овышение уровня правовой грамотности </w:t>
      </w:r>
      <w:r w:rsidR="00F54DA1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2A5999" w:rsidRDefault="002A5999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снижение количества нарушений в области регионального государственного строительного надзора;</w:t>
      </w:r>
    </w:p>
    <w:p w:rsidR="002A5999" w:rsidRDefault="002A5999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повышение уровня информированности </w:t>
      </w:r>
      <w:r w:rsidR="00F54DA1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>
        <w:rPr>
          <w:rFonts w:ascii="Times New Roman" w:hAnsi="Times New Roman" w:cs="Times New Roman"/>
          <w:sz w:val="28"/>
          <w:szCs w:val="28"/>
        </w:rPr>
        <w:t xml:space="preserve">об обязательных требованиях в сфере строительства. </w:t>
      </w:r>
    </w:p>
    <w:p w:rsidR="007B1BFA" w:rsidRDefault="007B1BFA" w:rsidP="002A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Ожидаемый социальный эффект профилактики может быть достигнут только в условиях исключения избыточного административного давления на</w:t>
      </w:r>
      <w:r w:rsidR="008F0685">
        <w:rPr>
          <w:rFonts w:ascii="Times New Roman" w:hAnsi="Times New Roman" w:cs="Times New Roman"/>
          <w:sz w:val="28"/>
          <w:szCs w:val="28"/>
        </w:rPr>
        <w:t> </w:t>
      </w:r>
      <w:r w:rsidR="00F54DA1">
        <w:rPr>
          <w:rFonts w:ascii="Times New Roman" w:hAnsi="Times New Roman" w:cs="Times New Roman"/>
          <w:sz w:val="28"/>
          <w:szCs w:val="28"/>
        </w:rPr>
        <w:t>контролируемых лиц</w:t>
      </w:r>
      <w:r>
        <w:rPr>
          <w:rFonts w:ascii="Times New Roman" w:hAnsi="Times New Roman" w:cs="Times New Roman"/>
          <w:sz w:val="28"/>
          <w:szCs w:val="28"/>
        </w:rPr>
        <w:t>, степень которого должна снижаться, в том числе за</w:t>
      </w:r>
      <w:r w:rsidR="008F06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счет грамотного, основанного на совокупности объективных факторов определения наиболее оптимальных инструментов воздействия (надзорные или</w:t>
      </w:r>
      <w:r w:rsidR="008F06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мероприятия, их набор и сочетание), максимально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обеспечивающих поддержание достаточного уровня безопасности охраняемым законом ценностей при минимальных затратах всех участников надзорной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EC2C81" w:rsidRPr="00A54150" w:rsidRDefault="00EC2C81" w:rsidP="00A325EF">
      <w:pPr>
        <w:spacing w:after="0" w:line="240" w:lineRule="auto"/>
      </w:pPr>
    </w:p>
    <w:p w:rsidR="00CB206E" w:rsidRPr="00BE1B75" w:rsidRDefault="00CB206E" w:rsidP="00E20F37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1.7. Описание текущих и ожидаемых</w:t>
      </w:r>
      <w:r w:rsidR="00E20F37"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тенденций, которые могут оказать воздействие на состояние </w:t>
      </w:r>
      <w:r w:rsidRPr="00376848">
        <w:rPr>
          <w:rFonts w:ascii="Times New Roman" w:hAnsi="Times New Roman" w:cs="Times New Roman"/>
          <w:color w:val="000000" w:themeColor="text1"/>
          <w:sz w:val="28"/>
          <w:szCs w:val="28"/>
        </w:rPr>
        <w:t>подконтрольной сферы</w:t>
      </w:r>
    </w:p>
    <w:p w:rsidR="00CB206E" w:rsidRPr="003B03D2" w:rsidRDefault="00CB206E" w:rsidP="00CB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8B6" w:rsidRDefault="00585E5A" w:rsidP="00330C6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E5A">
        <w:rPr>
          <w:rFonts w:ascii="Times New Roman" w:hAnsi="Times New Roman" w:cs="Times New Roman"/>
          <w:sz w:val="28"/>
          <w:szCs w:val="28"/>
        </w:rPr>
        <w:t>Текущими тенденциями, которые могут оказать воздействие на состояние подконтрольной сферы</w:t>
      </w:r>
      <w:r w:rsidRPr="00B53F49">
        <w:rPr>
          <w:rFonts w:ascii="Times New Roman" w:hAnsi="Times New Roman" w:cs="Times New Roman"/>
          <w:sz w:val="28"/>
          <w:szCs w:val="28"/>
        </w:rPr>
        <w:t xml:space="preserve">, </w:t>
      </w:r>
      <w:r w:rsidRPr="001A4369">
        <w:rPr>
          <w:rFonts w:ascii="Times New Roman" w:hAnsi="Times New Roman" w:cs="Times New Roman"/>
          <w:sz w:val="28"/>
          <w:szCs w:val="28"/>
        </w:rPr>
        <w:t>явля</w:t>
      </w:r>
      <w:r w:rsidR="00330C63" w:rsidRPr="001A4369">
        <w:rPr>
          <w:rFonts w:ascii="Times New Roman" w:hAnsi="Times New Roman" w:cs="Times New Roman"/>
          <w:sz w:val="28"/>
          <w:szCs w:val="28"/>
        </w:rPr>
        <w:t>е</w:t>
      </w:r>
      <w:r w:rsidRPr="001A4369">
        <w:rPr>
          <w:rFonts w:ascii="Times New Roman" w:hAnsi="Times New Roman" w:cs="Times New Roman"/>
          <w:sz w:val="28"/>
          <w:szCs w:val="28"/>
        </w:rPr>
        <w:t>тся:</w:t>
      </w:r>
      <w:r w:rsidR="00220A41" w:rsidRPr="001A4369">
        <w:rPr>
          <w:rFonts w:ascii="Times New Roman" w:hAnsi="Times New Roman" w:cs="Times New Roman"/>
          <w:sz w:val="28"/>
          <w:szCs w:val="28"/>
        </w:rPr>
        <w:tab/>
      </w:r>
    </w:p>
    <w:p w:rsidR="00585E5A" w:rsidRPr="001A4369" w:rsidRDefault="006458B6" w:rsidP="00330C6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30C63" w:rsidRPr="001A4369">
        <w:rPr>
          <w:rFonts w:ascii="Times New Roman" w:hAnsi="Times New Roman" w:cs="Times New Roman"/>
          <w:sz w:val="28"/>
          <w:szCs w:val="28"/>
        </w:rPr>
        <w:t>санкционное</w:t>
      </w:r>
      <w:proofErr w:type="spellEnd"/>
      <w:r w:rsidR="00330C63" w:rsidRPr="001A4369">
        <w:rPr>
          <w:rFonts w:ascii="Times New Roman" w:hAnsi="Times New Roman" w:cs="Times New Roman"/>
          <w:sz w:val="28"/>
          <w:szCs w:val="28"/>
        </w:rPr>
        <w:t xml:space="preserve"> давление в отношении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E5A" w:rsidRPr="001A4369" w:rsidRDefault="00220A41" w:rsidP="00220A41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ab/>
      </w:r>
      <w:r w:rsidR="00376848" w:rsidRPr="001A4369">
        <w:rPr>
          <w:rFonts w:ascii="Times New Roman" w:hAnsi="Times New Roman" w:cs="Times New Roman"/>
          <w:sz w:val="28"/>
          <w:szCs w:val="28"/>
        </w:rPr>
        <w:t>- </w:t>
      </w:r>
      <w:r w:rsidR="00585E5A" w:rsidRPr="001A4369">
        <w:rPr>
          <w:rFonts w:ascii="Times New Roman" w:hAnsi="Times New Roman" w:cs="Times New Roman"/>
          <w:sz w:val="28"/>
          <w:szCs w:val="28"/>
        </w:rPr>
        <w:t>ограничительные меры, которые приводят к снижению деловой активности, а</w:t>
      </w:r>
      <w:r w:rsidR="00D60449" w:rsidRPr="001A4369">
        <w:rPr>
          <w:rFonts w:ascii="Times New Roman" w:hAnsi="Times New Roman" w:cs="Times New Roman"/>
          <w:sz w:val="28"/>
          <w:szCs w:val="28"/>
        </w:rPr>
        <w:t> </w:t>
      </w:r>
      <w:r w:rsidR="00585E5A" w:rsidRPr="001A4369">
        <w:rPr>
          <w:rFonts w:ascii="Times New Roman" w:hAnsi="Times New Roman" w:cs="Times New Roman"/>
          <w:sz w:val="28"/>
          <w:szCs w:val="28"/>
        </w:rPr>
        <w:t>также к затруднениям трансграничных поставок;</w:t>
      </w:r>
    </w:p>
    <w:p w:rsidR="00585E5A" w:rsidRPr="00220A41" w:rsidRDefault="00220A41" w:rsidP="00220A4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ab/>
      </w:r>
      <w:r w:rsidR="00376848" w:rsidRPr="001A4369">
        <w:rPr>
          <w:rFonts w:ascii="Times New Roman" w:hAnsi="Times New Roman" w:cs="Times New Roman"/>
          <w:sz w:val="28"/>
          <w:szCs w:val="28"/>
        </w:rPr>
        <w:t>- </w:t>
      </w:r>
      <w:r w:rsidR="00585E5A" w:rsidRPr="001A4369">
        <w:rPr>
          <w:rFonts w:ascii="Times New Roman" w:hAnsi="Times New Roman" w:cs="Times New Roman"/>
          <w:sz w:val="28"/>
          <w:szCs w:val="28"/>
        </w:rPr>
        <w:t xml:space="preserve"> </w:t>
      </w:r>
      <w:r w:rsidR="00330C63" w:rsidRPr="001A4369">
        <w:rPr>
          <w:rFonts w:ascii="Times New Roman" w:hAnsi="Times New Roman" w:cs="Times New Roman"/>
          <w:sz w:val="28"/>
          <w:szCs w:val="28"/>
        </w:rPr>
        <w:t xml:space="preserve">нестабильность поставок </w:t>
      </w:r>
      <w:r w:rsidR="00585E5A" w:rsidRPr="001A4369">
        <w:rPr>
          <w:rFonts w:ascii="Times New Roman" w:hAnsi="Times New Roman" w:cs="Times New Roman"/>
          <w:sz w:val="28"/>
          <w:szCs w:val="28"/>
        </w:rPr>
        <w:t>прив</w:t>
      </w:r>
      <w:r w:rsidR="00330C63" w:rsidRPr="001A4369">
        <w:rPr>
          <w:rFonts w:ascii="Times New Roman" w:hAnsi="Times New Roman" w:cs="Times New Roman"/>
          <w:sz w:val="28"/>
          <w:szCs w:val="28"/>
        </w:rPr>
        <w:t>одит</w:t>
      </w:r>
      <w:r w:rsidR="00585E5A" w:rsidRPr="001A4369">
        <w:rPr>
          <w:rFonts w:ascii="Times New Roman" w:hAnsi="Times New Roman" w:cs="Times New Roman"/>
          <w:sz w:val="28"/>
          <w:szCs w:val="28"/>
        </w:rPr>
        <w:t xml:space="preserve"> к росту цен на строительные материалы и комплектующие;</w:t>
      </w:r>
    </w:p>
    <w:p w:rsidR="00585E5A" w:rsidRPr="00585E5A" w:rsidRDefault="00076D4D" w:rsidP="00220A41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6848">
        <w:rPr>
          <w:rFonts w:ascii="Times New Roman" w:hAnsi="Times New Roman" w:cs="Times New Roman"/>
          <w:sz w:val="28"/>
          <w:szCs w:val="28"/>
        </w:rPr>
        <w:t>- </w:t>
      </w:r>
      <w:r w:rsidR="00585E5A" w:rsidRPr="00585E5A">
        <w:rPr>
          <w:rFonts w:ascii="Times New Roman" w:hAnsi="Times New Roman" w:cs="Times New Roman"/>
          <w:sz w:val="28"/>
          <w:szCs w:val="28"/>
        </w:rPr>
        <w:t>вынужденные изменения условий</w:t>
      </w:r>
      <w:r w:rsidR="00D60449">
        <w:rPr>
          <w:rFonts w:ascii="Times New Roman" w:hAnsi="Times New Roman" w:cs="Times New Roman"/>
          <w:sz w:val="28"/>
          <w:szCs w:val="28"/>
        </w:rPr>
        <w:t>,</w:t>
      </w:r>
      <w:r w:rsidR="00585E5A" w:rsidRPr="00585E5A">
        <w:rPr>
          <w:rFonts w:ascii="Times New Roman" w:hAnsi="Times New Roman" w:cs="Times New Roman"/>
          <w:sz w:val="28"/>
          <w:szCs w:val="28"/>
        </w:rPr>
        <w:t xml:space="preserve"> на которых были заключены государственные строительные контракты, договоры строительного подряда, в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585E5A" w:rsidRPr="00585E5A">
        <w:rPr>
          <w:rFonts w:ascii="Times New Roman" w:hAnsi="Times New Roman" w:cs="Times New Roman"/>
          <w:sz w:val="28"/>
          <w:szCs w:val="28"/>
        </w:rPr>
        <w:t>том числе изменение проектных решений, в связи с ростом стоимости строительства и вынужденными переносами сроков производства строительных работ;</w:t>
      </w:r>
    </w:p>
    <w:p w:rsidR="00585E5A" w:rsidRPr="00376848" w:rsidRDefault="00220A41" w:rsidP="00220A4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6848">
        <w:rPr>
          <w:rFonts w:ascii="Times New Roman" w:hAnsi="Times New Roman" w:cs="Times New Roman"/>
          <w:sz w:val="28"/>
          <w:szCs w:val="28"/>
        </w:rPr>
        <w:t>- </w:t>
      </w:r>
      <w:r w:rsidR="00585E5A" w:rsidRPr="00376848">
        <w:rPr>
          <w:rFonts w:ascii="Times New Roman" w:hAnsi="Times New Roman" w:cs="Times New Roman"/>
          <w:sz w:val="28"/>
          <w:szCs w:val="28"/>
        </w:rPr>
        <w:t>приостановка строительства, реконструкции объектов более чем на 6 месяцев, консервация объектов капитального строительства;</w:t>
      </w:r>
    </w:p>
    <w:p w:rsidR="00585E5A" w:rsidRPr="00585E5A" w:rsidRDefault="00376848" w:rsidP="0016478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5E5A" w:rsidRPr="00585E5A">
        <w:rPr>
          <w:rFonts w:ascii="Times New Roman" w:hAnsi="Times New Roman" w:cs="Times New Roman"/>
          <w:sz w:val="28"/>
          <w:szCs w:val="28"/>
        </w:rPr>
        <w:t>С</w:t>
      </w:r>
      <w:r w:rsidR="00220A41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учетом</w:t>
      </w:r>
      <w:r w:rsidR="00220A41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существующей</w:t>
      </w:r>
      <w:r w:rsidR="00220A41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585E5A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ситуации</w:t>
      </w:r>
      <w:r w:rsidR="00585E5A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в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585E5A" w:rsidRPr="00585E5A">
        <w:rPr>
          <w:rFonts w:ascii="Times New Roman" w:hAnsi="Times New Roman" w:cs="Times New Roman"/>
          <w:sz w:val="28"/>
          <w:szCs w:val="28"/>
        </w:rPr>
        <w:t>строительной отрасли</w:t>
      </w:r>
      <w:r w:rsidR="00076D4D">
        <w:rPr>
          <w:rFonts w:ascii="Times New Roman" w:hAnsi="Times New Roman" w:cs="Times New Roman"/>
          <w:sz w:val="28"/>
          <w:szCs w:val="28"/>
        </w:rPr>
        <w:t>,</w:t>
      </w:r>
      <w:r w:rsidR="00585E5A" w:rsidRPr="00585E5A">
        <w:rPr>
          <w:rFonts w:ascii="Times New Roman" w:hAnsi="Times New Roman" w:cs="Times New Roman"/>
          <w:sz w:val="28"/>
          <w:szCs w:val="28"/>
        </w:rPr>
        <w:t xml:space="preserve"> очевидно, что указанные тенденции </w:t>
      </w:r>
      <w:proofErr w:type="gramStart"/>
      <w:r w:rsidR="00585E5A" w:rsidRPr="00585E5A">
        <w:rPr>
          <w:rFonts w:ascii="Times New Roman" w:hAnsi="Times New Roman" w:cs="Times New Roman"/>
          <w:sz w:val="28"/>
          <w:szCs w:val="28"/>
        </w:rPr>
        <w:t>сохранятся</w:t>
      </w:r>
      <w:proofErr w:type="gramEnd"/>
      <w:r w:rsidR="00585E5A" w:rsidRPr="00585E5A">
        <w:rPr>
          <w:rFonts w:ascii="Times New Roman" w:hAnsi="Times New Roman" w:cs="Times New Roman"/>
          <w:sz w:val="28"/>
          <w:szCs w:val="28"/>
        </w:rPr>
        <w:t xml:space="preserve"> и будут</w:t>
      </w:r>
      <w:r w:rsidR="00585E5A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оказывать влияние на осуществление надзорной деятельности и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585E5A" w:rsidRPr="00585E5A">
        <w:rPr>
          <w:rFonts w:ascii="Times New Roman" w:hAnsi="Times New Roman" w:cs="Times New Roman"/>
          <w:sz w:val="28"/>
          <w:szCs w:val="28"/>
        </w:rPr>
        <w:t xml:space="preserve">профилактическую работу </w:t>
      </w:r>
      <w:r w:rsidR="00585E5A">
        <w:rPr>
          <w:rFonts w:ascii="Times New Roman" w:hAnsi="Times New Roman" w:cs="Times New Roman"/>
          <w:sz w:val="28"/>
          <w:szCs w:val="28"/>
        </w:rPr>
        <w:t>инспекции</w:t>
      </w:r>
      <w:r w:rsidR="00585E5A" w:rsidRPr="00585E5A">
        <w:rPr>
          <w:rFonts w:ascii="Times New Roman" w:hAnsi="Times New Roman" w:cs="Times New Roman"/>
          <w:sz w:val="28"/>
          <w:szCs w:val="28"/>
        </w:rPr>
        <w:t xml:space="preserve"> в будущем.</w:t>
      </w:r>
    </w:p>
    <w:p w:rsidR="00585E5A" w:rsidRPr="00585E5A" w:rsidRDefault="00585E5A" w:rsidP="00220A41">
      <w:pPr>
        <w:pStyle w:val="af9"/>
        <w:ind w:right="-1" w:firstLine="708"/>
        <w:rPr>
          <w:rFonts w:eastAsiaTheme="minorHAnsi"/>
        </w:rPr>
      </w:pPr>
      <w:r w:rsidRPr="00585E5A">
        <w:rPr>
          <w:rFonts w:eastAsiaTheme="minorHAnsi"/>
        </w:rPr>
        <w:t xml:space="preserve">Проведение профилактических мероприятий, направленных на соблюдение </w:t>
      </w:r>
      <w:r>
        <w:rPr>
          <w:rFonts w:eastAsiaTheme="minorHAnsi"/>
        </w:rPr>
        <w:t>контролируемыми лицами</w:t>
      </w:r>
      <w:r w:rsidRPr="00585E5A">
        <w:rPr>
          <w:rFonts w:eastAsiaTheme="minorHAnsi"/>
        </w:rPr>
        <w:t xml:space="preserve"> обязательных требований в сфере регионального государственного строительного надзора, должно способствовать улучшению ситуации в целом и снижению выявляемых в ходе осуществления </w:t>
      </w:r>
      <w:r w:rsidR="00FB6983" w:rsidRPr="00FB6983">
        <w:rPr>
          <w:rFonts w:eastAsiaTheme="minorHAnsi"/>
        </w:rPr>
        <w:t>контрольных (надзорных)</w:t>
      </w:r>
      <w:r w:rsidRPr="00585E5A">
        <w:rPr>
          <w:rFonts w:eastAsiaTheme="minorHAnsi"/>
        </w:rPr>
        <w:t xml:space="preserve"> мероприятий нарушений.</w:t>
      </w:r>
    </w:p>
    <w:p w:rsidR="007E369C" w:rsidRDefault="007E369C" w:rsidP="00585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69C" w:rsidRPr="0041514B" w:rsidRDefault="007E369C" w:rsidP="006B5B79">
      <w:pPr>
        <w:pStyle w:val="2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41514B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1.8. Оценка внешних услови</w:t>
      </w:r>
      <w:r w:rsidR="00B84819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й</w:t>
      </w:r>
      <w:r w:rsidRPr="0041514B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 xml:space="preserve"> и рисков при реализации программы профилактики</w:t>
      </w:r>
    </w:p>
    <w:p w:rsidR="00C1020A" w:rsidRDefault="00C1020A" w:rsidP="00CB206E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536"/>
      </w:tblGrid>
      <w:tr w:rsidR="00C1020A" w:rsidTr="00D60449">
        <w:tc>
          <w:tcPr>
            <w:tcW w:w="993" w:type="dxa"/>
          </w:tcPr>
          <w:p w:rsidR="00C1020A" w:rsidRPr="00C1020A" w:rsidRDefault="00C1020A" w:rsidP="00DA5EA6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1020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№ </w:t>
            </w:r>
            <w:proofErr w:type="gramStart"/>
            <w:r w:rsidRPr="00C1020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1020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C1020A" w:rsidRPr="00C1020A" w:rsidRDefault="00C1020A" w:rsidP="00DA5EA6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Наименование риска</w:t>
            </w:r>
          </w:p>
        </w:tc>
        <w:tc>
          <w:tcPr>
            <w:tcW w:w="4536" w:type="dxa"/>
          </w:tcPr>
          <w:p w:rsidR="00C1020A" w:rsidRPr="00C1020A" w:rsidRDefault="00C1020A" w:rsidP="00DA5EA6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C1020A" w:rsidRPr="00C1020A" w:rsidTr="00D60449">
        <w:tc>
          <w:tcPr>
            <w:tcW w:w="993" w:type="dxa"/>
          </w:tcPr>
          <w:p w:rsidR="00C1020A" w:rsidRPr="00C1020A" w:rsidRDefault="00C1020A" w:rsidP="00220A41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1020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1020A" w:rsidRPr="00C1020A" w:rsidRDefault="00DA5EA6" w:rsidP="00024815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Существенное изменени</w:t>
            </w:r>
            <w:r w:rsidR="0002481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законодательства Российской Федерации в области градостроительной деятельности</w:t>
            </w:r>
          </w:p>
        </w:tc>
        <w:tc>
          <w:tcPr>
            <w:tcW w:w="4536" w:type="dxa"/>
          </w:tcPr>
          <w:p w:rsidR="00C1020A" w:rsidRPr="00C1020A" w:rsidRDefault="00DA5EA6" w:rsidP="00CB206E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Мониторинг нормативных правовых актов (изменение, утрата юридической силы, принятие новых нормативных правовых актов)</w:t>
            </w:r>
          </w:p>
        </w:tc>
      </w:tr>
      <w:tr w:rsidR="00C1020A" w:rsidRPr="00C1020A" w:rsidTr="00D60449">
        <w:tc>
          <w:tcPr>
            <w:tcW w:w="993" w:type="dxa"/>
          </w:tcPr>
          <w:p w:rsidR="00C1020A" w:rsidRPr="00C1020A" w:rsidRDefault="006A270C" w:rsidP="00220A41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C1020A" w:rsidRPr="00C1020A" w:rsidRDefault="00DA5EA6" w:rsidP="006A270C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Недостаточность квалифицированных трудовых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кадров, превышение нагрузки на </w:t>
            </w:r>
            <w:r w:rsidR="006A270C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инспекторский состав</w:t>
            </w:r>
          </w:p>
        </w:tc>
        <w:tc>
          <w:tcPr>
            <w:tcW w:w="4536" w:type="dxa"/>
          </w:tcPr>
          <w:p w:rsidR="00C1020A" w:rsidRPr="00C1020A" w:rsidRDefault="00DA5EA6" w:rsidP="00024815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Проведение анализа нагрузки на </w:t>
            </w:r>
            <w:r w:rsidR="0002481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инспекторский состав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распределение функциональных особенностей</w:t>
            </w:r>
            <w:r w:rsidR="006A270C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, проведение обучающих семинаров с разъяснением направлений профилактической работы и рассмотрением предложений по оптимизации и повышению эффективности профилактических мероприятий</w:t>
            </w:r>
          </w:p>
        </w:tc>
      </w:tr>
      <w:tr w:rsidR="00C1020A" w:rsidRPr="00C1020A" w:rsidTr="00D60449">
        <w:tc>
          <w:tcPr>
            <w:tcW w:w="993" w:type="dxa"/>
          </w:tcPr>
          <w:p w:rsidR="00C1020A" w:rsidRPr="00C1020A" w:rsidRDefault="006A270C" w:rsidP="00220A41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</w:tcPr>
          <w:p w:rsidR="00C1020A" w:rsidRPr="00C1020A" w:rsidRDefault="006A270C" w:rsidP="00A2364C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Низк</w:t>
            </w:r>
            <w:r w:rsidR="0035793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ий уровень конструктивного диалогового взаимодействия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314B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контролируемых лиц</w:t>
            </w:r>
            <w:r w:rsidR="0035793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инспекции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, в связи с</w:t>
            </w:r>
            <w:r w:rsidR="00F85EA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отказом </w:t>
            </w:r>
            <w:r w:rsidR="001314B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контролируемых лиц </w:t>
            </w:r>
            <w:r w:rsidR="00F85EA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участвовать в профилактических мероприятиях</w:t>
            </w:r>
            <w:r w:rsidR="006E289B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F85EA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проводимых инспекцией, по причине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появлени</w:t>
            </w:r>
            <w:r w:rsidR="00F85EA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я новой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</w:t>
            </w:r>
            <w:r w:rsidR="00A236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(20</w:t>
            </w:r>
            <w:r w:rsidR="00B848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nCoV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536" w:type="dxa"/>
          </w:tcPr>
          <w:p w:rsidR="00C1020A" w:rsidRDefault="00357932" w:rsidP="00CB206E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Информирование </w:t>
            </w:r>
            <w:r w:rsidR="001314B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контролируемых лиц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о возможности и способах использования информационных технологий.</w:t>
            </w:r>
          </w:p>
          <w:p w:rsidR="00357932" w:rsidRPr="00C1020A" w:rsidRDefault="00665AE0" w:rsidP="00CB206E">
            <w:pPr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5AE0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-10"/>
                <w:sz w:val="28"/>
                <w:szCs w:val="28"/>
              </w:rPr>
              <w:t xml:space="preserve">Выявление </w:t>
            </w:r>
            <w:r w:rsidR="00357932" w:rsidRPr="00665AE0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-10"/>
                <w:sz w:val="28"/>
                <w:szCs w:val="28"/>
              </w:rPr>
              <w:t>мнения</w:t>
            </w:r>
            <w:r w:rsidR="0035793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314B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контролируемых лиц</w:t>
            </w:r>
            <w:r w:rsidR="0035793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проблемам соблюдения обязательных требований, по качеству и полезности профилактической деятельности инспекции, учет подобных мнений при планировании профилактической работы в целом и организации отдельных профилактических мероприятий</w:t>
            </w:r>
          </w:p>
        </w:tc>
      </w:tr>
    </w:tbl>
    <w:p w:rsidR="008F0685" w:rsidRPr="00EA6F89" w:rsidRDefault="008F0685" w:rsidP="006B5B79">
      <w:pPr>
        <w:rPr>
          <w:sz w:val="4"/>
        </w:rPr>
      </w:pPr>
    </w:p>
    <w:p w:rsidR="00EC09E5" w:rsidRDefault="00EB6A44" w:rsidP="008F068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60449">
        <w:rPr>
          <w:rFonts w:ascii="Times New Roman" w:hAnsi="Times New Roman" w:cs="Times New Roman"/>
          <w:color w:val="000000" w:themeColor="text1"/>
        </w:rPr>
        <w:t xml:space="preserve">Раздел 2. </w:t>
      </w:r>
      <w:r w:rsidR="00211F17" w:rsidRPr="00D60449">
        <w:rPr>
          <w:rFonts w:ascii="Times New Roman" w:hAnsi="Times New Roman" w:cs="Times New Roman"/>
          <w:color w:val="000000" w:themeColor="text1"/>
        </w:rPr>
        <w:t>Ц</w:t>
      </w:r>
      <w:r w:rsidRPr="00D60449">
        <w:rPr>
          <w:rFonts w:ascii="Times New Roman" w:hAnsi="Times New Roman" w:cs="Times New Roman"/>
          <w:color w:val="000000" w:themeColor="text1"/>
        </w:rPr>
        <w:t xml:space="preserve">ели и задачи </w:t>
      </w:r>
      <w:r w:rsidR="00211F17" w:rsidRPr="00D60449">
        <w:rPr>
          <w:rFonts w:ascii="Times New Roman" w:hAnsi="Times New Roman" w:cs="Times New Roman"/>
          <w:color w:val="000000" w:themeColor="text1"/>
        </w:rPr>
        <w:t>реализации программы профилактики</w:t>
      </w:r>
    </w:p>
    <w:p w:rsidR="008F0685" w:rsidRPr="00EA6F89" w:rsidRDefault="008F0685" w:rsidP="008F0685">
      <w:pPr>
        <w:spacing w:after="0" w:line="240" w:lineRule="auto"/>
        <w:rPr>
          <w:sz w:val="10"/>
        </w:rPr>
      </w:pPr>
    </w:p>
    <w:p w:rsidR="00D23689" w:rsidRDefault="00D23689" w:rsidP="00D2368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3689">
        <w:rPr>
          <w:rFonts w:ascii="Times New Roman" w:hAnsi="Times New Roman" w:cs="Times New Roman"/>
          <w:sz w:val="28"/>
          <w:szCs w:val="28"/>
        </w:rPr>
        <w:t xml:space="preserve">Учитывая результаты анализа текущего состояния осуществления регионального государственного строительного надзора, текущий уровень профилактической работы и возникшие при осуществлении </w:t>
      </w:r>
      <w:r>
        <w:rPr>
          <w:rFonts w:ascii="Times New Roman" w:hAnsi="Times New Roman" w:cs="Times New Roman"/>
          <w:sz w:val="28"/>
          <w:szCs w:val="28"/>
        </w:rPr>
        <w:t>регионального государственного строительного надзора проблемы</w:t>
      </w:r>
      <w:r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на 202</w:t>
      </w:r>
      <w:r w:rsidR="00B53F49"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Pr="00DF0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</w:t>
      </w:r>
      <w:r w:rsidRPr="00D23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инспекцией</w:t>
      </w:r>
      <w:r w:rsidRPr="00D23689">
        <w:rPr>
          <w:rFonts w:ascii="Times New Roman" w:hAnsi="Times New Roman" w:cs="Times New Roman"/>
          <w:sz w:val="28"/>
          <w:szCs w:val="28"/>
        </w:rPr>
        <w:t xml:space="preserve"> определены цели и 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3689">
        <w:rPr>
          <w:rFonts w:ascii="Times New Roman" w:hAnsi="Times New Roman" w:cs="Times New Roman"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1B3F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3689">
        <w:rPr>
          <w:rFonts w:ascii="Times New Roman" w:hAnsi="Times New Roman" w:cs="Times New Roman"/>
          <w:sz w:val="28"/>
          <w:szCs w:val="28"/>
        </w:rPr>
        <w:t>.</w:t>
      </w:r>
    </w:p>
    <w:p w:rsidR="00D23689" w:rsidRPr="00F034A5" w:rsidRDefault="00D23689" w:rsidP="00D2368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034A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3F2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410"/>
        <w:gridCol w:w="4394"/>
        <w:gridCol w:w="1418"/>
      </w:tblGrid>
      <w:tr w:rsidR="00D23689" w:rsidRPr="00D23689" w:rsidTr="00665AE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F034A5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A5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F034A5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A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F034A5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A5"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A5">
              <w:rPr>
                <w:rFonts w:ascii="Times New Roman" w:hAnsi="Times New Roman" w:cs="Times New Roman"/>
                <w:sz w:val="28"/>
                <w:szCs w:val="28"/>
              </w:rPr>
              <w:t>Сроки решения</w:t>
            </w:r>
          </w:p>
        </w:tc>
      </w:tr>
      <w:tr w:rsidR="00D23689" w:rsidRPr="00D23689" w:rsidTr="00D23689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AF271F" w:rsidP="00AF2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условий, причин и факторов, способных привести к причинению вреда (ущерба) охраняемым законом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ценностям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</w:t>
            </w:r>
            <w:r w:rsidR="00AF271F">
              <w:rPr>
                <w:rFonts w:ascii="Times New Roman" w:hAnsi="Times New Roman" w:cs="Times New Roman"/>
                <w:sz w:val="28"/>
                <w:szCs w:val="28"/>
              </w:rPr>
              <w:t xml:space="preserve">условий, </w:t>
            </w: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причин, факторов, способствующих причинению вреда (ущерба) охраняемым законом ценностям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89" w:rsidRPr="00225605" w:rsidRDefault="00665AE0" w:rsidP="001A4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  <w:highlight w:val="magenta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Сбор статистических данных и их анализ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87031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r w:rsidRPr="001A436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202</w:t>
            </w:r>
            <w:r w:rsidR="0087031E" w:rsidRPr="001A436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3</w:t>
            </w:r>
            <w:r w:rsidRPr="001A436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года</w:t>
            </w:r>
          </w:p>
        </w:tc>
      </w:tr>
      <w:tr w:rsidR="00D23689" w:rsidRPr="00D23689" w:rsidTr="00665AE0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D23689" w:rsidRPr="00D23689" w:rsidRDefault="00665AE0" w:rsidP="0066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AE0">
              <w:rPr>
                <w:rFonts w:ascii="Times New Roman" w:hAnsi="Times New Roman" w:cs="Times New Roman"/>
                <w:sz w:val="28"/>
                <w:szCs w:val="28"/>
              </w:rPr>
              <w:t>Определение способов устранения или снижения рисков (внесение изменений в план мероприятий)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D23689" w:rsidRPr="00D23689" w:rsidTr="00D2368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23689" w:rsidRPr="00D23689" w:rsidTr="00D23689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AF271F" w:rsidP="004D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Устранение условий, причин и факторов, способных привести к нарушениям обязательных требований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Выявление причин и условий, способствующих нарушению обязательных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4D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лиц и формирование у них единообразного понимания обязательных требований о нормативных правовых актах, содержащих обязательные требования, оценка соблюдения которых является предметом </w:t>
            </w:r>
            <w:r w:rsidR="004D7CD5">
              <w:rPr>
                <w:rFonts w:ascii="Times New Roman" w:hAnsi="Times New Roman" w:cs="Times New Roman"/>
                <w:sz w:val="28"/>
                <w:szCs w:val="28"/>
              </w:rPr>
              <w:t>регионального государственного строительного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3689" w:rsidRPr="00D23689" w:rsidTr="00D2368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Сбор статистических данных и их анализ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D23689" w:rsidRPr="00D23689" w:rsidTr="00D2368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Определение способов устранения или предупреждения нарушений требований законодательства (внесение изменений в план мероприятий)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23689" w:rsidRPr="00D23689" w:rsidTr="00D23689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AF2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AF271F">
              <w:rPr>
                <w:rFonts w:ascii="Times New Roman" w:hAnsi="Times New Roman" w:cs="Times New Roman"/>
                <w:sz w:val="28"/>
                <w:szCs w:val="28"/>
              </w:rPr>
              <w:t>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0E4CF5" w:rsidP="0036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</w:t>
            </w: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подконтрольной среды </w:t>
            </w:r>
            <w:r w:rsidR="00367C55">
              <w:rPr>
                <w:rFonts w:ascii="Times New Roman" w:hAnsi="Times New Roman" w:cs="Times New Roman"/>
                <w:sz w:val="28"/>
                <w:szCs w:val="28"/>
              </w:rPr>
              <w:t>в целях повышения уровня правовой грамотности контролируемых лиц и формирования одинакового понимания обязательных требований в сфере строительства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4D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 xml:space="preserve">Сбор статистических данных о состоянии </w:t>
            </w:r>
            <w:r w:rsidR="004D7CD5">
              <w:rPr>
                <w:rFonts w:ascii="Times New Roman" w:hAnsi="Times New Roman" w:cs="Times New Roman"/>
                <w:sz w:val="28"/>
                <w:szCs w:val="28"/>
              </w:rPr>
              <w:t>поднадзорной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3689" w:rsidRPr="00D23689" w:rsidTr="00D2368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4D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Анализ состояния профилактической работы и принятие мер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D23689" w:rsidRPr="00D23689" w:rsidTr="00D23689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521687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9" w:rsidRPr="00D23689" w:rsidRDefault="00D23689" w:rsidP="00D2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8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6C5F83" w:rsidRDefault="006C5F83" w:rsidP="006C5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F83" w:rsidRDefault="006C5F83" w:rsidP="00DF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 и этапы реализации программы профилактики могут быть скорректированы с учетом оценки внешних условий и рисков при ее реализации. </w:t>
      </w:r>
    </w:p>
    <w:p w:rsidR="0094508A" w:rsidRDefault="0094508A" w:rsidP="0094508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</w:t>
      </w:r>
      <w:r w:rsidRPr="0034538D">
        <w:rPr>
          <w:b/>
          <w:color w:val="auto"/>
          <w:sz w:val="28"/>
          <w:szCs w:val="28"/>
        </w:rPr>
        <w:t>несени</w:t>
      </w:r>
      <w:r>
        <w:rPr>
          <w:b/>
          <w:color w:val="auto"/>
          <w:sz w:val="28"/>
          <w:szCs w:val="28"/>
        </w:rPr>
        <w:t>е</w:t>
      </w:r>
      <w:r w:rsidRPr="0034538D">
        <w:rPr>
          <w:b/>
          <w:color w:val="auto"/>
          <w:sz w:val="28"/>
          <w:szCs w:val="28"/>
        </w:rPr>
        <w:t xml:space="preserve"> изменений в программу профилактики</w:t>
      </w:r>
      <w:r>
        <w:rPr>
          <w:b/>
          <w:color w:val="auto"/>
          <w:sz w:val="28"/>
          <w:szCs w:val="28"/>
        </w:rPr>
        <w:t xml:space="preserve"> осуществляется</w:t>
      </w:r>
      <w:r>
        <w:rPr>
          <w:color w:val="auto"/>
          <w:sz w:val="28"/>
          <w:szCs w:val="28"/>
        </w:rPr>
        <w:t>, в том числе в следующих случаях:</w:t>
      </w:r>
    </w:p>
    <w:p w:rsidR="0094508A" w:rsidRDefault="0094508A" w:rsidP="0094508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по результатам анализа ситуации с соблюдением обязательных требований в подконтрольной сфере;</w:t>
      </w:r>
    </w:p>
    <w:p w:rsidR="0094508A" w:rsidRDefault="0094508A" w:rsidP="0094508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2) по результатам мониторинга состояния профилактической работы, в том числе мониторинга реализации ведомственной программы профилактики;</w:t>
      </w:r>
    </w:p>
    <w:p w:rsidR="0094508A" w:rsidRDefault="0094508A" w:rsidP="0094508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</w:t>
      </w:r>
      <w:r w:rsidRPr="00BD4848">
        <w:rPr>
          <w:color w:val="auto"/>
          <w:spacing w:val="-6"/>
          <w:sz w:val="28"/>
          <w:szCs w:val="28"/>
        </w:rPr>
        <w:t xml:space="preserve">на основании мотивированного предложения должностных лиц инспекции, представителей </w:t>
      </w:r>
      <w:r w:rsidRPr="00BD4848">
        <w:rPr>
          <w:spacing w:val="-6"/>
          <w:sz w:val="28"/>
          <w:szCs w:val="28"/>
        </w:rPr>
        <w:t>контролируемых лиц</w:t>
      </w:r>
      <w:r w:rsidRPr="00BD4848">
        <w:rPr>
          <w:color w:val="auto"/>
          <w:spacing w:val="-6"/>
          <w:sz w:val="28"/>
          <w:szCs w:val="28"/>
        </w:rPr>
        <w:t>, экспертного и научного сообщества.</w:t>
      </w:r>
    </w:p>
    <w:p w:rsidR="002D415D" w:rsidRPr="00BD4848" w:rsidRDefault="0094508A" w:rsidP="00BD484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Вносимые в программу профилактики изменения утверждаются приказом начальника инспекции. Программа профилактики с внесенными в нее изменениями размещается на официальном сайте инспекции в сети «Интернет»</w:t>
      </w:r>
      <w:r w:rsidR="002D415D">
        <w:rPr>
          <w:color w:val="auto"/>
          <w:sz w:val="28"/>
          <w:szCs w:val="28"/>
        </w:rPr>
        <w:t xml:space="preserve"> </w:t>
      </w:r>
      <w:hyperlink r:id="rId33" w:history="1">
        <w:r w:rsidR="002D415D" w:rsidRPr="00197EE6">
          <w:rPr>
            <w:rStyle w:val="a5"/>
            <w:sz w:val="28"/>
            <w:szCs w:val="28"/>
          </w:rPr>
          <w:t>https://gsn.nso.ru/page/328</w:t>
        </w:r>
      </w:hyperlink>
      <w:r>
        <w:rPr>
          <w:color w:val="auto"/>
          <w:sz w:val="28"/>
          <w:szCs w:val="28"/>
        </w:rPr>
        <w:t>.</w:t>
      </w:r>
    </w:p>
    <w:p w:rsidR="005E72F3" w:rsidRDefault="00EF3487" w:rsidP="00D60449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9627B1">
        <w:rPr>
          <w:b/>
          <w:color w:val="auto"/>
          <w:sz w:val="28"/>
          <w:szCs w:val="28"/>
        </w:rPr>
        <w:t>У</w:t>
      </w:r>
      <w:r w:rsidR="00977388" w:rsidRPr="009627B1">
        <w:rPr>
          <w:b/>
          <w:color w:val="auto"/>
          <w:sz w:val="28"/>
          <w:szCs w:val="28"/>
        </w:rPr>
        <w:t>словия досрочного прекращения реализации программы профилактики</w:t>
      </w:r>
      <w:r w:rsidR="00D528FD" w:rsidRPr="009627B1">
        <w:rPr>
          <w:b/>
          <w:color w:val="auto"/>
          <w:sz w:val="28"/>
          <w:szCs w:val="28"/>
        </w:rPr>
        <w:t>:</w:t>
      </w:r>
    </w:p>
    <w:p w:rsidR="00EF3487" w:rsidRPr="00241534" w:rsidRDefault="00D14E08" w:rsidP="00D604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достижение </w:t>
      </w:r>
      <w:r w:rsidR="00EF3487">
        <w:rPr>
          <w:color w:val="auto"/>
          <w:sz w:val="28"/>
          <w:szCs w:val="28"/>
        </w:rPr>
        <w:t>показател</w:t>
      </w:r>
      <w:r>
        <w:rPr>
          <w:color w:val="auto"/>
          <w:sz w:val="28"/>
          <w:szCs w:val="28"/>
        </w:rPr>
        <w:t>я</w:t>
      </w:r>
      <w:r w:rsidR="00EF3487">
        <w:rPr>
          <w:color w:val="auto"/>
          <w:sz w:val="28"/>
          <w:szCs w:val="28"/>
        </w:rPr>
        <w:t xml:space="preserve"> среднего количества выявленных нарушений обязательных требований при проведении </w:t>
      </w:r>
      <w:r w:rsidR="00FB6983" w:rsidRPr="00FB6983">
        <w:rPr>
          <w:color w:val="auto"/>
          <w:sz w:val="28"/>
          <w:szCs w:val="28"/>
        </w:rPr>
        <w:t>контрольных (надзорных)</w:t>
      </w:r>
      <w:r w:rsidR="00EF3487">
        <w:rPr>
          <w:color w:val="auto"/>
          <w:sz w:val="28"/>
          <w:szCs w:val="28"/>
        </w:rPr>
        <w:t xml:space="preserve"> мероприятий в отчетном году,</w:t>
      </w:r>
      <w:r w:rsidR="00EF3487" w:rsidRPr="00EF3487">
        <w:rPr>
          <w:color w:val="auto"/>
          <w:sz w:val="28"/>
          <w:szCs w:val="28"/>
        </w:rPr>
        <w:t xml:space="preserve"> рассчитанного как отношение количества выявленных нарушений к</w:t>
      </w:r>
      <w:r w:rsidR="00EC2C81">
        <w:rPr>
          <w:color w:val="auto"/>
          <w:sz w:val="28"/>
          <w:szCs w:val="28"/>
        </w:rPr>
        <w:t> </w:t>
      </w:r>
      <w:r w:rsidR="00EF3487" w:rsidRPr="00241534">
        <w:rPr>
          <w:color w:val="auto"/>
          <w:sz w:val="28"/>
          <w:szCs w:val="28"/>
        </w:rPr>
        <w:t xml:space="preserve">количеству проведенных проверок, </w:t>
      </w:r>
      <w:r w:rsidR="001A4EB2" w:rsidRPr="00241534">
        <w:rPr>
          <w:color w:val="auto"/>
          <w:sz w:val="28"/>
          <w:szCs w:val="28"/>
        </w:rPr>
        <w:t xml:space="preserve">равного </w:t>
      </w:r>
      <w:r w:rsidR="00EF3487" w:rsidRPr="00241534">
        <w:rPr>
          <w:color w:val="auto"/>
          <w:sz w:val="28"/>
          <w:szCs w:val="28"/>
        </w:rPr>
        <w:t>нулю</w:t>
      </w:r>
      <w:r w:rsidR="00541CB7" w:rsidRPr="00241534">
        <w:rPr>
          <w:color w:val="auto"/>
          <w:sz w:val="28"/>
          <w:szCs w:val="28"/>
        </w:rPr>
        <w:t>.</w:t>
      </w:r>
    </w:p>
    <w:p w:rsidR="00CE53CD" w:rsidRPr="00BD4848" w:rsidRDefault="00CE53CD" w:rsidP="00D60449">
      <w:pPr>
        <w:pStyle w:val="Default"/>
        <w:ind w:firstLine="708"/>
        <w:jc w:val="both"/>
        <w:rPr>
          <w:color w:val="auto"/>
          <w:sz w:val="20"/>
          <w:szCs w:val="28"/>
        </w:rPr>
      </w:pPr>
    </w:p>
    <w:p w:rsidR="00D81E8E" w:rsidRPr="00241534" w:rsidRDefault="00EB3CB4" w:rsidP="00D6044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41534">
        <w:rPr>
          <w:rFonts w:ascii="Times New Roman" w:hAnsi="Times New Roman" w:cs="Times New Roman"/>
          <w:color w:val="000000" w:themeColor="text1"/>
        </w:rPr>
        <w:t xml:space="preserve">Раздел 3. </w:t>
      </w:r>
      <w:r w:rsidR="00CE53CD" w:rsidRPr="00241534">
        <w:rPr>
          <w:rFonts w:ascii="Times New Roman" w:hAnsi="Times New Roman" w:cs="Times New Roman"/>
          <w:color w:val="000000" w:themeColor="text1"/>
        </w:rPr>
        <w:t>Перечень профилактических мероприятий, сроки (периодичность) их проведения</w:t>
      </w:r>
    </w:p>
    <w:p w:rsidR="00D60449" w:rsidRPr="00BD4848" w:rsidRDefault="00241534" w:rsidP="00D604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41534">
        <w:rPr>
          <w:rFonts w:ascii="Times New Roman" w:hAnsi="Times New Roman" w:cs="Times New Roman"/>
          <w:sz w:val="28"/>
          <w:szCs w:val="28"/>
        </w:rPr>
        <w:tab/>
      </w:r>
    </w:p>
    <w:p w:rsidR="00EB3CB4" w:rsidRDefault="00CE53CD" w:rsidP="00DF0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534">
        <w:rPr>
          <w:rFonts w:ascii="Times New Roman" w:hAnsi="Times New Roman" w:cs="Times New Roman"/>
          <w:sz w:val="28"/>
          <w:szCs w:val="28"/>
        </w:rPr>
        <w:t>Перечень профилактических мероприятий</w:t>
      </w:r>
      <w:r w:rsidR="00241534" w:rsidRPr="00241534">
        <w:rPr>
          <w:rFonts w:ascii="Times New Roman" w:hAnsi="Times New Roman" w:cs="Times New Roman"/>
          <w:sz w:val="28"/>
          <w:szCs w:val="28"/>
        </w:rPr>
        <w:t xml:space="preserve">, которые надлежит </w:t>
      </w:r>
      <w:proofErr w:type="gramStart"/>
      <w:r w:rsidR="00241534" w:rsidRPr="00241534">
        <w:rPr>
          <w:rFonts w:ascii="Times New Roman" w:hAnsi="Times New Roman" w:cs="Times New Roman"/>
          <w:sz w:val="28"/>
          <w:szCs w:val="28"/>
        </w:rPr>
        <w:t>реализовать для решения задач и целей программы профилактики</w:t>
      </w:r>
      <w:r w:rsidRPr="00241534">
        <w:rPr>
          <w:rFonts w:ascii="Times New Roman" w:hAnsi="Times New Roman" w:cs="Times New Roman"/>
          <w:sz w:val="28"/>
          <w:szCs w:val="28"/>
        </w:rPr>
        <w:t xml:space="preserve"> </w:t>
      </w:r>
      <w:r w:rsidR="00241534" w:rsidRPr="00241534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241534">
        <w:rPr>
          <w:rFonts w:ascii="Times New Roman" w:hAnsi="Times New Roman" w:cs="Times New Roman"/>
          <w:sz w:val="28"/>
          <w:szCs w:val="28"/>
        </w:rPr>
        <w:t xml:space="preserve"> в </w:t>
      </w:r>
      <w:r w:rsidR="00925993" w:rsidRPr="00241534">
        <w:rPr>
          <w:rFonts w:ascii="Times New Roman" w:hAnsi="Times New Roman" w:cs="Times New Roman"/>
          <w:sz w:val="28"/>
          <w:szCs w:val="28"/>
        </w:rPr>
        <w:t xml:space="preserve">Плане-графике профилактических мероприятий на </w:t>
      </w:r>
      <w:r w:rsidR="00925993" w:rsidRPr="002D415D">
        <w:rPr>
          <w:rFonts w:ascii="Times New Roman" w:hAnsi="Times New Roman" w:cs="Times New Roman"/>
          <w:sz w:val="28"/>
          <w:szCs w:val="28"/>
        </w:rPr>
        <w:t>202</w:t>
      </w:r>
      <w:r w:rsidR="00A41796" w:rsidRPr="002D415D">
        <w:rPr>
          <w:rFonts w:ascii="Times New Roman" w:hAnsi="Times New Roman" w:cs="Times New Roman"/>
          <w:sz w:val="28"/>
          <w:szCs w:val="28"/>
        </w:rPr>
        <w:t>3</w:t>
      </w:r>
      <w:r w:rsidR="00925993" w:rsidRPr="002D415D">
        <w:rPr>
          <w:rFonts w:ascii="Times New Roman" w:hAnsi="Times New Roman" w:cs="Times New Roman"/>
          <w:sz w:val="28"/>
          <w:szCs w:val="28"/>
        </w:rPr>
        <w:t xml:space="preserve"> год</w:t>
      </w:r>
      <w:r w:rsidR="00241534" w:rsidRPr="002D415D">
        <w:rPr>
          <w:rFonts w:ascii="Times New Roman" w:hAnsi="Times New Roman" w:cs="Times New Roman"/>
          <w:sz w:val="28"/>
          <w:szCs w:val="28"/>
        </w:rPr>
        <w:t xml:space="preserve"> (Приложение 1), а так же в </w:t>
      </w:r>
      <w:r w:rsidR="00DF0CC0" w:rsidRPr="002D415D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241534" w:rsidRPr="002D415D">
        <w:rPr>
          <w:rFonts w:ascii="Times New Roman" w:hAnsi="Times New Roman" w:cs="Times New Roman"/>
          <w:sz w:val="28"/>
          <w:szCs w:val="28"/>
        </w:rPr>
        <w:t>план</w:t>
      </w:r>
      <w:r w:rsidR="00DF0CC0" w:rsidRPr="002D415D">
        <w:rPr>
          <w:rFonts w:ascii="Times New Roman" w:hAnsi="Times New Roman" w:cs="Times New Roman"/>
          <w:sz w:val="28"/>
          <w:szCs w:val="28"/>
        </w:rPr>
        <w:t>а</w:t>
      </w:r>
      <w:r w:rsidR="00241534" w:rsidRPr="002D415D">
        <w:rPr>
          <w:rFonts w:ascii="Times New Roman" w:hAnsi="Times New Roman" w:cs="Times New Roman"/>
          <w:sz w:val="28"/>
          <w:szCs w:val="28"/>
        </w:rPr>
        <w:t xml:space="preserve"> мероприятий на 202</w:t>
      </w:r>
      <w:r w:rsidR="00A41796" w:rsidRPr="002D415D">
        <w:rPr>
          <w:rFonts w:ascii="Times New Roman" w:hAnsi="Times New Roman" w:cs="Times New Roman"/>
          <w:sz w:val="28"/>
          <w:szCs w:val="28"/>
        </w:rPr>
        <w:t>4</w:t>
      </w:r>
      <w:r w:rsidR="00DF0CC0" w:rsidRPr="002D415D">
        <w:rPr>
          <w:rFonts w:ascii="Times New Roman" w:hAnsi="Times New Roman" w:cs="Times New Roman"/>
          <w:sz w:val="28"/>
          <w:szCs w:val="28"/>
        </w:rPr>
        <w:t xml:space="preserve"> и </w:t>
      </w:r>
      <w:r w:rsidR="00A41796" w:rsidRPr="002D415D">
        <w:rPr>
          <w:rFonts w:ascii="Times New Roman" w:hAnsi="Times New Roman" w:cs="Times New Roman"/>
          <w:sz w:val="28"/>
          <w:szCs w:val="28"/>
        </w:rPr>
        <w:t>2025</w:t>
      </w:r>
      <w:r w:rsidR="00241534" w:rsidRPr="002D415D">
        <w:rPr>
          <w:rFonts w:ascii="Times New Roman" w:hAnsi="Times New Roman" w:cs="Times New Roman"/>
          <w:sz w:val="28"/>
          <w:szCs w:val="28"/>
        </w:rPr>
        <w:t xml:space="preserve"> годы </w:t>
      </w:r>
      <w:r w:rsidR="00241534" w:rsidRPr="00241534">
        <w:rPr>
          <w:rFonts w:ascii="Times New Roman" w:hAnsi="Times New Roman" w:cs="Times New Roman"/>
          <w:sz w:val="28"/>
          <w:szCs w:val="28"/>
        </w:rPr>
        <w:t>(Приложении 2</w:t>
      </w:r>
      <w:r w:rsidR="007C64CC">
        <w:rPr>
          <w:rFonts w:ascii="Times New Roman" w:hAnsi="Times New Roman" w:cs="Times New Roman"/>
          <w:sz w:val="28"/>
          <w:szCs w:val="28"/>
        </w:rPr>
        <w:t>).</w:t>
      </w:r>
      <w:r w:rsidR="00241534" w:rsidRPr="0024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CC0" w:rsidRPr="00BD4848" w:rsidRDefault="00DF0CC0" w:rsidP="00D6044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50F20" w:rsidRDefault="008354DD" w:rsidP="00D6044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41534">
        <w:rPr>
          <w:rFonts w:ascii="Times New Roman" w:hAnsi="Times New Roman" w:cs="Times New Roman"/>
          <w:color w:val="000000" w:themeColor="text1"/>
        </w:rPr>
        <w:t>Раздел 4.</w:t>
      </w:r>
      <w:r w:rsidR="007A58CD" w:rsidRPr="00241534">
        <w:rPr>
          <w:rFonts w:ascii="Times New Roman" w:hAnsi="Times New Roman" w:cs="Times New Roman"/>
          <w:color w:val="000000" w:themeColor="text1"/>
        </w:rPr>
        <w:t> </w:t>
      </w:r>
      <w:r w:rsidR="000419AF" w:rsidRPr="00241534">
        <w:rPr>
          <w:rFonts w:ascii="Times New Roman" w:hAnsi="Times New Roman" w:cs="Times New Roman"/>
          <w:color w:val="000000" w:themeColor="text1"/>
        </w:rPr>
        <w:t>Показатели результативности и эффективности программы профилактики</w:t>
      </w:r>
    </w:p>
    <w:p w:rsidR="00495F4D" w:rsidRPr="00BD4848" w:rsidRDefault="00495F4D" w:rsidP="00D60449">
      <w:pPr>
        <w:spacing w:after="0" w:line="240" w:lineRule="auto"/>
        <w:rPr>
          <w:sz w:val="16"/>
        </w:rPr>
      </w:pPr>
    </w:p>
    <w:p w:rsidR="002C7EBD" w:rsidRDefault="002C7EBD" w:rsidP="002D415D">
      <w:pPr>
        <w:pStyle w:val="Default"/>
        <w:shd w:val="clear" w:color="auto" w:fill="FFFFFF" w:themeFill="background1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Результативность реализации задач</w:t>
      </w:r>
      <w:r w:rsidRPr="00E95767">
        <w:rPr>
          <w:b/>
          <w:color w:val="auto"/>
          <w:sz w:val="28"/>
          <w:szCs w:val="28"/>
        </w:rPr>
        <w:t xml:space="preserve"> программы профилактики</w:t>
      </w:r>
      <w:r>
        <w:rPr>
          <w:color w:val="auto"/>
          <w:sz w:val="28"/>
          <w:szCs w:val="28"/>
        </w:rPr>
        <w:t xml:space="preserve"> отра</w:t>
      </w:r>
      <w:r w:rsidR="00D751CA">
        <w:rPr>
          <w:color w:val="auto"/>
          <w:sz w:val="28"/>
          <w:szCs w:val="28"/>
        </w:rPr>
        <w:t xml:space="preserve">жается в достижении показателя – </w:t>
      </w:r>
      <w:r w:rsidRPr="003F44A5">
        <w:rPr>
          <w:color w:val="auto"/>
          <w:sz w:val="28"/>
          <w:szCs w:val="28"/>
        </w:rPr>
        <w:t xml:space="preserve">снижение среднего количества выявленных нарушений обязательных требований при проведении </w:t>
      </w:r>
      <w:r w:rsidR="00FB6983" w:rsidRPr="00FB6983">
        <w:rPr>
          <w:color w:val="auto"/>
          <w:sz w:val="28"/>
          <w:szCs w:val="28"/>
        </w:rPr>
        <w:t>контрольных (надзорных)</w:t>
      </w:r>
      <w:r w:rsidRPr="003F44A5">
        <w:rPr>
          <w:color w:val="auto"/>
          <w:sz w:val="28"/>
          <w:szCs w:val="28"/>
        </w:rPr>
        <w:t xml:space="preserve"> мероприятий в отчетном </w:t>
      </w:r>
      <w:r>
        <w:rPr>
          <w:color w:val="auto"/>
          <w:sz w:val="28"/>
          <w:szCs w:val="28"/>
        </w:rPr>
        <w:t>периоде</w:t>
      </w:r>
      <w:r w:rsidRPr="003F44A5">
        <w:rPr>
          <w:color w:val="auto"/>
          <w:sz w:val="28"/>
          <w:szCs w:val="28"/>
        </w:rPr>
        <w:t xml:space="preserve">, рассчитывается как отношение количества выявленных нарушений обязательных </w:t>
      </w:r>
      <w:proofErr w:type="gramStart"/>
      <w:r w:rsidRPr="003F44A5">
        <w:rPr>
          <w:color w:val="auto"/>
          <w:sz w:val="28"/>
          <w:szCs w:val="28"/>
        </w:rPr>
        <w:t>требований</w:t>
      </w:r>
      <w:proofErr w:type="gramEnd"/>
      <w:r w:rsidRPr="003F44A5">
        <w:rPr>
          <w:color w:val="auto"/>
          <w:sz w:val="28"/>
          <w:szCs w:val="28"/>
        </w:rPr>
        <w:t xml:space="preserve"> к количеству проведенных контрольно-надзорных мероприятий за отчетный </w:t>
      </w:r>
      <w:r>
        <w:rPr>
          <w:color w:val="auto"/>
          <w:sz w:val="28"/>
          <w:szCs w:val="28"/>
        </w:rPr>
        <w:t>период (НОТ)</w:t>
      </w:r>
      <w:r w:rsidRPr="003F44A5">
        <w:rPr>
          <w:color w:val="auto"/>
          <w:sz w:val="28"/>
          <w:szCs w:val="28"/>
        </w:rPr>
        <w:t>.</w:t>
      </w:r>
    </w:p>
    <w:p w:rsidR="002C7EBD" w:rsidRPr="00181E29" w:rsidRDefault="002C7EBD" w:rsidP="002D415D">
      <w:pPr>
        <w:pStyle w:val="Default"/>
        <w:shd w:val="clear" w:color="auto" w:fill="FFFFFF" w:themeFill="background1"/>
        <w:ind w:firstLine="708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Плановый показатель НОТ по годам </w:t>
      </w:r>
      <w:r w:rsidRPr="002C7EBD">
        <w:rPr>
          <w:color w:val="auto"/>
          <w:sz w:val="28"/>
          <w:szCs w:val="28"/>
        </w:rPr>
        <w:t>представлен в таблице № </w:t>
      </w:r>
      <w:r w:rsidR="001B3F2F">
        <w:rPr>
          <w:color w:val="auto"/>
          <w:sz w:val="28"/>
          <w:szCs w:val="28"/>
        </w:rPr>
        <w:t>6</w:t>
      </w:r>
      <w:r w:rsidRPr="002C7EBD">
        <w:rPr>
          <w:color w:val="auto"/>
          <w:sz w:val="28"/>
          <w:szCs w:val="28"/>
        </w:rPr>
        <w:t>.</w:t>
      </w:r>
      <w:r w:rsidR="001B3F2F" w:rsidRPr="001B3F2F">
        <w:t xml:space="preserve"> </w:t>
      </w:r>
    </w:p>
    <w:p w:rsidR="002C7EBD" w:rsidRPr="002C7EBD" w:rsidRDefault="002C7EBD" w:rsidP="002D415D">
      <w:pPr>
        <w:pStyle w:val="Default"/>
        <w:shd w:val="clear" w:color="auto" w:fill="FFFFFF" w:themeFill="background1"/>
        <w:ind w:firstLine="708"/>
        <w:jc w:val="both"/>
        <w:rPr>
          <w:color w:val="auto"/>
          <w:sz w:val="28"/>
          <w:szCs w:val="28"/>
        </w:rPr>
      </w:pPr>
      <w:r w:rsidRPr="00181E29">
        <w:rPr>
          <w:color w:val="auto"/>
          <w:sz w:val="28"/>
          <w:szCs w:val="28"/>
        </w:rPr>
        <w:t>За базовый показатель принят НОТ</w:t>
      </w:r>
      <w:r w:rsidRPr="002C7EBD">
        <w:rPr>
          <w:color w:val="auto"/>
          <w:sz w:val="28"/>
          <w:szCs w:val="28"/>
        </w:rPr>
        <w:t xml:space="preserve"> 201</w:t>
      </w:r>
      <w:r w:rsidR="00AF7026">
        <w:rPr>
          <w:color w:val="auto"/>
          <w:sz w:val="28"/>
          <w:szCs w:val="28"/>
        </w:rPr>
        <w:t>9</w:t>
      </w:r>
      <w:r w:rsidRPr="002C7EBD">
        <w:rPr>
          <w:color w:val="auto"/>
          <w:sz w:val="28"/>
          <w:szCs w:val="28"/>
        </w:rPr>
        <w:t xml:space="preserve"> года = </w:t>
      </w:r>
      <w:r w:rsidR="00AF7026">
        <w:rPr>
          <w:color w:val="auto"/>
          <w:sz w:val="28"/>
          <w:szCs w:val="28"/>
        </w:rPr>
        <w:t>2 610</w:t>
      </w:r>
      <w:r w:rsidRPr="002C7EBD">
        <w:rPr>
          <w:color w:val="auto"/>
          <w:sz w:val="28"/>
          <w:szCs w:val="28"/>
        </w:rPr>
        <w:t>/</w:t>
      </w:r>
      <w:r w:rsidR="00AF7026">
        <w:rPr>
          <w:color w:val="auto"/>
          <w:sz w:val="28"/>
          <w:szCs w:val="28"/>
        </w:rPr>
        <w:t>3 5</w:t>
      </w:r>
      <w:r w:rsidRPr="002C7EBD">
        <w:rPr>
          <w:color w:val="auto"/>
          <w:sz w:val="28"/>
          <w:szCs w:val="28"/>
        </w:rPr>
        <w:t>0</w:t>
      </w:r>
      <w:r w:rsidR="00AF7026">
        <w:rPr>
          <w:color w:val="auto"/>
          <w:sz w:val="28"/>
          <w:szCs w:val="28"/>
        </w:rPr>
        <w:t>3</w:t>
      </w:r>
      <w:r w:rsidRPr="002C7EBD">
        <w:rPr>
          <w:color w:val="auto"/>
          <w:sz w:val="28"/>
          <w:szCs w:val="28"/>
        </w:rPr>
        <w:t>=</w:t>
      </w:r>
      <w:r w:rsidR="00AF7026">
        <w:rPr>
          <w:color w:val="auto"/>
          <w:sz w:val="28"/>
          <w:szCs w:val="28"/>
        </w:rPr>
        <w:t>0,75</w:t>
      </w:r>
      <w:r w:rsidRPr="002C7EBD">
        <w:rPr>
          <w:color w:val="auto"/>
          <w:sz w:val="28"/>
          <w:szCs w:val="28"/>
        </w:rPr>
        <w:t xml:space="preserve"> (100%).</w:t>
      </w:r>
    </w:p>
    <w:p w:rsidR="002C7EBD" w:rsidRPr="002C7EBD" w:rsidRDefault="002C7EBD" w:rsidP="002D415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20</w:t>
      </w:r>
      <w:r w:rsidR="00AF7026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364391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году показатель не должен превышать 9</w:t>
      </w:r>
      <w:r w:rsidR="00364391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8,5</w:t>
      </w:r>
      <w:r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 от базового НОТ 201</w:t>
      </w:r>
      <w:r w:rsidR="00AF7026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</w:t>
      </w:r>
      <w:r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года. За 20</w:t>
      </w:r>
      <w:r w:rsidR="00AF7026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364391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 НОТ составил 0,</w:t>
      </w:r>
      <w:r w:rsidR="00AF7026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="00364391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="00AF7026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 </w:t>
      </w:r>
      <w:r w:rsidR="00364391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711</w:t>
      </w:r>
      <w:r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/</w:t>
      </w:r>
      <w:r w:rsidR="00364391"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3105</w:t>
      </w:r>
      <w:r w:rsidRPr="002D4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),</w:t>
      </w:r>
      <w:r w:rsidRPr="002C7EBD">
        <w:rPr>
          <w:rFonts w:ascii="Times New Roman" w:hAnsi="Times New Roman" w:cs="Times New Roman"/>
          <w:sz w:val="28"/>
          <w:szCs w:val="28"/>
        </w:rPr>
        <w:t xml:space="preserve"> что относительно базового периода составляет </w:t>
      </w:r>
      <w:r w:rsidR="00AF7026">
        <w:rPr>
          <w:rFonts w:ascii="Times New Roman" w:hAnsi="Times New Roman" w:cs="Times New Roman"/>
          <w:sz w:val="28"/>
          <w:szCs w:val="28"/>
        </w:rPr>
        <w:t>7</w:t>
      </w:r>
      <w:r w:rsidR="00364391">
        <w:rPr>
          <w:rFonts w:ascii="Times New Roman" w:hAnsi="Times New Roman" w:cs="Times New Roman"/>
          <w:sz w:val="28"/>
          <w:szCs w:val="28"/>
        </w:rPr>
        <w:t>3</w:t>
      </w:r>
      <w:r w:rsidRPr="002C7EBD">
        <w:rPr>
          <w:rFonts w:ascii="Times New Roman" w:hAnsi="Times New Roman" w:cs="Times New Roman"/>
          <w:sz w:val="28"/>
          <w:szCs w:val="28"/>
        </w:rPr>
        <w:t>%.</w:t>
      </w:r>
    </w:p>
    <w:p w:rsidR="002C7EBD" w:rsidRPr="00BD4848" w:rsidRDefault="002C7EBD" w:rsidP="002D415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D4848">
        <w:rPr>
          <w:rFonts w:ascii="Times New Roman" w:hAnsi="Times New Roman" w:cs="Times New Roman"/>
          <w:spacing w:val="-8"/>
          <w:sz w:val="28"/>
          <w:szCs w:val="28"/>
        </w:rPr>
        <w:t>В 202</w:t>
      </w:r>
      <w:r w:rsidR="00364391" w:rsidRPr="00BD4848">
        <w:rPr>
          <w:rFonts w:ascii="Times New Roman" w:hAnsi="Times New Roman" w:cs="Times New Roman"/>
          <w:spacing w:val="-8"/>
          <w:sz w:val="28"/>
          <w:szCs w:val="28"/>
        </w:rPr>
        <w:t>2</w:t>
      </w:r>
      <w:r w:rsidRPr="00BD4848">
        <w:rPr>
          <w:rFonts w:ascii="Times New Roman" w:hAnsi="Times New Roman" w:cs="Times New Roman"/>
          <w:spacing w:val="-8"/>
          <w:sz w:val="28"/>
          <w:szCs w:val="28"/>
        </w:rPr>
        <w:t xml:space="preserve"> году показатель не должен превышать </w:t>
      </w:r>
      <w:r w:rsidR="00AF7026" w:rsidRPr="00BD4848">
        <w:rPr>
          <w:rFonts w:ascii="Times New Roman" w:hAnsi="Times New Roman" w:cs="Times New Roman"/>
          <w:spacing w:val="-8"/>
          <w:sz w:val="28"/>
          <w:szCs w:val="28"/>
        </w:rPr>
        <w:t>98,</w:t>
      </w:r>
      <w:r w:rsidR="00364391" w:rsidRPr="00BD4848">
        <w:rPr>
          <w:rFonts w:ascii="Times New Roman" w:hAnsi="Times New Roman" w:cs="Times New Roman"/>
          <w:spacing w:val="-8"/>
          <w:sz w:val="28"/>
          <w:szCs w:val="28"/>
        </w:rPr>
        <w:t>0</w:t>
      </w:r>
      <w:r w:rsidRPr="00BD4848">
        <w:rPr>
          <w:rFonts w:ascii="Times New Roman" w:hAnsi="Times New Roman" w:cs="Times New Roman"/>
          <w:spacing w:val="-8"/>
          <w:sz w:val="28"/>
          <w:szCs w:val="28"/>
        </w:rPr>
        <w:t>% от базового НОТ 201</w:t>
      </w:r>
      <w:r w:rsidR="00AF7026" w:rsidRPr="00BD4848">
        <w:rPr>
          <w:rFonts w:ascii="Times New Roman" w:hAnsi="Times New Roman" w:cs="Times New Roman"/>
          <w:spacing w:val="-8"/>
          <w:sz w:val="28"/>
          <w:szCs w:val="28"/>
        </w:rPr>
        <w:t>9</w:t>
      </w:r>
      <w:r w:rsidRPr="00BD4848">
        <w:rPr>
          <w:rFonts w:ascii="Times New Roman" w:hAnsi="Times New Roman" w:cs="Times New Roman"/>
          <w:spacing w:val="-8"/>
          <w:sz w:val="28"/>
          <w:szCs w:val="28"/>
        </w:rPr>
        <w:t xml:space="preserve"> года. </w:t>
      </w:r>
    </w:p>
    <w:p w:rsidR="00AF7026" w:rsidRPr="001B3F2F" w:rsidRDefault="002C7EBD" w:rsidP="002D415D">
      <w:pPr>
        <w:pStyle w:val="Default"/>
        <w:shd w:val="clear" w:color="auto" w:fill="FFFFFF" w:themeFill="background1"/>
        <w:ind w:firstLine="708"/>
        <w:jc w:val="both"/>
        <w:rPr>
          <w:color w:val="auto"/>
          <w:sz w:val="28"/>
          <w:szCs w:val="28"/>
        </w:rPr>
      </w:pPr>
      <w:r w:rsidRPr="002C7EBD">
        <w:rPr>
          <w:color w:val="auto"/>
          <w:sz w:val="28"/>
          <w:szCs w:val="28"/>
        </w:rPr>
        <w:t xml:space="preserve">В </w:t>
      </w:r>
      <w:r w:rsidR="00AF7026">
        <w:rPr>
          <w:color w:val="auto"/>
          <w:sz w:val="28"/>
          <w:szCs w:val="28"/>
        </w:rPr>
        <w:t xml:space="preserve">планируемом </w:t>
      </w:r>
      <w:r w:rsidRPr="002D415D">
        <w:rPr>
          <w:color w:val="auto"/>
          <w:sz w:val="28"/>
          <w:szCs w:val="28"/>
          <w:shd w:val="clear" w:color="auto" w:fill="FFFFFF" w:themeFill="background1"/>
        </w:rPr>
        <w:t>202</w:t>
      </w:r>
      <w:r w:rsidR="00364391" w:rsidRPr="002D415D">
        <w:rPr>
          <w:color w:val="auto"/>
          <w:sz w:val="28"/>
          <w:szCs w:val="28"/>
          <w:shd w:val="clear" w:color="auto" w:fill="FFFFFF" w:themeFill="background1"/>
        </w:rPr>
        <w:t>3</w:t>
      </w:r>
      <w:r w:rsidRPr="002D415D">
        <w:rPr>
          <w:color w:val="auto"/>
          <w:sz w:val="28"/>
          <w:szCs w:val="28"/>
          <w:shd w:val="clear" w:color="auto" w:fill="FFFFFF" w:themeFill="background1"/>
        </w:rPr>
        <w:t xml:space="preserve"> году показатель не должен превышать 9</w:t>
      </w:r>
      <w:r w:rsidR="00364391" w:rsidRPr="002D415D">
        <w:rPr>
          <w:color w:val="auto"/>
          <w:sz w:val="28"/>
          <w:szCs w:val="28"/>
          <w:shd w:val="clear" w:color="auto" w:fill="FFFFFF" w:themeFill="background1"/>
        </w:rPr>
        <w:t>7,5</w:t>
      </w:r>
      <w:r w:rsidRPr="002D415D">
        <w:rPr>
          <w:color w:val="auto"/>
          <w:sz w:val="28"/>
          <w:szCs w:val="28"/>
          <w:shd w:val="clear" w:color="auto" w:fill="FFFFFF" w:themeFill="background1"/>
        </w:rPr>
        <w:t>%</w:t>
      </w:r>
      <w:r w:rsidRPr="002C7EBD">
        <w:rPr>
          <w:color w:val="auto"/>
          <w:sz w:val="28"/>
          <w:szCs w:val="28"/>
        </w:rPr>
        <w:t xml:space="preserve"> от </w:t>
      </w:r>
      <w:r w:rsidRPr="002C7EBD">
        <w:rPr>
          <w:sz w:val="28"/>
          <w:szCs w:val="28"/>
        </w:rPr>
        <w:t xml:space="preserve">базового </w:t>
      </w:r>
      <w:r w:rsidRPr="002C7EBD">
        <w:rPr>
          <w:color w:val="auto"/>
          <w:sz w:val="28"/>
          <w:szCs w:val="28"/>
        </w:rPr>
        <w:t>НОТ 201</w:t>
      </w:r>
      <w:r w:rsidR="00AF7026">
        <w:rPr>
          <w:color w:val="auto"/>
          <w:sz w:val="28"/>
          <w:szCs w:val="28"/>
        </w:rPr>
        <w:t>9</w:t>
      </w:r>
      <w:r w:rsidRPr="002C7EBD">
        <w:rPr>
          <w:color w:val="auto"/>
          <w:sz w:val="28"/>
          <w:szCs w:val="28"/>
        </w:rPr>
        <w:t xml:space="preserve"> год</w:t>
      </w:r>
      <w:r w:rsidRPr="002C7EBD">
        <w:rPr>
          <w:sz w:val="28"/>
          <w:szCs w:val="28"/>
        </w:rPr>
        <w:t>а</w:t>
      </w:r>
      <w:r w:rsidRPr="002C7EB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7C7956" w:rsidRDefault="007C7956" w:rsidP="002D415D">
      <w:pPr>
        <w:pStyle w:val="Default"/>
        <w:shd w:val="clear" w:color="auto" w:fill="FFFFFF" w:themeFill="background1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№ </w:t>
      </w:r>
      <w:r w:rsidR="001B3F2F">
        <w:rPr>
          <w:color w:val="auto"/>
          <w:sz w:val="28"/>
          <w:szCs w:val="28"/>
        </w:rPr>
        <w:t>6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13"/>
        <w:gridCol w:w="1517"/>
        <w:gridCol w:w="1380"/>
        <w:gridCol w:w="1489"/>
        <w:gridCol w:w="1379"/>
        <w:gridCol w:w="1252"/>
      </w:tblGrid>
      <w:tr w:rsidR="00364391" w:rsidTr="002D415D">
        <w:tc>
          <w:tcPr>
            <w:tcW w:w="3013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Отчетный период</w:t>
            </w:r>
          </w:p>
        </w:tc>
        <w:tc>
          <w:tcPr>
            <w:tcW w:w="1517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2019 год</w:t>
            </w:r>
          </w:p>
        </w:tc>
        <w:tc>
          <w:tcPr>
            <w:tcW w:w="1380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2020 год</w:t>
            </w:r>
          </w:p>
        </w:tc>
        <w:tc>
          <w:tcPr>
            <w:tcW w:w="1489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2021 год</w:t>
            </w:r>
          </w:p>
        </w:tc>
        <w:tc>
          <w:tcPr>
            <w:tcW w:w="1379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1252" w:type="dxa"/>
            <w:shd w:val="clear" w:color="auto" w:fill="FFFFFF" w:themeFill="background1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2023 год</w:t>
            </w:r>
          </w:p>
        </w:tc>
      </w:tr>
      <w:tr w:rsidR="00364391" w:rsidTr="002D415D">
        <w:tc>
          <w:tcPr>
            <w:tcW w:w="3013" w:type="dxa"/>
          </w:tcPr>
          <w:p w:rsidR="00364391" w:rsidRDefault="00364391" w:rsidP="00BD4848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Плановое значение НОТ</w:t>
            </w:r>
            <w:r w:rsidR="00BD4848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(</w:t>
            </w:r>
            <w:proofErr w:type="gramStart"/>
            <w:r>
              <w:rPr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%%)</w:t>
            </w:r>
          </w:p>
        </w:tc>
        <w:tc>
          <w:tcPr>
            <w:tcW w:w="1517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100,0</w:t>
            </w:r>
          </w:p>
        </w:tc>
        <w:tc>
          <w:tcPr>
            <w:tcW w:w="1380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99,0</w:t>
            </w:r>
          </w:p>
        </w:tc>
        <w:tc>
          <w:tcPr>
            <w:tcW w:w="1489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98,5</w:t>
            </w:r>
          </w:p>
        </w:tc>
        <w:tc>
          <w:tcPr>
            <w:tcW w:w="1379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98,0</w:t>
            </w:r>
          </w:p>
        </w:tc>
        <w:tc>
          <w:tcPr>
            <w:tcW w:w="1252" w:type="dxa"/>
            <w:shd w:val="clear" w:color="auto" w:fill="FFFFFF" w:themeFill="background1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97,5</w:t>
            </w:r>
          </w:p>
        </w:tc>
      </w:tr>
      <w:tr w:rsidR="00364391" w:rsidTr="002D415D">
        <w:tc>
          <w:tcPr>
            <w:tcW w:w="3013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Фактическое значение НОТ (</w:t>
            </w:r>
            <w:proofErr w:type="gramStart"/>
            <w:r>
              <w:rPr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%%)</w:t>
            </w:r>
          </w:p>
        </w:tc>
        <w:tc>
          <w:tcPr>
            <w:tcW w:w="1517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75,0</w:t>
            </w:r>
          </w:p>
        </w:tc>
        <w:tc>
          <w:tcPr>
            <w:tcW w:w="1380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54,0</w:t>
            </w:r>
          </w:p>
        </w:tc>
        <w:tc>
          <w:tcPr>
            <w:tcW w:w="1489" w:type="dxa"/>
            <w:shd w:val="clear" w:color="auto" w:fill="FFFFFF" w:themeFill="background1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55,0</w:t>
            </w:r>
          </w:p>
        </w:tc>
        <w:tc>
          <w:tcPr>
            <w:tcW w:w="1379" w:type="dxa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FFFFFF" w:themeFill="background1"/>
          </w:tcPr>
          <w:p w:rsidR="00364391" w:rsidRDefault="00364391" w:rsidP="002D415D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</w:tbl>
    <w:p w:rsidR="002C7EBD" w:rsidRPr="00BD4848" w:rsidRDefault="002C7EBD" w:rsidP="002D415D">
      <w:pPr>
        <w:pStyle w:val="Default"/>
        <w:shd w:val="clear" w:color="auto" w:fill="FFFFFF" w:themeFill="background1"/>
        <w:ind w:firstLine="708"/>
        <w:jc w:val="both"/>
        <w:rPr>
          <w:color w:val="auto"/>
          <w:sz w:val="14"/>
          <w:szCs w:val="28"/>
        </w:rPr>
      </w:pPr>
    </w:p>
    <w:p w:rsidR="004E3951" w:rsidRDefault="004E3951" w:rsidP="002C7EB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Таким образом, снижение среднего значения количества выявленных нарушений на одну проверку характеризует объективность и исполнимость обязательных требований </w:t>
      </w:r>
      <w:r w:rsidR="006458B6">
        <w:rPr>
          <w:color w:val="auto"/>
          <w:sz w:val="28"/>
          <w:szCs w:val="28"/>
        </w:rPr>
        <w:t>контролируемым</w:t>
      </w:r>
      <w:r>
        <w:rPr>
          <w:color w:val="auto"/>
          <w:sz w:val="28"/>
          <w:szCs w:val="28"/>
        </w:rPr>
        <w:t xml:space="preserve"> лицом, а в случаях, когда исполнение обязательных требований влечет значительные материальные затраты – так же и рост осознания необходимости его исполнения в целях снижения рисков причинения вреда охраняемым законом ценностям.</w:t>
      </w:r>
    </w:p>
    <w:p w:rsidR="004E3951" w:rsidRDefault="004E3951" w:rsidP="002C7EB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Оценка эффективности программы профилактики осуществляется по</w:t>
      </w:r>
      <w:r w:rsidR="00D60449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итогам работы инспекции за отчетный период в течение всего срока реализации программы профилактики.</w:t>
      </w:r>
    </w:p>
    <w:p w:rsidR="002C7EBD" w:rsidRDefault="004E3951" w:rsidP="004E3951">
      <w:pPr>
        <w:pStyle w:val="Default"/>
        <w:ind w:firstLine="708"/>
        <w:jc w:val="both"/>
        <w:rPr>
          <w:sz w:val="28"/>
          <w:szCs w:val="28"/>
        </w:rPr>
      </w:pPr>
      <w:r w:rsidRPr="004E3951">
        <w:rPr>
          <w:color w:val="auto"/>
          <w:sz w:val="28"/>
          <w:szCs w:val="28"/>
        </w:rPr>
        <w:t xml:space="preserve">Для оценки результатов профилактических мероприятий используется показатель </w:t>
      </w:r>
      <w:r w:rsidR="002C7EBD" w:rsidRPr="004E3951">
        <w:rPr>
          <w:w w:val="90"/>
          <w:sz w:val="28"/>
          <w:szCs w:val="28"/>
        </w:rPr>
        <w:t xml:space="preserve">— </w:t>
      </w:r>
      <w:r w:rsidR="002C7EBD" w:rsidRPr="004E3951">
        <w:rPr>
          <w:sz w:val="28"/>
          <w:szCs w:val="28"/>
        </w:rPr>
        <w:t xml:space="preserve">доля </w:t>
      </w:r>
      <w:r w:rsidR="002C7EBD" w:rsidRPr="002220DC">
        <w:rPr>
          <w:sz w:val="28"/>
          <w:szCs w:val="28"/>
        </w:rPr>
        <w:t xml:space="preserve">выполнения утвержденного </w:t>
      </w:r>
      <w:r w:rsidRPr="002220DC">
        <w:rPr>
          <w:sz w:val="28"/>
          <w:szCs w:val="28"/>
        </w:rPr>
        <w:t>перечня</w:t>
      </w:r>
      <w:r w:rsidR="002C7EBD" w:rsidRPr="002220DC">
        <w:rPr>
          <w:sz w:val="28"/>
          <w:szCs w:val="28"/>
        </w:rPr>
        <w:t xml:space="preserve"> профилактических</w:t>
      </w:r>
      <w:r w:rsidR="002C7EBD" w:rsidRPr="004E3951">
        <w:rPr>
          <w:sz w:val="28"/>
          <w:szCs w:val="28"/>
        </w:rPr>
        <w:t xml:space="preserve"> мероприятий</w:t>
      </w:r>
      <w:r w:rsidR="00865499">
        <w:rPr>
          <w:sz w:val="28"/>
          <w:szCs w:val="28"/>
        </w:rPr>
        <w:t xml:space="preserve"> на 2022 год</w:t>
      </w:r>
      <w:r w:rsidR="002C7EBD" w:rsidRPr="004E3951">
        <w:rPr>
          <w:sz w:val="28"/>
          <w:szCs w:val="28"/>
        </w:rPr>
        <w:t>, характеризующий количество проведенных профилактических мероприятий, %.</w:t>
      </w:r>
    </w:p>
    <w:p w:rsidR="004E3951" w:rsidRDefault="004E3951" w:rsidP="004E395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устанавливается в процентах, как отношение общего количества проведенных профилактических мероприятий к общему количеству профилактических мероприятий, предусмотренных утвержденным перечнем профилактических мероприятий.</w:t>
      </w:r>
    </w:p>
    <w:p w:rsidR="004E3951" w:rsidRDefault="004E3951" w:rsidP="004E395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показатель эффективности программы профилактики на 2022 год – 100%. </w:t>
      </w:r>
    </w:p>
    <w:p w:rsidR="001B3F2F" w:rsidRDefault="004E3951" w:rsidP="002D41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proofErr w:type="gramStart"/>
      <w:r>
        <w:rPr>
          <w:sz w:val="28"/>
          <w:szCs w:val="28"/>
        </w:rPr>
        <w:t>расчета эффективности реализации программы профилактики инспекции</w:t>
      </w:r>
      <w:proofErr w:type="gramEnd"/>
      <w:r>
        <w:rPr>
          <w:sz w:val="28"/>
          <w:szCs w:val="28"/>
        </w:rPr>
        <w:t xml:space="preserve"> при осуществлении регионального государственного строительного</w:t>
      </w:r>
      <w:r w:rsidR="00A33488">
        <w:rPr>
          <w:sz w:val="28"/>
          <w:szCs w:val="28"/>
        </w:rPr>
        <w:t xml:space="preserve"> надзора на 202</w:t>
      </w:r>
      <w:r w:rsidR="007E6E49">
        <w:rPr>
          <w:sz w:val="28"/>
          <w:szCs w:val="28"/>
        </w:rPr>
        <w:t>1</w:t>
      </w:r>
      <w:r w:rsidR="00A33488">
        <w:rPr>
          <w:sz w:val="28"/>
          <w:szCs w:val="28"/>
        </w:rPr>
        <w:t xml:space="preserve"> год приведен в таблице № </w:t>
      </w:r>
      <w:r w:rsidR="001B3F2F">
        <w:rPr>
          <w:sz w:val="28"/>
          <w:szCs w:val="28"/>
        </w:rPr>
        <w:t>7</w:t>
      </w:r>
      <w:r w:rsidR="00A33488">
        <w:rPr>
          <w:sz w:val="28"/>
          <w:szCs w:val="28"/>
        </w:rPr>
        <w:t>.</w:t>
      </w:r>
    </w:p>
    <w:p w:rsidR="00865499" w:rsidRDefault="00865499" w:rsidP="0086549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№ </w:t>
      </w:r>
      <w:r w:rsidR="001B3F2F">
        <w:rPr>
          <w:sz w:val="28"/>
          <w:szCs w:val="28"/>
        </w:rPr>
        <w:t>7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136"/>
        <w:gridCol w:w="3406"/>
        <w:gridCol w:w="1276"/>
        <w:gridCol w:w="1134"/>
        <w:gridCol w:w="1134"/>
      </w:tblGrid>
      <w:tr w:rsidR="00A33488" w:rsidTr="006D43F9">
        <w:trPr>
          <w:trHeight w:val="334"/>
        </w:trPr>
        <w:tc>
          <w:tcPr>
            <w:tcW w:w="1837" w:type="dxa"/>
            <w:vMerge w:val="restart"/>
          </w:tcPr>
          <w:p w:rsidR="00A33488" w:rsidRPr="00865499" w:rsidRDefault="00A33488" w:rsidP="00563CBE">
            <w:pPr>
              <w:pStyle w:val="TableParagraph"/>
              <w:spacing w:before="3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865499">
            <w:pPr>
              <w:pStyle w:val="TableParagraph"/>
              <w:spacing w:line="220" w:lineRule="auto"/>
              <w:ind w:left="342" w:hanging="342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Наименование показателя</w:t>
            </w:r>
          </w:p>
        </w:tc>
        <w:tc>
          <w:tcPr>
            <w:tcW w:w="1136" w:type="dxa"/>
            <w:vMerge w:val="restart"/>
          </w:tcPr>
          <w:p w:rsidR="00A33488" w:rsidRPr="00865499" w:rsidRDefault="00A33488" w:rsidP="00563CBE">
            <w:pPr>
              <w:pStyle w:val="TableParagraph"/>
              <w:spacing w:before="3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spacing w:line="220" w:lineRule="auto"/>
              <w:ind w:left="228" w:hanging="82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Формула расчета</w:t>
            </w:r>
          </w:p>
        </w:tc>
        <w:tc>
          <w:tcPr>
            <w:tcW w:w="3406" w:type="dxa"/>
            <w:vMerge w:val="restart"/>
          </w:tcPr>
          <w:p w:rsidR="00A33488" w:rsidRPr="00865499" w:rsidRDefault="00A33488" w:rsidP="00563CBE">
            <w:pPr>
              <w:pStyle w:val="TableParagraph"/>
              <w:spacing w:before="3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A33488">
            <w:pPr>
              <w:pStyle w:val="TableParagraph"/>
              <w:spacing w:line="220" w:lineRule="auto"/>
              <w:ind w:left="833" w:right="59" w:hanging="678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Комментарии (интерпретация значений)</w:t>
            </w:r>
          </w:p>
        </w:tc>
        <w:tc>
          <w:tcPr>
            <w:tcW w:w="3544" w:type="dxa"/>
            <w:gridSpan w:val="3"/>
          </w:tcPr>
          <w:p w:rsidR="00A33488" w:rsidRPr="00865499" w:rsidRDefault="00A33488" w:rsidP="00563CBE">
            <w:pPr>
              <w:pStyle w:val="TableParagraph"/>
              <w:spacing w:before="5"/>
              <w:ind w:left="998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Период</w:t>
            </w:r>
          </w:p>
        </w:tc>
      </w:tr>
      <w:tr w:rsidR="00A33488" w:rsidTr="006D43F9">
        <w:trPr>
          <w:trHeight w:val="306"/>
        </w:trPr>
        <w:tc>
          <w:tcPr>
            <w:tcW w:w="1837" w:type="dxa"/>
            <w:vMerge/>
            <w:tcBorders>
              <w:top w:val="nil"/>
            </w:tcBorders>
          </w:tcPr>
          <w:p w:rsidR="00A33488" w:rsidRPr="00865499" w:rsidRDefault="00A33488" w:rsidP="00563CB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33488" w:rsidRPr="00865499" w:rsidRDefault="00A33488" w:rsidP="00563CB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A33488" w:rsidRPr="00865499" w:rsidRDefault="00A33488" w:rsidP="00563CB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A33488" w:rsidRPr="00865499" w:rsidRDefault="00A33488" w:rsidP="0028253E">
            <w:pPr>
              <w:pStyle w:val="TableParagraph"/>
              <w:spacing w:line="239" w:lineRule="exact"/>
              <w:ind w:left="265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202</w:t>
            </w:r>
            <w:r w:rsidR="0028253E">
              <w:rPr>
                <w:rFonts w:eastAsiaTheme="minorHAnsi"/>
                <w:color w:val="000000"/>
                <w:lang w:val="ru-RU"/>
              </w:rPr>
              <w:t>2</w:t>
            </w:r>
            <w:r w:rsidRPr="00865499">
              <w:rPr>
                <w:rFonts w:eastAsiaTheme="minorHAnsi"/>
                <w:color w:val="000000"/>
                <w:lang w:val="ru-RU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33488" w:rsidRPr="00865499" w:rsidRDefault="00A33488" w:rsidP="0028253E">
            <w:pPr>
              <w:pStyle w:val="TableParagraph"/>
              <w:spacing w:before="144"/>
              <w:ind w:left="225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202</w:t>
            </w:r>
            <w:r w:rsidR="0028253E">
              <w:rPr>
                <w:rFonts w:eastAsiaTheme="minorHAnsi"/>
                <w:color w:val="000000"/>
                <w:lang w:val="ru-RU"/>
              </w:rPr>
              <w:t>3</w:t>
            </w:r>
            <w:r w:rsidRPr="00865499">
              <w:rPr>
                <w:rFonts w:eastAsiaTheme="minorHAnsi"/>
                <w:color w:val="000000"/>
                <w:lang w:val="ru-RU"/>
              </w:rPr>
              <w:t xml:space="preserve"> год</w:t>
            </w:r>
          </w:p>
        </w:tc>
      </w:tr>
      <w:tr w:rsidR="00A33488" w:rsidTr="006D43F9">
        <w:trPr>
          <w:trHeight w:val="310"/>
        </w:trPr>
        <w:tc>
          <w:tcPr>
            <w:tcW w:w="1837" w:type="dxa"/>
            <w:vMerge/>
            <w:tcBorders>
              <w:top w:val="nil"/>
            </w:tcBorders>
          </w:tcPr>
          <w:p w:rsidR="00A33488" w:rsidRPr="00865499" w:rsidRDefault="00A33488" w:rsidP="00563CB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33488" w:rsidRPr="00865499" w:rsidRDefault="00A33488" w:rsidP="00563CB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A33488" w:rsidRPr="00865499" w:rsidRDefault="00A33488" w:rsidP="00563CB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33488" w:rsidRPr="00865499" w:rsidRDefault="00A33488" w:rsidP="00D60449">
            <w:pPr>
              <w:pStyle w:val="TableParagraph"/>
              <w:spacing w:line="249" w:lineRule="exact"/>
              <w:ind w:left="212"/>
              <w:jc w:val="center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план</w:t>
            </w:r>
          </w:p>
        </w:tc>
        <w:tc>
          <w:tcPr>
            <w:tcW w:w="1134" w:type="dxa"/>
            <w:shd w:val="clear" w:color="auto" w:fill="FFFFFF" w:themeFill="background1"/>
          </w:tcPr>
          <w:p w:rsidR="00A33488" w:rsidRPr="00865499" w:rsidRDefault="00A33488" w:rsidP="00D60449">
            <w:pPr>
              <w:pStyle w:val="TableParagraph"/>
              <w:spacing w:line="249" w:lineRule="exact"/>
              <w:ind w:left="217"/>
              <w:jc w:val="center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 w:themeFill="background1"/>
          </w:tcPr>
          <w:p w:rsidR="00A33488" w:rsidRPr="00865499" w:rsidRDefault="00A33488" w:rsidP="00563CB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3488" w:rsidRPr="00F80D60" w:rsidTr="006D43F9">
        <w:trPr>
          <w:trHeight w:val="3380"/>
        </w:trPr>
        <w:tc>
          <w:tcPr>
            <w:tcW w:w="1837" w:type="dxa"/>
          </w:tcPr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A33488">
            <w:pPr>
              <w:pStyle w:val="TableParagraph"/>
              <w:spacing w:before="156" w:line="232" w:lineRule="auto"/>
              <w:ind w:left="116" w:hanging="3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 xml:space="preserve">Доля выполнения утвержденного перечня </w:t>
            </w:r>
            <w:proofErr w:type="spellStart"/>
            <w:proofErr w:type="gramStart"/>
            <w:r w:rsidRPr="00865499">
              <w:rPr>
                <w:rFonts w:eastAsiaTheme="minorHAnsi"/>
                <w:color w:val="000000"/>
                <w:lang w:val="ru-RU"/>
              </w:rPr>
              <w:t>профилактическ</w:t>
            </w:r>
            <w:proofErr w:type="spellEnd"/>
            <w:r w:rsidRPr="00865499">
              <w:rPr>
                <w:rFonts w:eastAsiaTheme="minorHAnsi"/>
                <w:color w:val="000000"/>
                <w:lang w:val="ru-RU"/>
              </w:rPr>
              <w:t xml:space="preserve"> их</w:t>
            </w:r>
            <w:proofErr w:type="gramEnd"/>
            <w:r w:rsidRPr="00865499">
              <w:rPr>
                <w:rFonts w:eastAsiaTheme="minorHAnsi"/>
                <w:color w:val="000000"/>
                <w:lang w:val="ru-RU"/>
              </w:rPr>
              <w:t xml:space="preserve"> мероприятий</w:t>
            </w:r>
          </w:p>
        </w:tc>
        <w:tc>
          <w:tcPr>
            <w:tcW w:w="1136" w:type="dxa"/>
          </w:tcPr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spacing w:before="2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tabs>
                <w:tab w:val="left" w:pos="655"/>
              </w:tabs>
              <w:spacing w:line="233" w:lineRule="exact"/>
              <w:ind w:left="124"/>
              <w:rPr>
                <w:rFonts w:eastAsiaTheme="minorHAnsi"/>
                <w:color w:val="000000"/>
                <w:lang w:val="ru-RU"/>
              </w:rPr>
            </w:pPr>
            <w:proofErr w:type="spellStart"/>
            <w:r w:rsidRPr="00865499">
              <w:rPr>
                <w:rFonts w:eastAsiaTheme="minorHAnsi"/>
                <w:color w:val="000000"/>
                <w:lang w:val="ru-RU"/>
              </w:rPr>
              <w:t>Дпл</w:t>
            </w:r>
            <w:proofErr w:type="spellEnd"/>
            <w:r w:rsidRPr="00865499">
              <w:rPr>
                <w:rFonts w:eastAsiaTheme="minorHAnsi"/>
                <w:color w:val="000000"/>
                <w:lang w:val="ru-RU"/>
              </w:rPr>
              <w:t>=</w:t>
            </w:r>
            <w:proofErr w:type="spellStart"/>
            <w:r w:rsidRPr="00865499">
              <w:rPr>
                <w:rFonts w:eastAsiaTheme="minorHAnsi"/>
                <w:color w:val="000000"/>
                <w:lang w:val="ru-RU"/>
              </w:rPr>
              <w:t>Мпр</w:t>
            </w:r>
            <w:proofErr w:type="spellEnd"/>
          </w:p>
          <w:p w:rsidR="00A33488" w:rsidRPr="00865499" w:rsidRDefault="00A33488" w:rsidP="00A33488">
            <w:pPr>
              <w:pStyle w:val="TableParagraph"/>
              <w:ind w:left="130" w:hanging="4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 xml:space="preserve">/ </w:t>
            </w:r>
            <w:proofErr w:type="spellStart"/>
            <w:proofErr w:type="gramStart"/>
            <w:r w:rsidRPr="00865499">
              <w:rPr>
                <w:rFonts w:eastAsiaTheme="minorHAnsi"/>
                <w:color w:val="000000"/>
                <w:lang w:val="ru-RU"/>
              </w:rPr>
              <w:t>M</w:t>
            </w:r>
            <w:proofErr w:type="gramEnd"/>
            <w:r w:rsidRPr="00865499">
              <w:rPr>
                <w:rFonts w:eastAsiaTheme="minorHAnsi"/>
                <w:color w:val="000000"/>
                <w:lang w:val="ru-RU"/>
              </w:rPr>
              <w:t>пл</w:t>
            </w:r>
            <w:proofErr w:type="spellEnd"/>
            <w:r w:rsidRPr="00865499">
              <w:rPr>
                <w:rFonts w:eastAsiaTheme="minorHAnsi"/>
                <w:color w:val="000000"/>
                <w:lang w:val="ru-RU"/>
              </w:rPr>
              <w:t xml:space="preserve"> х 100%</w:t>
            </w:r>
          </w:p>
        </w:tc>
        <w:tc>
          <w:tcPr>
            <w:tcW w:w="3406" w:type="dxa"/>
          </w:tcPr>
          <w:p w:rsidR="00A33488" w:rsidRPr="00865499" w:rsidRDefault="00A33488" w:rsidP="00563CBE">
            <w:pPr>
              <w:pStyle w:val="TableParagraph"/>
              <w:spacing w:line="235" w:lineRule="auto"/>
              <w:ind w:left="121" w:right="59" w:firstLine="1"/>
              <w:rPr>
                <w:rFonts w:eastAsiaTheme="minorHAnsi"/>
                <w:color w:val="000000"/>
                <w:lang w:val="ru-RU"/>
              </w:rPr>
            </w:pPr>
            <w:proofErr w:type="spellStart"/>
            <w:r w:rsidRPr="00865499">
              <w:rPr>
                <w:rFonts w:eastAsiaTheme="minorHAnsi"/>
                <w:color w:val="000000"/>
                <w:lang w:val="ru-RU"/>
              </w:rPr>
              <w:t>Дпл</w:t>
            </w:r>
            <w:proofErr w:type="spellEnd"/>
            <w:r w:rsidRPr="00865499">
              <w:rPr>
                <w:rFonts w:eastAsiaTheme="minorHAnsi"/>
                <w:color w:val="000000"/>
                <w:lang w:val="ru-RU"/>
              </w:rPr>
              <w:t xml:space="preserve"> - доля выполнения утвержденного перечня профилактических мероприятий</w:t>
            </w:r>
            <w:proofErr w:type="gramStart"/>
            <w:r w:rsidRPr="00865499">
              <w:rPr>
                <w:rFonts w:eastAsiaTheme="minorHAnsi"/>
                <w:color w:val="000000"/>
                <w:lang w:val="ru-RU"/>
              </w:rPr>
              <w:t>, %;</w:t>
            </w:r>
            <w:proofErr w:type="gramEnd"/>
          </w:p>
          <w:p w:rsidR="00A33488" w:rsidRPr="00865499" w:rsidRDefault="00A33488" w:rsidP="00563CBE">
            <w:pPr>
              <w:pStyle w:val="TableParagraph"/>
              <w:spacing w:line="235" w:lineRule="auto"/>
              <w:ind w:left="121" w:right="59" w:firstLine="1"/>
              <w:rPr>
                <w:rFonts w:eastAsiaTheme="minorHAnsi"/>
                <w:color w:val="000000"/>
                <w:lang w:val="ru-RU"/>
              </w:rPr>
            </w:pPr>
            <w:proofErr w:type="spellStart"/>
            <w:r w:rsidRPr="00865499">
              <w:rPr>
                <w:rFonts w:eastAsiaTheme="minorHAnsi"/>
                <w:color w:val="000000"/>
                <w:lang w:val="ru-RU"/>
              </w:rPr>
              <w:t>Мпр</w:t>
            </w:r>
            <w:proofErr w:type="spellEnd"/>
            <w:r w:rsidRPr="00865499">
              <w:rPr>
                <w:rFonts w:eastAsiaTheme="minorHAnsi"/>
                <w:color w:val="000000"/>
                <w:lang w:val="ru-RU"/>
              </w:rPr>
              <w:t>, - общее количество проведенных профилактических мероприятий;</w:t>
            </w:r>
          </w:p>
          <w:p w:rsidR="00A33488" w:rsidRPr="00865499" w:rsidRDefault="00A33488" w:rsidP="00A33488">
            <w:pPr>
              <w:pStyle w:val="TableParagraph"/>
              <w:spacing w:line="237" w:lineRule="auto"/>
              <w:ind w:left="126" w:right="59" w:hanging="4"/>
              <w:rPr>
                <w:rFonts w:eastAsiaTheme="minorHAnsi"/>
                <w:color w:val="000000"/>
                <w:lang w:val="ru-RU"/>
              </w:rPr>
            </w:pPr>
            <w:proofErr w:type="spellStart"/>
            <w:r w:rsidRPr="00865499">
              <w:rPr>
                <w:rFonts w:eastAsiaTheme="minorHAnsi"/>
                <w:color w:val="000000"/>
                <w:lang w:val="ru-RU"/>
              </w:rPr>
              <w:t>Мпл</w:t>
            </w:r>
            <w:proofErr w:type="spellEnd"/>
            <w:r w:rsidRPr="00865499">
              <w:rPr>
                <w:rFonts w:eastAsiaTheme="minorHAnsi"/>
                <w:color w:val="000000"/>
                <w:lang w:val="ru-RU"/>
              </w:rPr>
              <w:t xml:space="preserve"> - количество профилактических мероприятий, предусмотренных утвержденным перечнем профилактических мероприя</w:t>
            </w:r>
            <w:bookmarkStart w:id="0" w:name="_GoBack"/>
            <w:bookmarkEnd w:id="0"/>
            <w:r w:rsidRPr="00865499">
              <w:rPr>
                <w:rFonts w:eastAsiaTheme="minorHAnsi"/>
                <w:color w:val="000000"/>
                <w:lang w:val="ru-RU"/>
              </w:rPr>
              <w:t>тий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spacing w:before="4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2D415D">
            <w:pPr>
              <w:pStyle w:val="TableParagraph"/>
              <w:shd w:val="clear" w:color="auto" w:fill="FFFFFF" w:themeFill="background1"/>
              <w:spacing w:line="237" w:lineRule="exact"/>
              <w:ind w:left="133" w:right="55"/>
              <w:jc w:val="center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1</w:t>
            </w:r>
            <w:r w:rsidR="0028253E">
              <w:rPr>
                <w:rFonts w:eastAsiaTheme="minorHAnsi"/>
                <w:color w:val="000000"/>
                <w:lang w:val="ru-RU"/>
              </w:rPr>
              <w:t>0/10</w:t>
            </w:r>
            <w:r w:rsidRPr="00865499">
              <w:rPr>
                <w:rFonts w:eastAsiaTheme="minorHAnsi"/>
                <w:color w:val="000000"/>
                <w:lang w:val="ru-RU"/>
              </w:rPr>
              <w:t>x</w:t>
            </w:r>
          </w:p>
          <w:p w:rsidR="00A33488" w:rsidRPr="00865499" w:rsidRDefault="00A33488" w:rsidP="00563CBE">
            <w:pPr>
              <w:pStyle w:val="TableParagraph"/>
              <w:spacing w:line="237" w:lineRule="exact"/>
              <w:ind w:left="62" w:right="-15"/>
              <w:jc w:val="center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100=100</w:t>
            </w:r>
          </w:p>
          <w:p w:rsidR="00A33488" w:rsidRPr="00865499" w:rsidRDefault="00A33488" w:rsidP="00563CBE">
            <w:pPr>
              <w:pStyle w:val="TableParagraph"/>
              <w:spacing w:before="44"/>
              <w:ind w:left="92"/>
              <w:jc w:val="center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A33488" w:rsidP="00563CBE">
            <w:pPr>
              <w:pStyle w:val="TableParagraph"/>
              <w:spacing w:before="2"/>
              <w:rPr>
                <w:rFonts w:eastAsiaTheme="minorHAnsi"/>
                <w:color w:val="000000"/>
                <w:lang w:val="ru-RU"/>
              </w:rPr>
            </w:pPr>
          </w:p>
          <w:p w:rsidR="00A33488" w:rsidRPr="00865499" w:rsidRDefault="0028253E" w:rsidP="002D415D">
            <w:pPr>
              <w:pStyle w:val="TableParagraph"/>
              <w:shd w:val="clear" w:color="auto" w:fill="FFFFFF" w:themeFill="background1"/>
              <w:spacing w:line="246" w:lineRule="exact"/>
              <w:ind w:left="107" w:right="27"/>
              <w:jc w:val="center"/>
              <w:rPr>
                <w:rFonts w:eastAsiaTheme="minorHAnsi"/>
                <w:color w:val="000000"/>
                <w:lang w:val="ru-RU"/>
              </w:rPr>
            </w:pPr>
            <w:r>
              <w:rPr>
                <w:rFonts w:eastAsiaTheme="minorHAnsi"/>
                <w:color w:val="000000"/>
                <w:lang w:val="ru-RU"/>
              </w:rPr>
              <w:t>10/10</w:t>
            </w:r>
            <w:r w:rsidR="00A33488" w:rsidRPr="00865499">
              <w:rPr>
                <w:rFonts w:eastAsiaTheme="minorHAnsi"/>
                <w:color w:val="000000"/>
                <w:lang w:val="ru-RU"/>
              </w:rPr>
              <w:t>x</w:t>
            </w:r>
          </w:p>
          <w:p w:rsidR="00A33488" w:rsidRPr="00865499" w:rsidRDefault="00A33488" w:rsidP="00563CBE">
            <w:pPr>
              <w:pStyle w:val="TableParagraph"/>
              <w:spacing w:line="246" w:lineRule="exact"/>
              <w:ind w:left="32" w:right="27"/>
              <w:jc w:val="center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100=100</w:t>
            </w:r>
          </w:p>
          <w:p w:rsidR="00A33488" w:rsidRPr="00865499" w:rsidRDefault="00A33488" w:rsidP="00563CBE">
            <w:pPr>
              <w:pStyle w:val="TableParagraph"/>
              <w:spacing w:before="73"/>
              <w:ind w:left="13"/>
              <w:jc w:val="center"/>
              <w:rPr>
                <w:rFonts w:eastAsiaTheme="minorHAnsi"/>
                <w:color w:val="000000"/>
                <w:lang w:val="ru-RU"/>
              </w:rPr>
            </w:pPr>
            <w:r w:rsidRPr="00865499">
              <w:rPr>
                <w:rFonts w:eastAsiaTheme="minorHAnsi"/>
                <w:color w:val="000000"/>
                <w:lang w:val="ru-RU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A33488" w:rsidRPr="00F80D60" w:rsidRDefault="00A33488" w:rsidP="00563CBE">
            <w:pPr>
              <w:pStyle w:val="TableParagraph"/>
              <w:rPr>
                <w:rFonts w:eastAsiaTheme="minorHAnsi"/>
                <w:color w:val="000000"/>
                <w:highlight w:val="lightGray"/>
                <w:lang w:val="ru-RU"/>
              </w:rPr>
            </w:pPr>
          </w:p>
          <w:p w:rsidR="00A33488" w:rsidRPr="00F80D60" w:rsidRDefault="00A33488" w:rsidP="00563CBE">
            <w:pPr>
              <w:pStyle w:val="TableParagraph"/>
              <w:rPr>
                <w:rFonts w:eastAsiaTheme="minorHAnsi"/>
                <w:color w:val="000000"/>
                <w:highlight w:val="lightGray"/>
                <w:lang w:val="ru-RU"/>
              </w:rPr>
            </w:pPr>
          </w:p>
          <w:p w:rsidR="00A33488" w:rsidRPr="00F80D60" w:rsidRDefault="00A33488" w:rsidP="00563CBE">
            <w:pPr>
              <w:pStyle w:val="TableParagraph"/>
              <w:rPr>
                <w:rFonts w:eastAsiaTheme="minorHAnsi"/>
                <w:color w:val="000000"/>
                <w:highlight w:val="lightGray"/>
                <w:lang w:val="ru-RU"/>
              </w:rPr>
            </w:pPr>
          </w:p>
          <w:p w:rsidR="00A33488" w:rsidRPr="00F80D60" w:rsidRDefault="00A33488" w:rsidP="00563CBE">
            <w:pPr>
              <w:pStyle w:val="TableParagraph"/>
              <w:rPr>
                <w:rFonts w:eastAsiaTheme="minorHAnsi"/>
                <w:color w:val="000000"/>
                <w:highlight w:val="lightGray"/>
                <w:lang w:val="ru-RU"/>
              </w:rPr>
            </w:pPr>
          </w:p>
          <w:p w:rsidR="00A33488" w:rsidRPr="00F80D60" w:rsidRDefault="00A33488" w:rsidP="00563CBE">
            <w:pPr>
              <w:pStyle w:val="TableParagraph"/>
              <w:rPr>
                <w:rFonts w:eastAsiaTheme="minorHAnsi"/>
                <w:color w:val="000000"/>
                <w:highlight w:val="lightGray"/>
                <w:lang w:val="ru-RU"/>
              </w:rPr>
            </w:pPr>
          </w:p>
          <w:p w:rsidR="00F80D60" w:rsidRPr="001B3F2F" w:rsidRDefault="00A33488" w:rsidP="00F80D60">
            <w:pPr>
              <w:pStyle w:val="TableParagraph"/>
              <w:spacing w:before="130" w:line="283" w:lineRule="auto"/>
              <w:ind w:left="33" w:right="136" w:firstLine="1"/>
              <w:jc w:val="center"/>
              <w:rPr>
                <w:rFonts w:eastAsiaTheme="minorHAnsi"/>
                <w:lang w:val="ru-RU"/>
              </w:rPr>
            </w:pPr>
            <w:r w:rsidRPr="001B3F2F">
              <w:rPr>
                <w:rFonts w:eastAsiaTheme="minorHAnsi"/>
                <w:lang w:val="ru-RU"/>
              </w:rPr>
              <w:t>Запланировано</w:t>
            </w:r>
            <w:r w:rsidR="00F80D60" w:rsidRPr="001B3F2F">
              <w:rPr>
                <w:rFonts w:eastAsiaTheme="minorHAnsi"/>
                <w:lang w:val="ru-RU"/>
              </w:rPr>
              <w:t xml:space="preserve"> </w:t>
            </w:r>
            <w:r w:rsidR="00A35D4E" w:rsidRPr="001B3F2F">
              <w:rPr>
                <w:rFonts w:eastAsiaTheme="minorHAnsi"/>
                <w:lang w:val="ru-RU"/>
              </w:rPr>
              <w:t>10</w:t>
            </w:r>
            <w:r w:rsidRPr="001B3F2F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1B3F2F">
              <w:rPr>
                <w:rFonts w:eastAsiaTheme="minorHAnsi"/>
                <w:lang w:val="ru-RU"/>
              </w:rPr>
              <w:t>мероприя</w:t>
            </w:r>
            <w:proofErr w:type="spellEnd"/>
          </w:p>
          <w:p w:rsidR="00A33488" w:rsidRPr="00F80D60" w:rsidRDefault="00A33488" w:rsidP="00F80D60">
            <w:pPr>
              <w:pStyle w:val="TableParagraph"/>
              <w:spacing w:before="130" w:line="283" w:lineRule="auto"/>
              <w:ind w:left="33" w:right="136" w:firstLine="1"/>
              <w:jc w:val="center"/>
              <w:rPr>
                <w:rFonts w:eastAsiaTheme="minorHAnsi"/>
                <w:color w:val="000000"/>
                <w:highlight w:val="lightGray"/>
                <w:lang w:val="ru-RU"/>
              </w:rPr>
            </w:pPr>
            <w:proofErr w:type="spellStart"/>
            <w:r w:rsidRPr="001B3F2F">
              <w:rPr>
                <w:rFonts w:eastAsiaTheme="minorHAnsi"/>
                <w:lang w:val="ru-RU"/>
              </w:rPr>
              <w:t>тий</w:t>
            </w:r>
            <w:proofErr w:type="spellEnd"/>
          </w:p>
        </w:tc>
      </w:tr>
    </w:tbl>
    <w:p w:rsidR="00A33488" w:rsidRDefault="002C7EBD" w:rsidP="002D415D">
      <w:pPr>
        <w:pStyle w:val="af9"/>
        <w:spacing w:before="150" w:line="237" w:lineRule="auto"/>
        <w:ind w:right="-1" w:firstLine="567"/>
      </w:pPr>
      <w:r>
        <w:t xml:space="preserve">В результате проведения профилактических мероприятий в </w:t>
      </w:r>
      <w:r w:rsidRPr="002D415D">
        <w:rPr>
          <w:shd w:val="clear" w:color="auto" w:fill="FFFFFF" w:themeFill="background1"/>
        </w:rPr>
        <w:t>202</w:t>
      </w:r>
      <w:r w:rsidR="00B53F49" w:rsidRPr="002D415D">
        <w:rPr>
          <w:shd w:val="clear" w:color="auto" w:fill="FFFFFF" w:themeFill="background1"/>
        </w:rPr>
        <w:t>2</w:t>
      </w:r>
      <w:r w:rsidRPr="002D415D">
        <w:rPr>
          <w:shd w:val="clear" w:color="auto" w:fill="FFFFFF" w:themeFill="background1"/>
        </w:rPr>
        <w:t xml:space="preserve"> году</w:t>
      </w:r>
      <w:r>
        <w:t xml:space="preserve"> количество погибших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пострадавших работников</w:t>
      </w:r>
      <w:r>
        <w:rPr>
          <w:spacing w:val="-2"/>
        </w:rPr>
        <w:t xml:space="preserve"> </w:t>
      </w:r>
      <w:r>
        <w:t>строительной</w:t>
      </w:r>
      <w:r>
        <w:rPr>
          <w:spacing w:val="-6"/>
        </w:rPr>
        <w:t xml:space="preserve"> </w:t>
      </w:r>
      <w:r>
        <w:t>сферы,</w:t>
      </w:r>
      <w:r>
        <w:rPr>
          <w:spacing w:val="-17"/>
        </w:rPr>
        <w:t xml:space="preserve"> </w:t>
      </w:r>
      <w:r>
        <w:t>которым причинен вред здоровью разли</w:t>
      </w:r>
      <w:r w:rsidR="00A33488">
        <w:t>ч</w:t>
      </w:r>
      <w:r>
        <w:t>ной степени тяжести в результате аварий в</w:t>
      </w:r>
      <w:r w:rsidR="00D60449">
        <w:t> </w:t>
      </w:r>
      <w:r>
        <w:t xml:space="preserve">процессе строительства, </w:t>
      </w:r>
      <w:r w:rsidRPr="00F533A1">
        <w:t xml:space="preserve">реконструкции поднадзорных </w:t>
      </w:r>
      <w:r w:rsidR="00865499" w:rsidRPr="00F533A1">
        <w:t>инспекции</w:t>
      </w:r>
      <w:r w:rsidRPr="00F533A1">
        <w:t xml:space="preserve"> объектов капитального строительства, произошедших вследствие нарушений</w:t>
      </w:r>
      <w:r>
        <w:t xml:space="preserve"> участниками</w:t>
      </w:r>
      <w:r>
        <w:rPr>
          <w:spacing w:val="-18"/>
        </w:rPr>
        <w:t xml:space="preserve"> </w:t>
      </w:r>
      <w:r>
        <w:t>строительства</w:t>
      </w:r>
      <w:r>
        <w:rPr>
          <w:spacing w:val="-17"/>
        </w:rPr>
        <w:t xml:space="preserve"> </w:t>
      </w:r>
      <w:r>
        <w:t>(застройщиками,</w:t>
      </w:r>
      <w:r>
        <w:rPr>
          <w:spacing w:val="-18"/>
        </w:rPr>
        <w:t xml:space="preserve"> </w:t>
      </w:r>
      <w:r>
        <w:t>техническими</w:t>
      </w:r>
      <w:r>
        <w:rPr>
          <w:spacing w:val="-17"/>
        </w:rPr>
        <w:t xml:space="preserve"> </w:t>
      </w:r>
      <w:r>
        <w:t>заказчиками,</w:t>
      </w:r>
      <w:r>
        <w:rPr>
          <w:spacing w:val="-12"/>
        </w:rPr>
        <w:t xml:space="preserve"> </w:t>
      </w:r>
      <w:r>
        <w:t>лицами, осуществляющими</w:t>
      </w:r>
      <w:r>
        <w:rPr>
          <w:spacing w:val="28"/>
        </w:rPr>
        <w:t xml:space="preserve"> </w:t>
      </w:r>
      <w:r>
        <w:t>строительство)</w:t>
      </w:r>
      <w:r>
        <w:rPr>
          <w:spacing w:val="27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документации,</w:t>
      </w:r>
      <w:r>
        <w:rPr>
          <w:spacing w:val="40"/>
        </w:rPr>
        <w:t xml:space="preserve"> </w:t>
      </w:r>
      <w:r>
        <w:t>равно</w:t>
      </w:r>
      <w:r w:rsidR="00865499">
        <w:t xml:space="preserve"> </w:t>
      </w:r>
      <w:r>
        <w:t xml:space="preserve">«0». </w:t>
      </w:r>
    </w:p>
    <w:p w:rsidR="000419AF" w:rsidRDefault="005939C6" w:rsidP="0049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9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результате реализации программы профилактики ожидается повышение уровня информированности, правовой грамотности </w:t>
      </w:r>
      <w:r w:rsidR="001C70F0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C70F0" w:rsidRPr="00593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39C6">
        <w:rPr>
          <w:rFonts w:ascii="Times New Roman" w:eastAsia="Calibri" w:hAnsi="Times New Roman" w:cs="Times New Roman"/>
          <w:sz w:val="28"/>
          <w:szCs w:val="28"/>
        </w:rPr>
        <w:t>по вопросам соблюдения обязательных требований, что позволит региональному государственному строительному надзору стать более о</w:t>
      </w:r>
      <w:r w:rsidRPr="005939C6">
        <w:rPr>
          <w:rFonts w:ascii="Times New Roman" w:hAnsi="Times New Roman" w:cs="Times New Roman"/>
          <w:sz w:val="28"/>
          <w:szCs w:val="28"/>
        </w:rPr>
        <w:t xml:space="preserve">ткрытым для взаимодействия с </w:t>
      </w:r>
      <w:r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5939C6">
        <w:rPr>
          <w:rFonts w:ascii="Times New Roman" w:hAnsi="Times New Roman" w:cs="Times New Roman"/>
          <w:sz w:val="28"/>
          <w:szCs w:val="28"/>
        </w:rPr>
        <w:t xml:space="preserve"> в целях достижения общего для всех сторон результата – предотвращение рисков причинения вреда охраняемым законом ценностям в подконтрольной сфере общественных отношений, предупреждение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5939C6">
        <w:rPr>
          <w:rFonts w:ascii="Times New Roman" w:hAnsi="Times New Roman" w:cs="Times New Roman"/>
          <w:sz w:val="28"/>
          <w:szCs w:val="28"/>
        </w:rPr>
        <w:t xml:space="preserve"> обязательных требований (снижение числа</w:t>
      </w:r>
      <w:proofErr w:type="gramEnd"/>
      <w:r w:rsidRPr="005939C6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требований) и отвечать потребностям предпринимательской среды в получении качественной и доступной информации по возникающим вопросам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8E7" w:rsidRDefault="003968E7" w:rsidP="0049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8E7" w:rsidRDefault="003968E7" w:rsidP="0049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8E7" w:rsidRDefault="003968E7" w:rsidP="0049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968E7" w:rsidSect="00BD4848">
          <w:headerReference w:type="default" r:id="rId34"/>
          <w:pgSz w:w="11906" w:h="16838"/>
          <w:pgMar w:top="1134" w:right="566" w:bottom="851" w:left="1418" w:header="708" w:footer="708" w:gutter="0"/>
          <w:cols w:space="708"/>
          <w:titlePg/>
          <w:docGrid w:linePitch="360"/>
        </w:sectPr>
      </w:pPr>
    </w:p>
    <w:p w:rsidR="003968E7" w:rsidRPr="009D718D" w:rsidRDefault="00CE53CD" w:rsidP="00CE53CD">
      <w:pPr>
        <w:pStyle w:val="1"/>
        <w:spacing w:before="0" w:line="240" w:lineRule="auto"/>
        <w:ind w:left="11340"/>
        <w:jc w:val="center"/>
        <w:rPr>
          <w:rFonts w:ascii="Times New Roman" w:hAnsi="Times New Roman" w:cs="Times New Roman"/>
          <w:b w:val="0"/>
          <w:color w:val="000000"/>
        </w:rPr>
      </w:pPr>
      <w:r w:rsidRPr="009D718D">
        <w:rPr>
          <w:rFonts w:ascii="Times New Roman" w:hAnsi="Times New Roman" w:cs="Times New Roman"/>
          <w:b w:val="0"/>
          <w:color w:val="000000"/>
        </w:rPr>
        <w:lastRenderedPageBreak/>
        <w:t>ПРИЛОЖЕНИЕ</w:t>
      </w:r>
      <w:r w:rsidR="007C64CC" w:rsidRPr="009D718D">
        <w:rPr>
          <w:rFonts w:ascii="Times New Roman" w:hAnsi="Times New Roman" w:cs="Times New Roman"/>
          <w:b w:val="0"/>
          <w:color w:val="000000"/>
        </w:rPr>
        <w:t xml:space="preserve"> № 1</w:t>
      </w:r>
    </w:p>
    <w:p w:rsidR="00CE53CD" w:rsidRPr="00CE53CD" w:rsidRDefault="00CE53CD" w:rsidP="00CE53CD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E53CD">
        <w:rPr>
          <w:rFonts w:ascii="Times New Roman" w:hAnsi="Times New Roman" w:cs="Times New Roman"/>
          <w:sz w:val="28"/>
          <w:szCs w:val="28"/>
        </w:rPr>
        <w:t xml:space="preserve"> программе профилактики</w:t>
      </w:r>
    </w:p>
    <w:p w:rsidR="007416CD" w:rsidRDefault="007416CD" w:rsidP="003968E7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000000"/>
        </w:rPr>
      </w:pPr>
      <w:r>
        <w:rPr>
          <w:rFonts w:ascii="Times New Roman" w:eastAsiaTheme="minorHAnsi" w:hAnsi="Times New Roman" w:cs="Times New Roman"/>
          <w:bCs w:val="0"/>
          <w:color w:val="000000"/>
        </w:rPr>
        <w:t>План-график</w:t>
      </w:r>
      <w:r w:rsidR="00D35D09">
        <w:rPr>
          <w:rFonts w:ascii="Times New Roman" w:eastAsiaTheme="minorHAnsi" w:hAnsi="Times New Roman" w:cs="Times New Roman"/>
          <w:bCs w:val="0"/>
          <w:color w:val="000000"/>
        </w:rPr>
        <w:t xml:space="preserve"> </w:t>
      </w:r>
      <w:r w:rsidRPr="007416CD">
        <w:rPr>
          <w:rFonts w:ascii="Times New Roman" w:eastAsiaTheme="minorHAnsi" w:hAnsi="Times New Roman" w:cs="Times New Roman"/>
          <w:bCs w:val="0"/>
          <w:color w:val="000000"/>
        </w:rPr>
        <w:t xml:space="preserve">мероприятий по профилактике рисков причинения вреда (ущерба) охраняемым законом ценностям при осуществлении </w:t>
      </w:r>
      <w:r>
        <w:rPr>
          <w:rFonts w:ascii="Times New Roman" w:eastAsiaTheme="minorHAnsi" w:hAnsi="Times New Roman" w:cs="Times New Roman"/>
          <w:bCs w:val="0"/>
          <w:color w:val="000000"/>
        </w:rPr>
        <w:t>регионального государственного строительного надзора на территории Новосибирской области</w:t>
      </w:r>
    </w:p>
    <w:p w:rsidR="003968E7" w:rsidRPr="007C64CC" w:rsidRDefault="007416CD" w:rsidP="003968E7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000000"/>
        </w:rPr>
      </w:pPr>
      <w:r w:rsidRPr="007416CD">
        <w:rPr>
          <w:rFonts w:ascii="Times New Roman" w:eastAsiaTheme="minorHAnsi" w:hAnsi="Times New Roman" w:cs="Times New Roman"/>
          <w:bCs w:val="0"/>
          <w:color w:val="000000"/>
        </w:rPr>
        <w:t>на 202</w:t>
      </w:r>
      <w:r w:rsidR="005C2942">
        <w:rPr>
          <w:rFonts w:ascii="Times New Roman" w:eastAsiaTheme="minorHAnsi" w:hAnsi="Times New Roman" w:cs="Times New Roman"/>
          <w:bCs w:val="0"/>
          <w:color w:val="000000"/>
          <w:lang w:val="en-US"/>
        </w:rPr>
        <w:t xml:space="preserve">3 </w:t>
      </w:r>
      <w:r w:rsidRPr="007416CD">
        <w:rPr>
          <w:rFonts w:ascii="Times New Roman" w:eastAsiaTheme="minorHAnsi" w:hAnsi="Times New Roman" w:cs="Times New Roman"/>
          <w:bCs w:val="0"/>
          <w:color w:val="000000"/>
        </w:rPr>
        <w:t>год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693"/>
        <w:gridCol w:w="1984"/>
        <w:gridCol w:w="2127"/>
        <w:gridCol w:w="1984"/>
        <w:gridCol w:w="142"/>
        <w:gridCol w:w="1984"/>
      </w:tblGrid>
      <w:tr w:rsidR="003968E7" w:rsidRPr="00F713E2" w:rsidTr="007379DD">
        <w:tc>
          <w:tcPr>
            <w:tcW w:w="710" w:type="dxa"/>
            <w:shd w:val="clear" w:color="auto" w:fill="auto"/>
          </w:tcPr>
          <w:p w:rsidR="003968E7" w:rsidRPr="00F713E2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профилактических мероприятий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7" w:type="dxa"/>
            <w:shd w:val="clear" w:color="auto" w:fill="auto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Периодичность проведения, сроки исполнения</w:t>
            </w:r>
          </w:p>
        </w:tc>
        <w:tc>
          <w:tcPr>
            <w:tcW w:w="2126" w:type="dxa"/>
            <w:gridSpan w:val="2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Адресаты мероприятия</w:t>
            </w:r>
          </w:p>
        </w:tc>
        <w:tc>
          <w:tcPr>
            <w:tcW w:w="1984" w:type="dxa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</w:t>
            </w:r>
          </w:p>
        </w:tc>
      </w:tr>
      <w:tr w:rsidR="003968E7" w:rsidRPr="008906BA" w:rsidTr="00D60449">
        <w:trPr>
          <w:trHeight w:val="770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3" w:type="dxa"/>
            <w:gridSpan w:val="7"/>
            <w:shd w:val="clear" w:color="auto" w:fill="auto"/>
          </w:tcPr>
          <w:p w:rsidR="003968E7" w:rsidRPr="008906BA" w:rsidRDefault="003968E7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инспекции в сети «Интернет»:</w:t>
            </w:r>
          </w:p>
        </w:tc>
      </w:tr>
      <w:tr w:rsidR="003968E7" w:rsidRPr="008906BA" w:rsidTr="007379DD">
        <w:trPr>
          <w:trHeight w:val="142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регионального государственного строительного надзора на территории Новосибирской области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1033" w:rsidRPr="008906BA" w:rsidRDefault="003507C8" w:rsidP="00FE1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FE1033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033" w:rsidRPr="008906BA" w:rsidRDefault="003507C8" w:rsidP="00FE1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FE1033" w:rsidRPr="008906BA" w:rsidRDefault="00FE1033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е позднее 30 декабря предшествующего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в течение </w:t>
            </w:r>
            <w:r w:rsidRPr="00380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proofErr w:type="gramEnd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 утраты юридической силы, принятия новых нормативных правовых актов.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 xml:space="preserve">а также все иные заинтересованные лица, которым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 xml:space="preserve"> быть полезна информация</w:t>
            </w:r>
            <w:r w:rsidR="00D6044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ользователи)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 </w:t>
            </w:r>
            <w:proofErr w:type="spell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регионального государственного строительного надзора на территории Новосибирской области, о сроках и порядке их вступления в силу;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соответствующих сведений на официальном сайте инспекции в сети «Интернет» – в течение 10 рабочих дней </w:t>
            </w:r>
            <w:r w:rsidRPr="006D038A">
              <w:rPr>
                <w:rFonts w:ascii="Times New Roman" w:hAnsi="Times New Roman" w:cs="Times New Roman"/>
                <w:sz w:val="24"/>
                <w:szCs w:val="24"/>
              </w:rPr>
              <w:t>со дня принятия в установленном порядке соответствующих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новых нормативных правовых актов.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пользователей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о действующих обязательных требованиях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 в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момента утверждения или</w:t>
            </w:r>
          </w:p>
          <w:p w:rsidR="003968E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актов.</w:t>
            </w:r>
          </w:p>
          <w:p w:rsidR="003968E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– </w:t>
            </w:r>
            <w:r w:rsidRPr="00FC1B88">
              <w:rPr>
                <w:rFonts w:ascii="Times New Roman" w:hAnsi="Times New Roman" w:cs="Times New Roman"/>
                <w:sz w:val="24"/>
                <w:szCs w:val="24"/>
              </w:rPr>
              <w:t>не более 10 рабочих дней со дня отмены, изменения нормативных правовых актов, включенных в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  <w:r w:rsidRPr="00FC1B88">
              <w:rPr>
                <w:rFonts w:ascii="Times New Roman" w:hAnsi="Times New Roman" w:cs="Times New Roman"/>
                <w:sz w:val="24"/>
                <w:szCs w:val="24"/>
              </w:rPr>
              <w:t>, вступления в силу новых нормативных актов или их частей, устанавливающих обязательные требования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ности контролируемых</w:t>
            </w:r>
            <w:r w:rsidR="003968E7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лиц о действующих обязательных требованиях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обязательных требований, разработанного и утвержденного в соответствии с Федеральным </w:t>
            </w:r>
            <w:hyperlink r:id="rId35" w:history="1">
              <w:r w:rsidRPr="008906B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D823BC" w:rsidRDefault="00AB39E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</w:t>
            </w:r>
            <w:r w:rsidR="003968E7" w:rsidRPr="00D823BC"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 с даты:</w:t>
            </w:r>
          </w:p>
          <w:p w:rsidR="003968E7" w:rsidRPr="00D823BC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BC">
              <w:rPr>
                <w:rFonts w:ascii="Times New Roman" w:hAnsi="Times New Roman" w:cs="Times New Roman"/>
                <w:sz w:val="24"/>
                <w:szCs w:val="24"/>
              </w:rPr>
              <w:t>- вступления в силу нормативного правового акта, которым вносятся изменения в состав и (или) содержание обязательного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принятия новых нормативных правовых актов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ности контролируемых</w:t>
            </w:r>
            <w:r w:rsidR="003968E7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лиц о действующих обязательных требованиях</w:t>
            </w:r>
          </w:p>
        </w:tc>
      </w:tr>
      <w:tr w:rsidR="003968E7" w:rsidRPr="008906BA" w:rsidTr="007379DD">
        <w:trPr>
          <w:trHeight w:val="764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shd w:val="clear" w:color="auto" w:fill="auto"/>
          </w:tcPr>
          <w:p w:rsidR="003968E7" w:rsidRPr="002C3677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77">
              <w:rPr>
                <w:rFonts w:ascii="Times New Roman" w:hAnsi="Times New Roman" w:cs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</w:p>
          <w:p w:rsidR="003968E7" w:rsidRPr="002C3677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2C367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7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2C3677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  <w:p w:rsidR="003968E7" w:rsidRPr="002C367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2C3677" w:rsidRDefault="00AB39E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68E7" w:rsidRPr="002C3677">
              <w:rPr>
                <w:rFonts w:ascii="Times New Roman" w:hAnsi="Times New Roman" w:cs="Times New Roman"/>
                <w:sz w:val="24"/>
                <w:szCs w:val="24"/>
              </w:rPr>
              <w:t>ри внесении изменений в перечень индикаторов риска нарушения обязательных требований – в течение 5 рабочих дней с момента официального опубликования постановления Правительства Новосибирской области</w:t>
            </w:r>
          </w:p>
          <w:p w:rsidR="003968E7" w:rsidRPr="002C367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ности контролируемых</w:t>
            </w:r>
            <w:r w:rsidR="003968E7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лиц об основаниях проведения внеплановой проверки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реестра объектов капитального строительства (далее – реестр), указанных в части 1 статьи 54 </w:t>
            </w:r>
            <w:proofErr w:type="spell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РФ, в отношении которых инспекция осуществляет региональный государственный строительный надзор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2C3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64BA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рабочих дней вносит изменения в реестр со дня получения информации, документа, являющихся основанием для внесения изменений в реестр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объектах капитального строительства, находящихся, в отношении которых осуществляется региональный государственный строительный надзор</w:t>
            </w:r>
          </w:p>
        </w:tc>
      </w:tr>
      <w:tr w:rsidR="003968E7" w:rsidRPr="008906BA" w:rsidTr="00B329DC">
        <w:trPr>
          <w:trHeight w:val="2089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r w:rsidR="00D80622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6A1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A13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:rsidR="00B8041A" w:rsidRPr="00B329DC" w:rsidRDefault="00B8041A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–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D80622" w:rsidRPr="00D8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декабря предшествующего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размещ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инспекции в сети «Интернет»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дней со дня утверждения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8E7" w:rsidRPr="008906BA" w:rsidRDefault="003968E7" w:rsidP="007164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</w:t>
            </w:r>
          </w:p>
        </w:tc>
      </w:tr>
      <w:tr w:rsidR="003968E7" w:rsidRPr="008906BA" w:rsidTr="007379DD">
        <w:trPr>
          <w:trHeight w:val="698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инспекцией у контролируемого лица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(383) 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>296-58-76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615639" w:rsidP="00B92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2269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утверждения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перечне сведений, которые могут запрашиваться инспекцией у контролируемого лица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7" w:rsidRPr="008906BA" w:rsidTr="007379DD">
        <w:trPr>
          <w:trHeight w:val="900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B329DC" w:rsidP="0071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– в течение 10 рабочих дней с момента внесения соответствующих изменений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 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 решений инспекции, действий (бездействия) ее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 досудебного обжалования)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B329DC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порядка </w:t>
            </w:r>
            <w:r w:rsidR="003968E7" w:rsidRPr="00D823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с момента внесения соответствующих изменений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D60449"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досудебного обжалования решений инспекции, действий (бездействия) ее должностных лиц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доклада, содержащего результаты обобщения правоприменительной практики инспекции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утверждение – 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84" w:type="dxa"/>
          </w:tcPr>
          <w:p w:rsidR="003968E7" w:rsidRDefault="003968E7" w:rsidP="007164BA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докладов об осуществлении инспекцией регионального государственного строительного надзора</w:t>
            </w: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утверждение</w:t>
            </w:r>
            <w:r w:rsidR="00A83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84" w:type="dxa"/>
          </w:tcPr>
          <w:p w:rsidR="003968E7" w:rsidRDefault="003968E7" w:rsidP="007164BA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требованиях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D53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аналитических сообщений о результатах анализа, оценки состояния подконтрольной ср</w:t>
            </w:r>
            <w:r w:rsidR="00D53F1B">
              <w:rPr>
                <w:rFonts w:ascii="Times New Roman" w:hAnsi="Times New Roman" w:cs="Times New Roman"/>
                <w:sz w:val="24"/>
                <w:szCs w:val="24"/>
              </w:rPr>
              <w:t>еды</w:t>
            </w:r>
          </w:p>
        </w:tc>
        <w:tc>
          <w:tcPr>
            <w:tcW w:w="2693" w:type="dxa"/>
            <w:shd w:val="clear" w:color="auto" w:fill="auto"/>
          </w:tcPr>
          <w:p w:rsidR="00B8041A" w:rsidRPr="00B329DC" w:rsidRDefault="003507C8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B8041A" w:rsidRPr="00B329DC" w:rsidRDefault="003507C8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  <w:p w:rsidR="003968E7" w:rsidRPr="00B329DC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</w:t>
            </w:r>
            <w:r w:rsidR="001E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жеквартально не позднее 20 числа, месяца, следующего за отчетным кварталом</w:t>
            </w:r>
          </w:p>
        </w:tc>
        <w:tc>
          <w:tcPr>
            <w:tcW w:w="1984" w:type="dxa"/>
          </w:tcPr>
          <w:p w:rsidR="003968E7" w:rsidRDefault="003968E7" w:rsidP="007164BA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416CD">
            <w:pPr>
              <w:spacing w:after="0" w:line="240" w:lineRule="auto"/>
              <w:rPr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результата обобщения правоприменительной практики инспекции</w:t>
            </w: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</w:t>
            </w:r>
            <w:r w:rsidR="001E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жеквартально не позднее 20 числа, месяца, следующего за отчетным кварталом</w:t>
            </w:r>
          </w:p>
        </w:tc>
        <w:tc>
          <w:tcPr>
            <w:tcW w:w="1984" w:type="dxa"/>
          </w:tcPr>
          <w:p w:rsidR="003968E7" w:rsidRDefault="003968E7" w:rsidP="007164BA">
            <w:r w:rsidRPr="00D056DD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416CD">
            <w:pPr>
              <w:spacing w:after="0" w:line="240" w:lineRule="auto"/>
              <w:rPr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контрольно-надзорной деятельности инспекции государственного строительного надзора Новосибирской области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размещение осуществляется ежегодно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8E7" w:rsidRDefault="003968E7" w:rsidP="007164BA">
            <w:r w:rsidRPr="00D056DD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7416CD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правоприменительной практики надзорной деятельности инспекции государственного строительного надзора Новосибирской области</w:t>
            </w: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8E7" w:rsidRDefault="003968E7" w:rsidP="007164BA">
            <w:r w:rsidRPr="00321230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507C8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296-58-68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7C8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государственного строительного надзора по Новосибирской области № 2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296-58-70,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 xml:space="preserve">а по Новосибирской области № 3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296-58-72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644770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7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случае наличия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</w:t>
            </w:r>
            <w:r w:rsidRPr="006447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8E7" w:rsidRDefault="003968E7" w:rsidP="007164BA">
            <w:r w:rsidRPr="0032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6A13F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нарушений обязательных требований контролируемыми лицами 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визита</w:t>
            </w: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296-58-68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2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296-58-70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Новосибирской области № 3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296-58-72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трёх месяцев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 дня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поступления в инспекцию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контролируемого лица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извещения о начале</w:t>
            </w:r>
            <w:proofErr w:type="gramEnd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по строительству, реконструкции объекта капитального строительства, направленного в соответствии с </w:t>
            </w:r>
            <w:hyperlink r:id="rId36" w:history="1">
              <w:r w:rsidRPr="008906BA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5 статьи 52</w:t>
              </w:r>
            </w:hyperlink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7416CD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Осуществление должностными лицами инспекции консультирования (дача разъяснений по вопросам, связанным с организацией и осуществлением регионального государственного строительного надзора, порядку обжалования действий (бездействия) должностных лиц):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- по телефону;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- посредством видео-конференц-связи;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- на личном приеме либо в ходе проведения профилактического мероприятия, контрольного (надзорного) мероприятия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296-58-68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2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296-58-70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 xml:space="preserve">а по Новосибирской области № 3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296-58-72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296-58-74,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296-58-80,</w:t>
            </w:r>
          </w:p>
          <w:p w:rsidR="00B8041A" w:rsidRPr="00A96B77" w:rsidRDefault="003507C8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B8041A" w:rsidRPr="00A96B77" w:rsidRDefault="003507C8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обращения за консультацией контролируемых лиц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понимания обязательных требований; повышение информированности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требованиях; вовлечение контролируемых лиц во взаимодействие с инспекцией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69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размещение на официальном сайте инспекции в сети «Интернет» программы 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на 2023 год</w:t>
            </w:r>
            <w:r w:rsidR="006935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E10B97" w:rsidRPr="007379DD" w:rsidRDefault="003507C8" w:rsidP="00E10B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E10B97" w:rsidRPr="007379DD" w:rsidRDefault="003507C8" w:rsidP="00E10B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  <w:p w:rsidR="003968E7" w:rsidRPr="008E169C" w:rsidRDefault="003968E7" w:rsidP="00E10B9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 </w:t>
            </w:r>
            <w:r w:rsidR="005C2942" w:rsidRPr="005C29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предшествующего года;</w:t>
            </w:r>
          </w:p>
          <w:p w:rsidR="003968E7" w:rsidRPr="008906BA" w:rsidRDefault="005C2942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не позднее </w:t>
            </w:r>
            <w:r w:rsidRPr="005C29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предшествующего года;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размещение в течение 5 дней со дня утверждения программы профилактики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7416CD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693570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693570" w:rsidRPr="007416CD" w:rsidRDefault="00693570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93570" w:rsidRPr="007416CD" w:rsidRDefault="00693570" w:rsidP="0069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CD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эффективности профилак</w:t>
            </w:r>
            <w:r w:rsidR="00D80622">
              <w:rPr>
                <w:rFonts w:ascii="Times New Roman" w:hAnsi="Times New Roman" w:cs="Times New Roman"/>
                <w:sz w:val="24"/>
                <w:szCs w:val="24"/>
              </w:rPr>
              <w:t>тической работы инспекции в 202</w:t>
            </w:r>
            <w:r w:rsidR="00D80622" w:rsidRPr="00D80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16C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  <w:shd w:val="clear" w:color="auto" w:fill="auto"/>
          </w:tcPr>
          <w:p w:rsidR="008E169C" w:rsidRPr="00A96B77" w:rsidRDefault="003507C8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693570" w:rsidRPr="00A96B77" w:rsidRDefault="003507C8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93570" w:rsidRPr="007416CD" w:rsidRDefault="00693570" w:rsidP="00D80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CD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80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416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693570" w:rsidRPr="007416CD" w:rsidRDefault="00693570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CD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693570" w:rsidRPr="007416CD" w:rsidRDefault="00693570" w:rsidP="00693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C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степени </w:t>
            </w:r>
            <w:proofErr w:type="spellStart"/>
            <w:r w:rsidRPr="007416CD">
              <w:rPr>
                <w:rFonts w:ascii="Times New Roman" w:hAnsi="Times New Roman" w:cs="Times New Roman"/>
                <w:sz w:val="24"/>
                <w:szCs w:val="24"/>
              </w:rPr>
              <w:t>удовлетвореннос</w:t>
            </w:r>
            <w:proofErr w:type="spellEnd"/>
          </w:p>
          <w:p w:rsidR="00A35D4E" w:rsidRPr="007416CD" w:rsidRDefault="00693570" w:rsidP="00693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C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7416C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качеством </w:t>
            </w:r>
            <w:proofErr w:type="spellStart"/>
            <w:r w:rsidRPr="007416CD">
              <w:rPr>
                <w:rFonts w:ascii="Times New Roman" w:hAnsi="Times New Roman" w:cs="Times New Roman"/>
                <w:sz w:val="24"/>
                <w:szCs w:val="24"/>
              </w:rPr>
              <w:t>профилактичес</w:t>
            </w:r>
            <w:proofErr w:type="spellEnd"/>
          </w:p>
          <w:p w:rsidR="00693570" w:rsidRPr="007416CD" w:rsidRDefault="00693570" w:rsidP="00693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CD">
              <w:rPr>
                <w:rFonts w:ascii="Times New Roman" w:hAnsi="Times New Roman" w:cs="Times New Roman"/>
                <w:sz w:val="24"/>
                <w:szCs w:val="24"/>
              </w:rPr>
              <w:t>ких мероприятий</w:t>
            </w: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693570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D80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доклада об итогах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нарушений обязательных требований</w:t>
            </w:r>
            <w:proofErr w:type="gramEnd"/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регионального государственного строительного надзора на территории Новосибирской области на 202</w:t>
            </w:r>
            <w:r w:rsidR="00D80622" w:rsidRPr="00D80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D80622" w:rsidRPr="00D80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80622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D80622" w:rsidRPr="00D806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на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официальном сайте инспекции в сети «Интернет»</w:t>
            </w:r>
          </w:p>
        </w:tc>
        <w:tc>
          <w:tcPr>
            <w:tcW w:w="2693" w:type="dxa"/>
            <w:shd w:val="clear" w:color="auto" w:fill="auto"/>
          </w:tcPr>
          <w:p w:rsidR="008E169C" w:rsidRPr="00A96B77" w:rsidRDefault="003507C8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</w:t>
            </w:r>
          </w:p>
          <w:p w:rsidR="008E169C" w:rsidRPr="00A96B77" w:rsidRDefault="003507C8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296-58-76,</w:t>
            </w:r>
          </w:p>
          <w:p w:rsidR="003507C8" w:rsidRDefault="00E10B97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D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документационного обеспечения </w:t>
            </w:r>
          </w:p>
          <w:p w:rsidR="00E10B97" w:rsidRPr="007379DD" w:rsidRDefault="003507C8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296-58-78</w:t>
            </w:r>
          </w:p>
          <w:p w:rsidR="003968E7" w:rsidRPr="007379DD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D80622" w:rsidRPr="00D80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68E7" w:rsidRPr="008906BA" w:rsidRDefault="003968E7" w:rsidP="00D80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доклада на официальном сайте инспекции в сети «Интернет» до 15.02.202</w:t>
            </w:r>
            <w:r w:rsidR="00D80622" w:rsidRPr="00D80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7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693570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  <w:shd w:val="clear" w:color="auto" w:fill="auto"/>
          </w:tcPr>
          <w:p w:rsidR="003968E7" w:rsidRPr="00181E29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2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публичного мероприятия в форме семинара (</w:t>
            </w:r>
            <w:proofErr w:type="spellStart"/>
            <w:r w:rsidRPr="00181E29"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181E2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:rsidR="003968E7" w:rsidRPr="00FB6CEC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FB6CEC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968E7" w:rsidRPr="00FB6CEC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E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968E7" w:rsidRPr="00FB6CEC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EC">
              <w:rPr>
                <w:rFonts w:ascii="Times New Roman" w:hAnsi="Times New Roman" w:cs="Times New Roman"/>
                <w:sz w:val="24"/>
                <w:szCs w:val="24"/>
              </w:rPr>
              <w:t>1 полугодие – не позднее 30.06.202</w:t>
            </w:r>
            <w:r w:rsidR="00C27511" w:rsidRPr="00FB6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6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68E7" w:rsidRPr="00FB6CEC" w:rsidRDefault="003968E7" w:rsidP="00C275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EC">
              <w:rPr>
                <w:rFonts w:ascii="Times New Roman" w:hAnsi="Times New Roman" w:cs="Times New Roman"/>
                <w:sz w:val="24"/>
                <w:szCs w:val="24"/>
              </w:rPr>
              <w:t>2 полугодие – не позднее 31.12.202</w:t>
            </w:r>
            <w:r w:rsidR="00C27511" w:rsidRPr="00FB6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4012E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</w:tbl>
    <w:p w:rsidR="007416CD" w:rsidRDefault="007416CD" w:rsidP="007C64CC">
      <w:pPr>
        <w:pStyle w:val="1"/>
        <w:spacing w:before="0" w:line="240" w:lineRule="auto"/>
        <w:ind w:left="11340"/>
        <w:jc w:val="center"/>
        <w:rPr>
          <w:rFonts w:ascii="Times New Roman" w:hAnsi="Times New Roman" w:cs="Times New Roman"/>
          <w:color w:val="000000"/>
        </w:rPr>
      </w:pPr>
    </w:p>
    <w:p w:rsidR="007416CD" w:rsidRDefault="007416CD" w:rsidP="007416CD"/>
    <w:p w:rsidR="007416CD" w:rsidRPr="007416CD" w:rsidRDefault="007416CD" w:rsidP="007416CD"/>
    <w:p w:rsidR="007416CD" w:rsidRDefault="007416CD" w:rsidP="007C64CC">
      <w:pPr>
        <w:pStyle w:val="1"/>
        <w:spacing w:before="0" w:line="240" w:lineRule="auto"/>
        <w:ind w:left="11340"/>
        <w:jc w:val="center"/>
        <w:rPr>
          <w:rFonts w:ascii="Times New Roman" w:hAnsi="Times New Roman" w:cs="Times New Roman"/>
          <w:color w:val="000000"/>
        </w:rPr>
      </w:pPr>
    </w:p>
    <w:p w:rsidR="0034012E" w:rsidRPr="0034012E" w:rsidRDefault="0034012E" w:rsidP="0034012E"/>
    <w:p w:rsidR="007416CD" w:rsidRPr="00FE1033" w:rsidRDefault="007416CD" w:rsidP="00BF67EE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BF67EE" w:rsidRPr="00FE1033" w:rsidRDefault="00BF67EE" w:rsidP="00BF67EE"/>
    <w:p w:rsidR="007C64CC" w:rsidRPr="009D718D" w:rsidRDefault="007C64CC" w:rsidP="007C64CC">
      <w:pPr>
        <w:pStyle w:val="1"/>
        <w:spacing w:before="0" w:line="240" w:lineRule="auto"/>
        <w:ind w:left="11340"/>
        <w:jc w:val="center"/>
        <w:rPr>
          <w:rFonts w:ascii="Times New Roman" w:hAnsi="Times New Roman" w:cs="Times New Roman"/>
          <w:b w:val="0"/>
          <w:color w:val="000000"/>
        </w:rPr>
      </w:pPr>
      <w:r w:rsidRPr="009D718D">
        <w:rPr>
          <w:rFonts w:ascii="Times New Roman" w:hAnsi="Times New Roman" w:cs="Times New Roman"/>
          <w:b w:val="0"/>
          <w:color w:val="000000"/>
        </w:rPr>
        <w:t>ПРИЛОЖЕНИЕ № 2</w:t>
      </w:r>
    </w:p>
    <w:p w:rsidR="007C64CC" w:rsidRPr="00CE53CD" w:rsidRDefault="007C64CC" w:rsidP="007C64CC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E53CD">
        <w:rPr>
          <w:rFonts w:ascii="Times New Roman" w:hAnsi="Times New Roman" w:cs="Times New Roman"/>
          <w:sz w:val="28"/>
          <w:szCs w:val="28"/>
        </w:rPr>
        <w:t xml:space="preserve"> программе профилактики</w:t>
      </w:r>
    </w:p>
    <w:p w:rsidR="007C64CC" w:rsidRDefault="006712D6" w:rsidP="007C64CC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</w:rPr>
      </w:pPr>
      <w:r w:rsidRPr="006712D6">
        <w:rPr>
          <w:rFonts w:ascii="Times New Roman" w:eastAsiaTheme="minorHAnsi" w:hAnsi="Times New Roman" w:cs="Times New Roman"/>
          <w:bCs w:val="0"/>
          <w:color w:val="auto"/>
        </w:rPr>
        <w:t>Проект плана мероприятий по профилактике рисков причинения вреда (ущерба) охраняемым законом ценностям при осуществлении регионального государственного строительного надзора на территории Новосибирской области на 202</w:t>
      </w:r>
      <w:r w:rsidR="00D80622" w:rsidRPr="00D80622">
        <w:rPr>
          <w:rFonts w:ascii="Times New Roman" w:eastAsiaTheme="minorHAnsi" w:hAnsi="Times New Roman" w:cs="Times New Roman"/>
          <w:bCs w:val="0"/>
          <w:color w:val="auto"/>
        </w:rPr>
        <w:t>4</w:t>
      </w:r>
      <w:r w:rsidR="00D80622">
        <w:rPr>
          <w:rFonts w:ascii="Times New Roman" w:eastAsiaTheme="minorHAnsi" w:hAnsi="Times New Roman" w:cs="Times New Roman"/>
          <w:bCs w:val="0"/>
          <w:color w:val="auto"/>
        </w:rPr>
        <w:t xml:space="preserve"> и 202</w:t>
      </w:r>
      <w:r w:rsidR="00D80622" w:rsidRPr="00D80622">
        <w:rPr>
          <w:rFonts w:ascii="Times New Roman" w:eastAsiaTheme="minorHAnsi" w:hAnsi="Times New Roman" w:cs="Times New Roman"/>
          <w:bCs w:val="0"/>
          <w:color w:val="auto"/>
        </w:rPr>
        <w:t>5</w:t>
      </w:r>
      <w:r w:rsidRPr="006712D6">
        <w:rPr>
          <w:rFonts w:ascii="Times New Roman" w:eastAsiaTheme="minorHAnsi" w:hAnsi="Times New Roman" w:cs="Times New Roman"/>
          <w:bCs w:val="0"/>
          <w:color w:val="auto"/>
        </w:rPr>
        <w:t xml:space="preserve"> годы</w:t>
      </w:r>
    </w:p>
    <w:p w:rsidR="006712D6" w:rsidRPr="006712D6" w:rsidRDefault="006712D6" w:rsidP="006712D6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693"/>
        <w:gridCol w:w="4111"/>
        <w:gridCol w:w="1984"/>
        <w:gridCol w:w="142"/>
        <w:gridCol w:w="1984"/>
      </w:tblGrid>
      <w:tr w:rsidR="00A35D4E" w:rsidRPr="00F713E2" w:rsidTr="007379DD">
        <w:tc>
          <w:tcPr>
            <w:tcW w:w="710" w:type="dxa"/>
            <w:shd w:val="clear" w:color="auto" w:fill="auto"/>
          </w:tcPr>
          <w:p w:rsidR="00A35D4E" w:rsidRPr="00F713E2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A35D4E" w:rsidRPr="00F713E2" w:rsidRDefault="00A35D4E" w:rsidP="00D604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профилактических мероприятий</w:t>
            </w:r>
          </w:p>
        </w:tc>
        <w:tc>
          <w:tcPr>
            <w:tcW w:w="2693" w:type="dxa"/>
            <w:shd w:val="clear" w:color="auto" w:fill="auto"/>
          </w:tcPr>
          <w:p w:rsidR="00A35D4E" w:rsidRPr="00F713E2" w:rsidRDefault="00A35D4E" w:rsidP="00D604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111" w:type="dxa"/>
            <w:shd w:val="clear" w:color="auto" w:fill="auto"/>
          </w:tcPr>
          <w:p w:rsidR="00A35D4E" w:rsidRPr="00F713E2" w:rsidRDefault="00A35D4E" w:rsidP="00D604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Периодичность проведения, сроки исполнения</w:t>
            </w:r>
          </w:p>
        </w:tc>
        <w:tc>
          <w:tcPr>
            <w:tcW w:w="2126" w:type="dxa"/>
            <w:gridSpan w:val="2"/>
          </w:tcPr>
          <w:p w:rsidR="00A35D4E" w:rsidRPr="00F713E2" w:rsidRDefault="00A35D4E" w:rsidP="00D604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Адресаты мероприятия</w:t>
            </w:r>
          </w:p>
        </w:tc>
        <w:tc>
          <w:tcPr>
            <w:tcW w:w="1984" w:type="dxa"/>
          </w:tcPr>
          <w:p w:rsidR="00A35D4E" w:rsidRPr="00F713E2" w:rsidRDefault="00A35D4E" w:rsidP="00D604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</w:t>
            </w:r>
          </w:p>
        </w:tc>
      </w:tr>
      <w:tr w:rsidR="00A35D4E" w:rsidRPr="008906BA" w:rsidTr="00B20ED3">
        <w:trPr>
          <w:trHeight w:val="739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3" w:type="dxa"/>
            <w:gridSpan w:val="6"/>
            <w:shd w:val="clear" w:color="auto" w:fill="auto"/>
          </w:tcPr>
          <w:p w:rsidR="00A35D4E" w:rsidRPr="008906BA" w:rsidRDefault="00A35D4E" w:rsidP="00B20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инспекции в сети «Интернет»:</w:t>
            </w:r>
          </w:p>
        </w:tc>
      </w:tr>
      <w:tr w:rsidR="00A35D4E" w:rsidRPr="008906BA" w:rsidTr="007379DD">
        <w:trPr>
          <w:trHeight w:val="142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регионального государственного строительного надзора на территории Новосибирской области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shd w:val="clear" w:color="auto" w:fill="auto"/>
          </w:tcPr>
          <w:p w:rsidR="00A35D4E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е позднее 30 декабря предшествующего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в течение </w:t>
            </w:r>
            <w:r w:rsidRPr="00380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proofErr w:type="gramEnd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 утраты юридической силы, принятия новых нормативных правовых актов.</w:t>
            </w:r>
          </w:p>
        </w:tc>
        <w:tc>
          <w:tcPr>
            <w:tcW w:w="1984" w:type="dxa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 xml:space="preserve">а также все иные заинтересованные лица, которым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 xml:space="preserve"> быть полезна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пользователи)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регионального государственного строительного надзора на территории Новосибирской области, о сроках и порядке их вступления в силу;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соответствующих сведений на официальном сайте инспекции в сети «Интернет» – в течение 10 рабочих дней </w:t>
            </w:r>
            <w:r w:rsidRPr="006D038A">
              <w:rPr>
                <w:rFonts w:ascii="Times New Roman" w:hAnsi="Times New Roman" w:cs="Times New Roman"/>
                <w:sz w:val="24"/>
                <w:szCs w:val="24"/>
              </w:rPr>
              <w:t>со дня принятия в установленном порядке соответствующих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новых нормативных правовых актов.</w:t>
            </w:r>
          </w:p>
        </w:tc>
        <w:tc>
          <w:tcPr>
            <w:tcW w:w="1984" w:type="dxa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пользователей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>о действующих обязательных требованиях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 в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момента утверждения или</w:t>
            </w:r>
          </w:p>
          <w:p w:rsidR="00A35D4E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актов.</w:t>
            </w:r>
          </w:p>
          <w:p w:rsidR="00A35D4E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– </w:t>
            </w:r>
            <w:r w:rsidRPr="00FC1B88">
              <w:rPr>
                <w:rFonts w:ascii="Times New Roman" w:hAnsi="Times New Roman" w:cs="Times New Roman"/>
                <w:sz w:val="24"/>
                <w:szCs w:val="24"/>
              </w:rPr>
              <w:t>не более 10 рабочих дней со дня отмены, изменения нормативных правовых актов, включенных в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  <w:r w:rsidRPr="00FC1B88">
              <w:rPr>
                <w:rFonts w:ascii="Times New Roman" w:hAnsi="Times New Roman" w:cs="Times New Roman"/>
                <w:sz w:val="24"/>
                <w:szCs w:val="24"/>
              </w:rPr>
              <w:t>, вступления в силу новых нормативных актов или их частей, устанавливающих обязательные требования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>ности контролируемых</w:t>
            </w:r>
            <w:r w:rsidR="00A35D4E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>лиц о действующих обязательных требованиях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обязательных требований, разработанного и утвержденного в соответствии с Федеральным </w:t>
            </w:r>
            <w:hyperlink r:id="rId37" w:history="1">
              <w:r w:rsidRPr="008906B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shd w:val="clear" w:color="auto" w:fill="auto"/>
          </w:tcPr>
          <w:p w:rsidR="00A35D4E" w:rsidRPr="00D823BC" w:rsidRDefault="0089003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</w:t>
            </w:r>
            <w:r w:rsidR="00A35D4E" w:rsidRPr="00D823BC"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 с даты:</w:t>
            </w:r>
          </w:p>
          <w:p w:rsidR="00A35D4E" w:rsidRPr="00D823BC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BC">
              <w:rPr>
                <w:rFonts w:ascii="Times New Roman" w:hAnsi="Times New Roman" w:cs="Times New Roman"/>
                <w:sz w:val="24"/>
                <w:szCs w:val="24"/>
              </w:rPr>
              <w:t>- вступления в силу нормативного правового акта, которым вносятся изменения в состав и (или) содержание обязательного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принятия новых нормативных правовых актов</w:t>
            </w:r>
            <w:r w:rsidR="00890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>ности контролируемых</w:t>
            </w:r>
            <w:r w:rsidR="00A35D4E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>лиц о действующих обязательных требованиях</w:t>
            </w:r>
          </w:p>
        </w:tc>
      </w:tr>
      <w:tr w:rsidR="00A35D4E" w:rsidRPr="008906BA" w:rsidTr="007379DD">
        <w:trPr>
          <w:trHeight w:val="764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shd w:val="clear" w:color="auto" w:fill="auto"/>
          </w:tcPr>
          <w:p w:rsidR="00A35D4E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A35D4E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35D4E" w:rsidRDefault="0089003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 xml:space="preserve">ри внесении изменений в перечень индикаторов риска нарушения обязательных требований – </w:t>
            </w:r>
            <w:r w:rsidR="00A35D4E" w:rsidRPr="00D823B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 xml:space="preserve"> 5 рабочих дней с момента официального опубликования постановления Правительства Новосибирской области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>ности контролируемых</w:t>
            </w:r>
            <w:r w:rsidR="00A35D4E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>лиц об основаниях проведения внеплановой проверки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реестра объектов капитального строительства (далее – реестр), указанных в части 1 статьи 54 </w:t>
            </w:r>
            <w:proofErr w:type="spell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РФ, в отношении которых инспекция осуществляет региональный государственный строительный надзор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890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9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рабочих дней вносит изменения в реес</w:t>
            </w:r>
            <w:r w:rsidR="00890038">
              <w:rPr>
                <w:rFonts w:ascii="Times New Roman" w:hAnsi="Times New Roman" w:cs="Times New Roman"/>
                <w:sz w:val="24"/>
                <w:szCs w:val="24"/>
              </w:rPr>
              <w:t>тр со дня получения информации,</w:t>
            </w:r>
            <w:r w:rsidR="00890038" w:rsidRPr="0089003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 w:rsidR="00890038">
              <w:rPr>
                <w:rFonts w:ascii="Times New Roman" w:hAnsi="Times New Roman" w:cs="Times New Roman"/>
                <w:sz w:val="24"/>
                <w:szCs w:val="24"/>
              </w:rPr>
              <w:t xml:space="preserve">мента,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являющихся основанием для внесения изменений в реестр</w:t>
            </w:r>
          </w:p>
        </w:tc>
        <w:tc>
          <w:tcPr>
            <w:tcW w:w="1984" w:type="dxa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объектах капитального строительства, находящихся, в отношении которых осуществляется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государственный строительный надзор</w:t>
            </w:r>
          </w:p>
        </w:tc>
      </w:tr>
      <w:tr w:rsidR="00A35D4E" w:rsidRPr="008906BA" w:rsidTr="007379DD">
        <w:trPr>
          <w:trHeight w:val="577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969" w:type="dxa"/>
            <w:shd w:val="clear" w:color="auto" w:fill="auto"/>
          </w:tcPr>
          <w:p w:rsidR="00A35D4E" w:rsidRPr="00701401" w:rsidRDefault="00A35D4E" w:rsidP="00701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r w:rsidR="006156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1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0140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01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90038" w:rsidRPr="00890038" w:rsidRDefault="003507C8" w:rsidP="00890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A35D4E" w:rsidRPr="008906BA" w:rsidRDefault="003507C8" w:rsidP="00890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shd w:val="clear" w:color="auto" w:fill="auto"/>
          </w:tcPr>
          <w:p w:rsidR="00A35D4E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–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89003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предшествующего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размещ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инспекции в сети «Интернет»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дней со дня утверждения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5D4E" w:rsidRPr="008906BA" w:rsidRDefault="00A35D4E" w:rsidP="00D604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</w:t>
            </w:r>
          </w:p>
        </w:tc>
      </w:tr>
      <w:tr w:rsidR="00A35D4E" w:rsidRPr="008906BA" w:rsidTr="007379DD">
        <w:trPr>
          <w:trHeight w:val="698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инспекцией у контролируемого лица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shd w:val="clear" w:color="auto" w:fill="auto"/>
          </w:tcPr>
          <w:p w:rsidR="00A35D4E" w:rsidRPr="008906BA" w:rsidRDefault="00615639" w:rsidP="00B92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2269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утверждения</w:t>
            </w:r>
          </w:p>
        </w:tc>
        <w:tc>
          <w:tcPr>
            <w:tcW w:w="1984" w:type="dxa"/>
          </w:tcPr>
          <w:p w:rsidR="00A35D4E" w:rsidRPr="008906BA" w:rsidRDefault="00A35D4E" w:rsidP="00D604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перечне сведений, которые могут запрашиваться инспекцией у контролируемого лица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4E" w:rsidRPr="008906BA" w:rsidTr="007379DD">
        <w:trPr>
          <w:trHeight w:val="900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shd w:val="clear" w:color="auto" w:fill="auto"/>
          </w:tcPr>
          <w:p w:rsidR="00A35D4E" w:rsidRPr="008906BA" w:rsidRDefault="00890038" w:rsidP="00D60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– в течение 10 рабочих дней с момента внесения соответствующих изменений</w:t>
            </w:r>
          </w:p>
        </w:tc>
        <w:tc>
          <w:tcPr>
            <w:tcW w:w="1984" w:type="dxa"/>
          </w:tcPr>
          <w:p w:rsidR="00A35D4E" w:rsidRPr="008906BA" w:rsidRDefault="00A35D4E" w:rsidP="00D604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получения консультаций по вопросам соблюдения обязательных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 решений инспекции, действий (бездействия) ее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 досудебного обжалования)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35D4E" w:rsidRPr="008906BA" w:rsidRDefault="0089003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порядка </w:t>
            </w:r>
            <w:r w:rsidR="00A35D4E" w:rsidRPr="00D823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с момента внесения соответствующих изменений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984" w:type="dxa"/>
          </w:tcPr>
          <w:p w:rsidR="00A35D4E" w:rsidRPr="008906BA" w:rsidRDefault="00A35D4E" w:rsidP="00D604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досудебного обжалования решений инспекции, действий (бездействия) ее должностных лиц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доклада, содержащего результаты обобщения правоприменительной практики инспекции</w:t>
            </w:r>
            <w:r w:rsidR="00D53F1B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F66BB9">
              <w:rPr>
                <w:rFonts w:ascii="Times New Roman" w:hAnsi="Times New Roman" w:cs="Times New Roman"/>
                <w:sz w:val="24"/>
                <w:szCs w:val="24"/>
              </w:rPr>
              <w:t>4, 2025</w:t>
            </w:r>
            <w:r w:rsidR="00D53F1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(383) 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>296-58-80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утверждение – 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84" w:type="dxa"/>
          </w:tcPr>
          <w:p w:rsidR="00A35D4E" w:rsidRDefault="00A35D4E" w:rsidP="00D60449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701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докладов об осуществлении инспекцией регионального государственного строительного надзора</w:t>
            </w:r>
            <w:r w:rsidR="00D53F1B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140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F1B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</w:tc>
        <w:tc>
          <w:tcPr>
            <w:tcW w:w="2693" w:type="dxa"/>
            <w:shd w:val="clear" w:color="auto" w:fill="auto"/>
          </w:tcPr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утверждение</w:t>
            </w:r>
            <w:r w:rsidR="0089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84" w:type="dxa"/>
          </w:tcPr>
          <w:p w:rsidR="00A35D4E" w:rsidRDefault="00A35D4E" w:rsidP="00D60449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53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аналитических сообщений о результатах анализа, оценки состояния подконтрольной с</w:t>
            </w:r>
            <w:r w:rsidR="00D53F1B">
              <w:rPr>
                <w:rFonts w:ascii="Times New Roman" w:hAnsi="Times New Roman" w:cs="Times New Roman"/>
                <w:sz w:val="24"/>
                <w:szCs w:val="24"/>
              </w:rPr>
              <w:t>реды</w:t>
            </w:r>
          </w:p>
        </w:tc>
        <w:tc>
          <w:tcPr>
            <w:tcW w:w="2693" w:type="dxa"/>
            <w:shd w:val="clear" w:color="auto" w:fill="auto"/>
          </w:tcPr>
          <w:p w:rsidR="00EB296A" w:rsidRPr="00EB296A" w:rsidRDefault="003507C8" w:rsidP="00EB2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A35D4E" w:rsidRPr="008906BA" w:rsidRDefault="003507C8" w:rsidP="00EB2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</w:t>
            </w:r>
            <w:r w:rsidR="00551BAE" w:rsidRPr="0055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жеквартально не позднее 20 числа, месяца, следующего за отчетным кварталом</w:t>
            </w:r>
          </w:p>
        </w:tc>
        <w:tc>
          <w:tcPr>
            <w:tcW w:w="1984" w:type="dxa"/>
          </w:tcPr>
          <w:p w:rsidR="00A35D4E" w:rsidRDefault="00A35D4E" w:rsidP="00D60449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A35D4E" w:rsidP="006712D6">
            <w:pPr>
              <w:rPr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прозрачности системы государственного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надзора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результата обобщения правоприменительной практики инспекции</w:t>
            </w:r>
          </w:p>
        </w:tc>
        <w:tc>
          <w:tcPr>
            <w:tcW w:w="2693" w:type="dxa"/>
            <w:shd w:val="clear" w:color="auto" w:fill="auto"/>
          </w:tcPr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</w:t>
            </w:r>
            <w:r w:rsidR="00551BAE" w:rsidRPr="0055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жеквартально не позднее 20 числа, месяца, следующего за отчетным кварталом</w:t>
            </w:r>
          </w:p>
        </w:tc>
        <w:tc>
          <w:tcPr>
            <w:tcW w:w="1984" w:type="dxa"/>
          </w:tcPr>
          <w:p w:rsidR="00A35D4E" w:rsidRDefault="00A35D4E" w:rsidP="00D60449">
            <w:r w:rsidRPr="00D056DD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A35D4E" w:rsidP="006712D6">
            <w:pPr>
              <w:rPr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контрольно-надзорной деятельности инспекции государственного строительного надзора Новосибирской области</w:t>
            </w:r>
            <w:r w:rsidR="00701401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140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F1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размещение осуществляется ежегодно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5D4E" w:rsidRDefault="00A35D4E" w:rsidP="00D60449">
            <w:r w:rsidRPr="00D056DD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A35D4E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правоприменительной практики надзорной деятельности инспекции государственного строительного надзора Новосибирской области</w:t>
            </w:r>
          </w:p>
        </w:tc>
        <w:tc>
          <w:tcPr>
            <w:tcW w:w="2693" w:type="dxa"/>
            <w:shd w:val="clear" w:color="auto" w:fill="auto"/>
          </w:tcPr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A35D4E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4E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35D4E" w:rsidRPr="008906BA" w:rsidRDefault="00A35D4E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5D4E" w:rsidRDefault="00A35D4E" w:rsidP="00D60449">
            <w:r w:rsidRPr="00321230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A35D4E" w:rsidRPr="008906BA" w:rsidRDefault="00A35D4E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6A13F9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</w:t>
            </w:r>
          </w:p>
          <w:p w:rsidR="006A13F9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296-58-68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Новосибирской области № 2 </w:t>
            </w:r>
          </w:p>
          <w:p w:rsidR="006A13F9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296-58-70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>а по Новосибирской области № 3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F9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296-58-72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F9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296-58-74</w:t>
            </w:r>
          </w:p>
        </w:tc>
        <w:tc>
          <w:tcPr>
            <w:tcW w:w="4111" w:type="dxa"/>
            <w:shd w:val="clear" w:color="auto" w:fill="auto"/>
          </w:tcPr>
          <w:p w:rsidR="006A13F9" w:rsidRPr="00644770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7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случае наличия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</w:t>
            </w:r>
            <w:r w:rsidRPr="006447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создало угрозу причинения вреда (ущерба) охраняемым законом ценностям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3F9" w:rsidRDefault="006A13F9" w:rsidP="00D60449">
            <w:r w:rsidRPr="0032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</w:t>
            </w:r>
          </w:p>
        </w:tc>
        <w:tc>
          <w:tcPr>
            <w:tcW w:w="2126" w:type="dxa"/>
            <w:gridSpan w:val="2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нарушений обязательных требований контролируемыми лицами </w:t>
            </w:r>
          </w:p>
        </w:tc>
      </w:tr>
      <w:tr w:rsidR="006A13F9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shd w:val="clear" w:color="auto" w:fill="auto"/>
          </w:tcPr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визита</w:t>
            </w:r>
          </w:p>
        </w:tc>
        <w:tc>
          <w:tcPr>
            <w:tcW w:w="2693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</w:t>
            </w:r>
          </w:p>
          <w:p w:rsidR="006A13F9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296-58-68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 xml:space="preserve">а по Новосибирской области № 2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F9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296-58-70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 xml:space="preserve">а по Новосибирской области № 3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F9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296-58-72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F9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296-58-74</w:t>
            </w:r>
          </w:p>
        </w:tc>
        <w:tc>
          <w:tcPr>
            <w:tcW w:w="4111" w:type="dxa"/>
            <w:shd w:val="clear" w:color="auto" w:fill="auto"/>
          </w:tcPr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трёх месяцев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 дня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поступления в инспекцию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контролируемого лица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извещения о начале</w:t>
            </w:r>
            <w:proofErr w:type="gramEnd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по строительству, реконструкции объекта капитального строительства, направленного в соответствии с </w:t>
            </w:r>
            <w:hyperlink r:id="rId38" w:history="1">
              <w:r w:rsidRPr="008906BA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5 статьи 52</w:t>
              </w:r>
            </w:hyperlink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</w:t>
            </w:r>
          </w:p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6A13F9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6A13F9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6A13F9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  <w:shd w:val="clear" w:color="auto" w:fill="auto"/>
          </w:tcPr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Осуществление должностными лицами инспекции консультирования (дача разъяснений по вопросам, связанным с организацией и осуществлением регионального государственного строительного надзора, порядку обжалования действий (бездействия) должностных лиц):</w:t>
            </w:r>
          </w:p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- по телефону;</w:t>
            </w:r>
          </w:p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- посредством видео-конференц-связи;</w:t>
            </w:r>
          </w:p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- на личном приеме либо в ходе проведения профилактического мероприятия, контрольного (надзорного) мероприятия</w:t>
            </w:r>
          </w:p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</w:t>
            </w:r>
          </w:p>
          <w:p w:rsidR="006A13F9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296-58-68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 xml:space="preserve">и № 2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F9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296-58-70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 xml:space="preserve">а по Новосибирской области № 3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F9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296-58-72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(383) 296-5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>8-74,</w:t>
            </w:r>
          </w:p>
          <w:p w:rsidR="006A13F9" w:rsidRPr="008906BA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F9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  <w:r w:rsidR="004646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676" w:rsidRPr="00464676" w:rsidRDefault="003507C8" w:rsidP="004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Нормативно-технический отдел </w:t>
            </w:r>
          </w:p>
          <w:p w:rsidR="00464676" w:rsidRPr="008906BA" w:rsidRDefault="003507C8" w:rsidP="004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обращения за консультацией контролируемых лиц</w:t>
            </w:r>
          </w:p>
        </w:tc>
        <w:tc>
          <w:tcPr>
            <w:tcW w:w="1984" w:type="dxa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понимания обязательных требований; повышение информированности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требованиях; вовлечение контролируемых лиц во взаимодействие с инспекцией</w:t>
            </w:r>
          </w:p>
        </w:tc>
      </w:tr>
      <w:tr w:rsidR="006A13F9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6A13F9" w:rsidRPr="008906BA" w:rsidRDefault="006A13F9" w:rsidP="00F66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размещение на официальном сайте инспекции в сети «Интернет» программы 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на 202</w:t>
            </w:r>
            <w:r w:rsidR="00F66BB9">
              <w:rPr>
                <w:rFonts w:ascii="Times New Roman" w:hAnsi="Times New Roman" w:cs="Times New Roman"/>
                <w:bCs/>
                <w:sz w:val="24"/>
                <w:szCs w:val="24"/>
              </w:rPr>
              <w:t>4,2025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B20ED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A13F9" w:rsidRPr="007379DD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6A13F9" w:rsidRPr="007379DD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  <w:p w:rsidR="006A13F9" w:rsidRPr="007379DD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Разработка до 30 сентября предшествующего года;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не позднее </w:t>
            </w:r>
            <w:r w:rsidR="004646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предшествующего года;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размещение в течение 5 дней со дня утверждения программы профилактики</w:t>
            </w:r>
          </w:p>
        </w:tc>
        <w:tc>
          <w:tcPr>
            <w:tcW w:w="1984" w:type="dxa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6A13F9" w:rsidRPr="008906BA" w:rsidRDefault="006712D6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6A13F9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6A13F9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  <w:tr w:rsidR="006A13F9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A13F9" w:rsidRPr="008906BA" w:rsidRDefault="006A13F9" w:rsidP="00701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эффективности профилактической работы инспекции в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C1C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64C1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693" w:type="dxa"/>
            <w:shd w:val="clear" w:color="auto" w:fill="auto"/>
          </w:tcPr>
          <w:p w:rsidR="00464676" w:rsidRPr="00464676" w:rsidRDefault="003507C8" w:rsidP="004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6A13F9" w:rsidRPr="007379DD" w:rsidRDefault="003507C8" w:rsidP="004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shd w:val="clear" w:color="auto" w:fill="auto"/>
          </w:tcPr>
          <w:p w:rsidR="006A13F9" w:rsidRDefault="00E64C1C" w:rsidP="00E64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- я</w:t>
            </w:r>
            <w:r w:rsidR="006A13F9">
              <w:rPr>
                <w:rFonts w:ascii="Times New Roman" w:hAnsi="Times New Roman" w:cs="Times New Roman"/>
                <w:sz w:val="24"/>
                <w:szCs w:val="24"/>
              </w:rPr>
              <w:t>нварь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3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C1C" w:rsidRPr="008906BA" w:rsidRDefault="00E64C1C" w:rsidP="00B20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- январь 202</w:t>
            </w:r>
            <w:r w:rsidR="00701401" w:rsidRPr="00701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6A13F9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6A13F9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</w:t>
            </w:r>
            <w:proofErr w:type="spellEnd"/>
          </w:p>
          <w:p w:rsidR="006712D6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</w:t>
            </w:r>
            <w:r w:rsidR="006712D6">
              <w:rPr>
                <w:rFonts w:ascii="Times New Roman" w:hAnsi="Times New Roman" w:cs="Times New Roman"/>
                <w:sz w:val="24"/>
                <w:szCs w:val="24"/>
              </w:rPr>
              <w:t xml:space="preserve">вателей качеством </w:t>
            </w:r>
            <w:proofErr w:type="spellStart"/>
            <w:r w:rsidR="006712D6">
              <w:rPr>
                <w:rFonts w:ascii="Times New Roman" w:hAnsi="Times New Roman" w:cs="Times New Roman"/>
                <w:sz w:val="24"/>
                <w:szCs w:val="24"/>
              </w:rPr>
              <w:t>профилактичес</w:t>
            </w:r>
            <w:proofErr w:type="spellEnd"/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ких мероприятий</w:t>
            </w:r>
          </w:p>
        </w:tc>
      </w:tr>
      <w:tr w:rsidR="006A13F9" w:rsidRPr="008906BA" w:rsidTr="007379DD">
        <w:trPr>
          <w:trHeight w:val="1431"/>
        </w:trPr>
        <w:tc>
          <w:tcPr>
            <w:tcW w:w="710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6A13F9" w:rsidRPr="008906BA" w:rsidRDefault="006A13F9" w:rsidP="00D31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доклада об итогах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нарушений обязательных требований</w:t>
            </w:r>
            <w:proofErr w:type="gramEnd"/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регионального государственного строительного надзора на территории Новосибирской области на 202</w:t>
            </w:r>
            <w:r w:rsidR="00D315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</w:t>
            </w:r>
            <w:r w:rsidR="00D315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официальном сайте инспекции в сети «Интернет»</w:t>
            </w:r>
          </w:p>
        </w:tc>
        <w:tc>
          <w:tcPr>
            <w:tcW w:w="2693" w:type="dxa"/>
            <w:shd w:val="clear" w:color="auto" w:fill="auto"/>
          </w:tcPr>
          <w:p w:rsidR="00464676" w:rsidRPr="00464676" w:rsidRDefault="003507C8" w:rsidP="004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464676" w:rsidRDefault="003507C8" w:rsidP="004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296-58-76,</w:t>
            </w:r>
          </w:p>
          <w:p w:rsidR="003507C8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D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документационного обеспечения </w:t>
            </w:r>
          </w:p>
          <w:p w:rsidR="006A13F9" w:rsidRPr="007379DD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296-58-78</w:t>
            </w:r>
          </w:p>
          <w:p w:rsidR="006A13F9" w:rsidRPr="007379DD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февраля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F9" w:rsidRPr="008906BA" w:rsidRDefault="006A13F9" w:rsidP="004F7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доклада на официальном сайте инспекции в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года, следующего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F9" w:rsidRPr="008906BA" w:rsidTr="009E6033">
        <w:trPr>
          <w:trHeight w:val="1431"/>
        </w:trPr>
        <w:tc>
          <w:tcPr>
            <w:tcW w:w="710" w:type="dxa"/>
            <w:shd w:val="clear" w:color="auto" w:fill="auto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  <w:shd w:val="clear" w:color="auto" w:fill="auto"/>
          </w:tcPr>
          <w:p w:rsidR="006A13F9" w:rsidRPr="008906BA" w:rsidRDefault="006A13F9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публичного мероприятия в форме семинара (</w:t>
            </w:r>
            <w:proofErr w:type="spellStart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70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</w:t>
            </w:r>
            <w:r w:rsidR="00701401" w:rsidRPr="007014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01401">
              <w:rPr>
                <w:rFonts w:ascii="Times New Roman" w:eastAsia="Calibri" w:hAnsi="Times New Roman" w:cs="Times New Roman"/>
                <w:sz w:val="24"/>
                <w:szCs w:val="24"/>
              </w:rPr>
              <w:t>, 202</w:t>
            </w:r>
            <w:r w:rsidR="00701401" w:rsidRPr="007014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годах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A13F9" w:rsidRPr="007379DD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6A13F9" w:rsidRPr="007379DD" w:rsidRDefault="003507C8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111" w:type="dxa"/>
            <w:shd w:val="clear" w:color="auto" w:fill="FFFFFF" w:themeFill="background1"/>
          </w:tcPr>
          <w:p w:rsidR="006A13F9" w:rsidRPr="009E6033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3">
              <w:rPr>
                <w:rFonts w:ascii="Times New Roman" w:hAnsi="Times New Roman" w:cs="Times New Roman"/>
                <w:sz w:val="24"/>
                <w:szCs w:val="24"/>
              </w:rPr>
              <w:t>Ежегодно:2 раза в год</w:t>
            </w:r>
          </w:p>
          <w:p w:rsidR="006A13F9" w:rsidRPr="009E6033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3">
              <w:rPr>
                <w:rFonts w:ascii="Times New Roman" w:hAnsi="Times New Roman" w:cs="Times New Roman"/>
                <w:sz w:val="24"/>
                <w:szCs w:val="24"/>
              </w:rPr>
              <w:t>1 полугодие – не позднее 30 июня;</w:t>
            </w:r>
          </w:p>
          <w:p w:rsidR="006A13F9" w:rsidRPr="008906BA" w:rsidRDefault="006A13F9" w:rsidP="00737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E6033">
              <w:rPr>
                <w:rFonts w:ascii="Times New Roman" w:hAnsi="Times New Roman" w:cs="Times New Roman"/>
                <w:sz w:val="24"/>
                <w:szCs w:val="24"/>
              </w:rPr>
              <w:t>2 полугодие – не позднее 31декабря</w:t>
            </w:r>
          </w:p>
        </w:tc>
        <w:tc>
          <w:tcPr>
            <w:tcW w:w="1984" w:type="dxa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6A13F9" w:rsidRPr="008906BA" w:rsidRDefault="006A13F9" w:rsidP="00D60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Повышение инфор</w:t>
            </w:r>
            <w:r w:rsidR="006712D6">
              <w:rPr>
                <w:rFonts w:ascii="Times New Roman" w:hAnsi="Times New Roman" w:cs="Times New Roman"/>
                <w:sz w:val="24"/>
                <w:szCs w:val="24"/>
              </w:rPr>
              <w:t>мирован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обязательных требованиях</w:t>
            </w:r>
          </w:p>
        </w:tc>
      </w:tr>
    </w:tbl>
    <w:p w:rsidR="007C64CC" w:rsidRDefault="007C64CC" w:rsidP="0039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CB" w:rsidRDefault="00D515CB" w:rsidP="0039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CB" w:rsidRDefault="00D515CB" w:rsidP="0039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CB" w:rsidRPr="00FE1033" w:rsidRDefault="00D515CB" w:rsidP="0034012E">
      <w:pPr>
        <w:widowControl w:val="0"/>
        <w:suppressAutoHyphens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D515CB" w:rsidRPr="00FE1033" w:rsidSect="003968E7">
      <w:pgSz w:w="16838" w:h="11906" w:orient="landscape"/>
      <w:pgMar w:top="567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2E" w:rsidRDefault="0084692E" w:rsidP="00AF11AA">
      <w:pPr>
        <w:spacing w:after="0" w:line="240" w:lineRule="auto"/>
      </w:pPr>
      <w:r>
        <w:separator/>
      </w:r>
    </w:p>
  </w:endnote>
  <w:endnote w:type="continuationSeparator" w:id="0">
    <w:p w:rsidR="0084692E" w:rsidRDefault="0084692E" w:rsidP="00AF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2E" w:rsidRDefault="0084692E" w:rsidP="00AF11AA">
      <w:pPr>
        <w:spacing w:after="0" w:line="240" w:lineRule="auto"/>
      </w:pPr>
      <w:r>
        <w:separator/>
      </w:r>
    </w:p>
  </w:footnote>
  <w:footnote w:type="continuationSeparator" w:id="0">
    <w:p w:rsidR="0084692E" w:rsidRDefault="0084692E" w:rsidP="00AF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883921"/>
      <w:docPartObj>
        <w:docPartGallery w:val="Page Numbers (Top of Page)"/>
        <w:docPartUnique/>
      </w:docPartObj>
    </w:sdtPr>
    <w:sdtContent>
      <w:p w:rsidR="009160D8" w:rsidRDefault="009160D8">
        <w:pPr>
          <w:pStyle w:val="ad"/>
          <w:jc w:val="center"/>
        </w:pPr>
        <w:r w:rsidRPr="00AF1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1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1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43F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1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160D8" w:rsidRDefault="009160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268"/>
    <w:multiLevelType w:val="multilevel"/>
    <w:tmpl w:val="052C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E5A1B"/>
    <w:multiLevelType w:val="multilevel"/>
    <w:tmpl w:val="F272BB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13B42"/>
    <w:multiLevelType w:val="hybridMultilevel"/>
    <w:tmpl w:val="1FA8D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2B6A"/>
    <w:multiLevelType w:val="hybridMultilevel"/>
    <w:tmpl w:val="C2AE2E2C"/>
    <w:lvl w:ilvl="0" w:tplc="A8988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135265"/>
    <w:multiLevelType w:val="multilevel"/>
    <w:tmpl w:val="83664DA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>
    <w:nsid w:val="37270871"/>
    <w:multiLevelType w:val="hybridMultilevel"/>
    <w:tmpl w:val="4524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83EEE"/>
    <w:multiLevelType w:val="hybridMultilevel"/>
    <w:tmpl w:val="F7B09C66"/>
    <w:lvl w:ilvl="0" w:tplc="6366C7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84218B"/>
    <w:multiLevelType w:val="hybridMultilevel"/>
    <w:tmpl w:val="FDB0FD24"/>
    <w:lvl w:ilvl="0" w:tplc="D7B852AE">
      <w:numFmt w:val="bullet"/>
      <w:lvlText w:val="•"/>
      <w:lvlJc w:val="left"/>
      <w:pPr>
        <w:ind w:left="283" w:hanging="723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1" w:tplc="3DD442BC">
      <w:numFmt w:val="bullet"/>
      <w:lvlText w:val="•"/>
      <w:lvlJc w:val="left"/>
      <w:pPr>
        <w:ind w:left="1292" w:hanging="723"/>
      </w:pPr>
      <w:rPr>
        <w:rFonts w:hint="default"/>
        <w:lang w:val="ru-RU" w:eastAsia="en-US" w:bidi="ar-SA"/>
      </w:rPr>
    </w:lvl>
    <w:lvl w:ilvl="2" w:tplc="872C071C">
      <w:numFmt w:val="bullet"/>
      <w:lvlText w:val="•"/>
      <w:lvlJc w:val="left"/>
      <w:pPr>
        <w:ind w:left="2304" w:hanging="723"/>
      </w:pPr>
      <w:rPr>
        <w:rFonts w:hint="default"/>
        <w:lang w:val="ru-RU" w:eastAsia="en-US" w:bidi="ar-SA"/>
      </w:rPr>
    </w:lvl>
    <w:lvl w:ilvl="3" w:tplc="403A6D9E">
      <w:numFmt w:val="bullet"/>
      <w:lvlText w:val="•"/>
      <w:lvlJc w:val="left"/>
      <w:pPr>
        <w:ind w:left="3316" w:hanging="723"/>
      </w:pPr>
      <w:rPr>
        <w:rFonts w:hint="default"/>
        <w:lang w:val="ru-RU" w:eastAsia="en-US" w:bidi="ar-SA"/>
      </w:rPr>
    </w:lvl>
    <w:lvl w:ilvl="4" w:tplc="C73CDF50">
      <w:numFmt w:val="bullet"/>
      <w:lvlText w:val="•"/>
      <w:lvlJc w:val="left"/>
      <w:pPr>
        <w:ind w:left="4328" w:hanging="723"/>
      </w:pPr>
      <w:rPr>
        <w:rFonts w:hint="default"/>
        <w:lang w:val="ru-RU" w:eastAsia="en-US" w:bidi="ar-SA"/>
      </w:rPr>
    </w:lvl>
    <w:lvl w:ilvl="5" w:tplc="9BA227C8">
      <w:numFmt w:val="bullet"/>
      <w:lvlText w:val="•"/>
      <w:lvlJc w:val="left"/>
      <w:pPr>
        <w:ind w:left="5340" w:hanging="723"/>
      </w:pPr>
      <w:rPr>
        <w:rFonts w:hint="default"/>
        <w:lang w:val="ru-RU" w:eastAsia="en-US" w:bidi="ar-SA"/>
      </w:rPr>
    </w:lvl>
    <w:lvl w:ilvl="6" w:tplc="98AEC264">
      <w:numFmt w:val="bullet"/>
      <w:lvlText w:val="•"/>
      <w:lvlJc w:val="left"/>
      <w:pPr>
        <w:ind w:left="6352" w:hanging="723"/>
      </w:pPr>
      <w:rPr>
        <w:rFonts w:hint="default"/>
        <w:lang w:val="ru-RU" w:eastAsia="en-US" w:bidi="ar-SA"/>
      </w:rPr>
    </w:lvl>
    <w:lvl w:ilvl="7" w:tplc="27C07738">
      <w:numFmt w:val="bullet"/>
      <w:lvlText w:val="•"/>
      <w:lvlJc w:val="left"/>
      <w:pPr>
        <w:ind w:left="7364" w:hanging="723"/>
      </w:pPr>
      <w:rPr>
        <w:rFonts w:hint="default"/>
        <w:lang w:val="ru-RU" w:eastAsia="en-US" w:bidi="ar-SA"/>
      </w:rPr>
    </w:lvl>
    <w:lvl w:ilvl="8" w:tplc="3C8AD50A">
      <w:numFmt w:val="bullet"/>
      <w:lvlText w:val="•"/>
      <w:lvlJc w:val="left"/>
      <w:pPr>
        <w:ind w:left="8376" w:hanging="723"/>
      </w:pPr>
      <w:rPr>
        <w:rFonts w:hint="default"/>
        <w:lang w:val="ru-RU" w:eastAsia="en-US" w:bidi="ar-SA"/>
      </w:rPr>
    </w:lvl>
  </w:abstractNum>
  <w:abstractNum w:abstractNumId="8">
    <w:nsid w:val="43974858"/>
    <w:multiLevelType w:val="multilevel"/>
    <w:tmpl w:val="ABA0B5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BC91B81"/>
    <w:multiLevelType w:val="multilevel"/>
    <w:tmpl w:val="CC18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80B0A"/>
    <w:multiLevelType w:val="hybridMultilevel"/>
    <w:tmpl w:val="7590B4BA"/>
    <w:lvl w:ilvl="0" w:tplc="D0C6C74C">
      <w:numFmt w:val="bullet"/>
      <w:lvlText w:val="-"/>
      <w:lvlJc w:val="left"/>
      <w:pPr>
        <w:ind w:left="300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8"/>
        <w:szCs w:val="28"/>
        <w:lang w:val="ru-RU" w:eastAsia="en-US" w:bidi="ar-SA"/>
      </w:rPr>
    </w:lvl>
    <w:lvl w:ilvl="1" w:tplc="5D60AF7E">
      <w:numFmt w:val="bullet"/>
      <w:lvlText w:val="-"/>
      <w:lvlJc w:val="left"/>
      <w:pPr>
        <w:ind w:left="271" w:hanging="259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2" w:tplc="27428760">
      <w:numFmt w:val="bullet"/>
      <w:lvlText w:val="•"/>
      <w:lvlJc w:val="left"/>
      <w:pPr>
        <w:ind w:left="1422" w:hanging="259"/>
      </w:pPr>
      <w:rPr>
        <w:rFonts w:hint="default"/>
        <w:lang w:val="ru-RU" w:eastAsia="en-US" w:bidi="ar-SA"/>
      </w:rPr>
    </w:lvl>
    <w:lvl w:ilvl="3" w:tplc="F4864570">
      <w:numFmt w:val="bullet"/>
      <w:lvlText w:val="•"/>
      <w:lvlJc w:val="left"/>
      <w:pPr>
        <w:ind w:left="2544" w:hanging="259"/>
      </w:pPr>
      <w:rPr>
        <w:rFonts w:hint="default"/>
        <w:lang w:val="ru-RU" w:eastAsia="en-US" w:bidi="ar-SA"/>
      </w:rPr>
    </w:lvl>
    <w:lvl w:ilvl="4" w:tplc="54F6F2E2">
      <w:numFmt w:val="bullet"/>
      <w:lvlText w:val="•"/>
      <w:lvlJc w:val="left"/>
      <w:pPr>
        <w:ind w:left="3666" w:hanging="259"/>
      </w:pPr>
      <w:rPr>
        <w:rFonts w:hint="default"/>
        <w:lang w:val="ru-RU" w:eastAsia="en-US" w:bidi="ar-SA"/>
      </w:rPr>
    </w:lvl>
    <w:lvl w:ilvl="5" w:tplc="787A45AE">
      <w:numFmt w:val="bullet"/>
      <w:lvlText w:val="•"/>
      <w:lvlJc w:val="left"/>
      <w:pPr>
        <w:ind w:left="4788" w:hanging="259"/>
      </w:pPr>
      <w:rPr>
        <w:rFonts w:hint="default"/>
        <w:lang w:val="ru-RU" w:eastAsia="en-US" w:bidi="ar-SA"/>
      </w:rPr>
    </w:lvl>
    <w:lvl w:ilvl="6" w:tplc="93A47F80"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7" w:tplc="F002350A">
      <w:numFmt w:val="bullet"/>
      <w:lvlText w:val="•"/>
      <w:lvlJc w:val="left"/>
      <w:pPr>
        <w:ind w:left="7033" w:hanging="259"/>
      </w:pPr>
      <w:rPr>
        <w:rFonts w:hint="default"/>
        <w:lang w:val="ru-RU" w:eastAsia="en-US" w:bidi="ar-SA"/>
      </w:rPr>
    </w:lvl>
    <w:lvl w:ilvl="8" w:tplc="4BAC9E6C">
      <w:numFmt w:val="bullet"/>
      <w:lvlText w:val="•"/>
      <w:lvlJc w:val="left"/>
      <w:pPr>
        <w:ind w:left="8155" w:hanging="259"/>
      </w:pPr>
      <w:rPr>
        <w:rFonts w:hint="default"/>
        <w:lang w:val="ru-RU" w:eastAsia="en-US" w:bidi="ar-SA"/>
      </w:rPr>
    </w:lvl>
  </w:abstractNum>
  <w:abstractNum w:abstractNumId="11">
    <w:nsid w:val="5FD36DF8"/>
    <w:multiLevelType w:val="hybridMultilevel"/>
    <w:tmpl w:val="D5DAA33C"/>
    <w:lvl w:ilvl="0" w:tplc="23FAB896">
      <w:start w:val="1"/>
      <w:numFmt w:val="decimal"/>
      <w:lvlText w:val="%1)"/>
      <w:lvlJc w:val="left"/>
      <w:pPr>
        <w:ind w:left="1728" w:hanging="10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F907EE"/>
    <w:multiLevelType w:val="hybridMultilevel"/>
    <w:tmpl w:val="8C120FE6"/>
    <w:lvl w:ilvl="0" w:tplc="305E0B0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002ACF"/>
    <w:multiLevelType w:val="hybridMultilevel"/>
    <w:tmpl w:val="BF7C88F6"/>
    <w:lvl w:ilvl="0" w:tplc="4B44E5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0E"/>
    <w:rsid w:val="00002790"/>
    <w:rsid w:val="00003D65"/>
    <w:rsid w:val="00004E2F"/>
    <w:rsid w:val="000113C3"/>
    <w:rsid w:val="00012120"/>
    <w:rsid w:val="00012511"/>
    <w:rsid w:val="00012B34"/>
    <w:rsid w:val="00014CC6"/>
    <w:rsid w:val="00015E2E"/>
    <w:rsid w:val="00020744"/>
    <w:rsid w:val="00021780"/>
    <w:rsid w:val="00024815"/>
    <w:rsid w:val="00026FFD"/>
    <w:rsid w:val="00027829"/>
    <w:rsid w:val="000344E0"/>
    <w:rsid w:val="000348E6"/>
    <w:rsid w:val="000359DA"/>
    <w:rsid w:val="0003684C"/>
    <w:rsid w:val="00036E3E"/>
    <w:rsid w:val="000419AF"/>
    <w:rsid w:val="00043D39"/>
    <w:rsid w:val="0004574F"/>
    <w:rsid w:val="00050321"/>
    <w:rsid w:val="00052E70"/>
    <w:rsid w:val="000538DA"/>
    <w:rsid w:val="00057870"/>
    <w:rsid w:val="0006166E"/>
    <w:rsid w:val="00061E45"/>
    <w:rsid w:val="0006250C"/>
    <w:rsid w:val="00065DE2"/>
    <w:rsid w:val="0007077F"/>
    <w:rsid w:val="000768AD"/>
    <w:rsid w:val="00076D4D"/>
    <w:rsid w:val="0007706C"/>
    <w:rsid w:val="0008002D"/>
    <w:rsid w:val="00080DF6"/>
    <w:rsid w:val="000850D4"/>
    <w:rsid w:val="00087017"/>
    <w:rsid w:val="000876FB"/>
    <w:rsid w:val="00091B1A"/>
    <w:rsid w:val="0009339C"/>
    <w:rsid w:val="00097BCC"/>
    <w:rsid w:val="000A13FE"/>
    <w:rsid w:val="000A27F7"/>
    <w:rsid w:val="000A497F"/>
    <w:rsid w:val="000A4C14"/>
    <w:rsid w:val="000A5E97"/>
    <w:rsid w:val="000A6BF4"/>
    <w:rsid w:val="000A6FB8"/>
    <w:rsid w:val="000B3017"/>
    <w:rsid w:val="000B3326"/>
    <w:rsid w:val="000B4BEA"/>
    <w:rsid w:val="000B63E7"/>
    <w:rsid w:val="000B6C4C"/>
    <w:rsid w:val="000B6E54"/>
    <w:rsid w:val="000B7572"/>
    <w:rsid w:val="000C002B"/>
    <w:rsid w:val="000C19DA"/>
    <w:rsid w:val="000C1C64"/>
    <w:rsid w:val="000C3813"/>
    <w:rsid w:val="000C4A18"/>
    <w:rsid w:val="000C683A"/>
    <w:rsid w:val="000C6D83"/>
    <w:rsid w:val="000D1FF2"/>
    <w:rsid w:val="000D4896"/>
    <w:rsid w:val="000D6350"/>
    <w:rsid w:val="000E3287"/>
    <w:rsid w:val="000E4476"/>
    <w:rsid w:val="000E4CF5"/>
    <w:rsid w:val="000E5770"/>
    <w:rsid w:val="000E617F"/>
    <w:rsid w:val="000E6DBF"/>
    <w:rsid w:val="000E6DD2"/>
    <w:rsid w:val="000F2476"/>
    <w:rsid w:val="000F40FE"/>
    <w:rsid w:val="000F6F64"/>
    <w:rsid w:val="00100EDE"/>
    <w:rsid w:val="00103982"/>
    <w:rsid w:val="00103F10"/>
    <w:rsid w:val="00104694"/>
    <w:rsid w:val="00105B19"/>
    <w:rsid w:val="00112DB3"/>
    <w:rsid w:val="00113CD2"/>
    <w:rsid w:val="00115772"/>
    <w:rsid w:val="00115C1C"/>
    <w:rsid w:val="0011604B"/>
    <w:rsid w:val="001168F5"/>
    <w:rsid w:val="00117C05"/>
    <w:rsid w:val="001243AE"/>
    <w:rsid w:val="001257E7"/>
    <w:rsid w:val="00130092"/>
    <w:rsid w:val="001314B2"/>
    <w:rsid w:val="00131F30"/>
    <w:rsid w:val="00132271"/>
    <w:rsid w:val="001350C2"/>
    <w:rsid w:val="0013516B"/>
    <w:rsid w:val="00137E7D"/>
    <w:rsid w:val="0014043E"/>
    <w:rsid w:val="001411C6"/>
    <w:rsid w:val="00143361"/>
    <w:rsid w:val="00143FBF"/>
    <w:rsid w:val="00146016"/>
    <w:rsid w:val="001478EB"/>
    <w:rsid w:val="00153364"/>
    <w:rsid w:val="001626E0"/>
    <w:rsid w:val="0016478B"/>
    <w:rsid w:val="001662CA"/>
    <w:rsid w:val="001666AD"/>
    <w:rsid w:val="001671F4"/>
    <w:rsid w:val="00167779"/>
    <w:rsid w:val="00167C20"/>
    <w:rsid w:val="00172080"/>
    <w:rsid w:val="00174B3A"/>
    <w:rsid w:val="0017550E"/>
    <w:rsid w:val="0018154C"/>
    <w:rsid w:val="00181CBC"/>
    <w:rsid w:val="00181E29"/>
    <w:rsid w:val="001835F0"/>
    <w:rsid w:val="001847BD"/>
    <w:rsid w:val="001849C7"/>
    <w:rsid w:val="0018581F"/>
    <w:rsid w:val="00187465"/>
    <w:rsid w:val="00191FDB"/>
    <w:rsid w:val="00192A49"/>
    <w:rsid w:val="00196372"/>
    <w:rsid w:val="001A02DA"/>
    <w:rsid w:val="001A0638"/>
    <w:rsid w:val="001A0B2F"/>
    <w:rsid w:val="001A27CB"/>
    <w:rsid w:val="001A3E41"/>
    <w:rsid w:val="001A4047"/>
    <w:rsid w:val="001A4369"/>
    <w:rsid w:val="001A4B1D"/>
    <w:rsid w:val="001A4B9A"/>
    <w:rsid w:val="001A4DF7"/>
    <w:rsid w:val="001A4EB2"/>
    <w:rsid w:val="001B3920"/>
    <w:rsid w:val="001B3F2F"/>
    <w:rsid w:val="001B4249"/>
    <w:rsid w:val="001B7D93"/>
    <w:rsid w:val="001C1048"/>
    <w:rsid w:val="001C2B6C"/>
    <w:rsid w:val="001C3D70"/>
    <w:rsid w:val="001C70F0"/>
    <w:rsid w:val="001C7410"/>
    <w:rsid w:val="001C7584"/>
    <w:rsid w:val="001C78CB"/>
    <w:rsid w:val="001D4E71"/>
    <w:rsid w:val="001E08BB"/>
    <w:rsid w:val="001E0AA2"/>
    <w:rsid w:val="001E1F13"/>
    <w:rsid w:val="001E283D"/>
    <w:rsid w:val="001E3356"/>
    <w:rsid w:val="001E46D2"/>
    <w:rsid w:val="001E5242"/>
    <w:rsid w:val="001E7F03"/>
    <w:rsid w:val="001F3B50"/>
    <w:rsid w:val="001F406C"/>
    <w:rsid w:val="001F4FB4"/>
    <w:rsid w:val="002006A0"/>
    <w:rsid w:val="00210164"/>
    <w:rsid w:val="002110BE"/>
    <w:rsid w:val="00211F17"/>
    <w:rsid w:val="00213B51"/>
    <w:rsid w:val="00213BCD"/>
    <w:rsid w:val="0021572A"/>
    <w:rsid w:val="00220A41"/>
    <w:rsid w:val="00221FFF"/>
    <w:rsid w:val="002220DC"/>
    <w:rsid w:val="00225605"/>
    <w:rsid w:val="002269C7"/>
    <w:rsid w:val="00226F9E"/>
    <w:rsid w:val="00231BB4"/>
    <w:rsid w:val="00232EC7"/>
    <w:rsid w:val="00233869"/>
    <w:rsid w:val="00233BBE"/>
    <w:rsid w:val="002346B9"/>
    <w:rsid w:val="002357CC"/>
    <w:rsid w:val="002405DD"/>
    <w:rsid w:val="00240A56"/>
    <w:rsid w:val="00241534"/>
    <w:rsid w:val="00244047"/>
    <w:rsid w:val="00245DD6"/>
    <w:rsid w:val="00256BC8"/>
    <w:rsid w:val="00262289"/>
    <w:rsid w:val="00270096"/>
    <w:rsid w:val="00273B30"/>
    <w:rsid w:val="00275340"/>
    <w:rsid w:val="00280018"/>
    <w:rsid w:val="002804F3"/>
    <w:rsid w:val="00281ECC"/>
    <w:rsid w:val="00282211"/>
    <w:rsid w:val="0028253E"/>
    <w:rsid w:val="00285E1C"/>
    <w:rsid w:val="0028775A"/>
    <w:rsid w:val="0028791D"/>
    <w:rsid w:val="00290CCA"/>
    <w:rsid w:val="002965F8"/>
    <w:rsid w:val="002A4251"/>
    <w:rsid w:val="002A4AFA"/>
    <w:rsid w:val="002A5999"/>
    <w:rsid w:val="002B0590"/>
    <w:rsid w:val="002B2739"/>
    <w:rsid w:val="002B3852"/>
    <w:rsid w:val="002B3A41"/>
    <w:rsid w:val="002B4351"/>
    <w:rsid w:val="002B5890"/>
    <w:rsid w:val="002B6055"/>
    <w:rsid w:val="002B6B9D"/>
    <w:rsid w:val="002C0E1C"/>
    <w:rsid w:val="002C3677"/>
    <w:rsid w:val="002C3A9D"/>
    <w:rsid w:val="002C446E"/>
    <w:rsid w:val="002C453A"/>
    <w:rsid w:val="002C7045"/>
    <w:rsid w:val="002C74D1"/>
    <w:rsid w:val="002C7A2C"/>
    <w:rsid w:val="002C7EBD"/>
    <w:rsid w:val="002D1FC7"/>
    <w:rsid w:val="002D32C9"/>
    <w:rsid w:val="002D415D"/>
    <w:rsid w:val="002D514F"/>
    <w:rsid w:val="002D5A6B"/>
    <w:rsid w:val="002D704D"/>
    <w:rsid w:val="002D7267"/>
    <w:rsid w:val="002E045D"/>
    <w:rsid w:val="002E2C80"/>
    <w:rsid w:val="002E6D54"/>
    <w:rsid w:val="002E7C66"/>
    <w:rsid w:val="002F45E9"/>
    <w:rsid w:val="002F6DFE"/>
    <w:rsid w:val="00300014"/>
    <w:rsid w:val="003018B5"/>
    <w:rsid w:val="00303E14"/>
    <w:rsid w:val="00305CC5"/>
    <w:rsid w:val="003109D6"/>
    <w:rsid w:val="00312976"/>
    <w:rsid w:val="00313F11"/>
    <w:rsid w:val="0031441A"/>
    <w:rsid w:val="00316D9C"/>
    <w:rsid w:val="00322DBB"/>
    <w:rsid w:val="00326314"/>
    <w:rsid w:val="003270DC"/>
    <w:rsid w:val="00330C63"/>
    <w:rsid w:val="00331DB5"/>
    <w:rsid w:val="00333A2F"/>
    <w:rsid w:val="00334E85"/>
    <w:rsid w:val="00336597"/>
    <w:rsid w:val="00336F94"/>
    <w:rsid w:val="00337250"/>
    <w:rsid w:val="00337CFA"/>
    <w:rsid w:val="0034012E"/>
    <w:rsid w:val="003412FD"/>
    <w:rsid w:val="0034146E"/>
    <w:rsid w:val="00343974"/>
    <w:rsid w:val="00343FB3"/>
    <w:rsid w:val="00343FBD"/>
    <w:rsid w:val="003449A6"/>
    <w:rsid w:val="0034538D"/>
    <w:rsid w:val="0034540C"/>
    <w:rsid w:val="00345BB7"/>
    <w:rsid w:val="00346843"/>
    <w:rsid w:val="003507C8"/>
    <w:rsid w:val="003528C6"/>
    <w:rsid w:val="00352CA0"/>
    <w:rsid w:val="00356C88"/>
    <w:rsid w:val="00357932"/>
    <w:rsid w:val="003624A8"/>
    <w:rsid w:val="00362C5A"/>
    <w:rsid w:val="00363C44"/>
    <w:rsid w:val="00364391"/>
    <w:rsid w:val="00367349"/>
    <w:rsid w:val="00367C55"/>
    <w:rsid w:val="00370588"/>
    <w:rsid w:val="0037164D"/>
    <w:rsid w:val="00372D61"/>
    <w:rsid w:val="0037606D"/>
    <w:rsid w:val="003762D7"/>
    <w:rsid w:val="00376848"/>
    <w:rsid w:val="003800C7"/>
    <w:rsid w:val="003803E3"/>
    <w:rsid w:val="00380FB3"/>
    <w:rsid w:val="0039158A"/>
    <w:rsid w:val="0039573C"/>
    <w:rsid w:val="003968E7"/>
    <w:rsid w:val="003A1AC9"/>
    <w:rsid w:val="003A5422"/>
    <w:rsid w:val="003B4636"/>
    <w:rsid w:val="003B6ADC"/>
    <w:rsid w:val="003C177D"/>
    <w:rsid w:val="003D64F5"/>
    <w:rsid w:val="003D6BA6"/>
    <w:rsid w:val="003E2309"/>
    <w:rsid w:val="003E3B6A"/>
    <w:rsid w:val="003E5D12"/>
    <w:rsid w:val="003E62D0"/>
    <w:rsid w:val="003F44A5"/>
    <w:rsid w:val="003F523C"/>
    <w:rsid w:val="003F6838"/>
    <w:rsid w:val="003F7A02"/>
    <w:rsid w:val="003F7BC6"/>
    <w:rsid w:val="00400F09"/>
    <w:rsid w:val="0040232E"/>
    <w:rsid w:val="00402766"/>
    <w:rsid w:val="004045E1"/>
    <w:rsid w:val="0040636B"/>
    <w:rsid w:val="00410108"/>
    <w:rsid w:val="00412AAE"/>
    <w:rsid w:val="0041514B"/>
    <w:rsid w:val="00415D67"/>
    <w:rsid w:val="00417801"/>
    <w:rsid w:val="004178EF"/>
    <w:rsid w:val="0041791C"/>
    <w:rsid w:val="00417BB2"/>
    <w:rsid w:val="004203E0"/>
    <w:rsid w:val="0042395D"/>
    <w:rsid w:val="00423D5F"/>
    <w:rsid w:val="00426450"/>
    <w:rsid w:val="00427A76"/>
    <w:rsid w:val="00427BEF"/>
    <w:rsid w:val="004313C5"/>
    <w:rsid w:val="00432B70"/>
    <w:rsid w:val="00436EA5"/>
    <w:rsid w:val="00437320"/>
    <w:rsid w:val="004400B1"/>
    <w:rsid w:val="00440E15"/>
    <w:rsid w:val="00445068"/>
    <w:rsid w:val="00451E5F"/>
    <w:rsid w:val="00454722"/>
    <w:rsid w:val="004576AE"/>
    <w:rsid w:val="004602CF"/>
    <w:rsid w:val="00460315"/>
    <w:rsid w:val="00464676"/>
    <w:rsid w:val="00465662"/>
    <w:rsid w:val="0046685A"/>
    <w:rsid w:val="004709F3"/>
    <w:rsid w:val="00472E4C"/>
    <w:rsid w:val="00473FDC"/>
    <w:rsid w:val="0047479B"/>
    <w:rsid w:val="00476E52"/>
    <w:rsid w:val="00477085"/>
    <w:rsid w:val="00480726"/>
    <w:rsid w:val="00481A39"/>
    <w:rsid w:val="00485E03"/>
    <w:rsid w:val="00486652"/>
    <w:rsid w:val="00490E73"/>
    <w:rsid w:val="00493053"/>
    <w:rsid w:val="0049346D"/>
    <w:rsid w:val="004952FD"/>
    <w:rsid w:val="004957D3"/>
    <w:rsid w:val="00495F4D"/>
    <w:rsid w:val="00497390"/>
    <w:rsid w:val="00497C35"/>
    <w:rsid w:val="004A1629"/>
    <w:rsid w:val="004A1819"/>
    <w:rsid w:val="004A2164"/>
    <w:rsid w:val="004A2933"/>
    <w:rsid w:val="004A54C8"/>
    <w:rsid w:val="004A710F"/>
    <w:rsid w:val="004A7EEC"/>
    <w:rsid w:val="004B25AB"/>
    <w:rsid w:val="004B4A8D"/>
    <w:rsid w:val="004B5BDD"/>
    <w:rsid w:val="004B74C0"/>
    <w:rsid w:val="004B74E3"/>
    <w:rsid w:val="004C0427"/>
    <w:rsid w:val="004C06D5"/>
    <w:rsid w:val="004C26E8"/>
    <w:rsid w:val="004C737B"/>
    <w:rsid w:val="004D0420"/>
    <w:rsid w:val="004D2A13"/>
    <w:rsid w:val="004D61A5"/>
    <w:rsid w:val="004D71E5"/>
    <w:rsid w:val="004D7CD5"/>
    <w:rsid w:val="004E0017"/>
    <w:rsid w:val="004E02CD"/>
    <w:rsid w:val="004E0FF5"/>
    <w:rsid w:val="004E155D"/>
    <w:rsid w:val="004E3951"/>
    <w:rsid w:val="004E3957"/>
    <w:rsid w:val="004E68F3"/>
    <w:rsid w:val="004F033E"/>
    <w:rsid w:val="004F0590"/>
    <w:rsid w:val="004F3D49"/>
    <w:rsid w:val="004F5334"/>
    <w:rsid w:val="004F6021"/>
    <w:rsid w:val="004F6523"/>
    <w:rsid w:val="004F70EA"/>
    <w:rsid w:val="005113F9"/>
    <w:rsid w:val="00515517"/>
    <w:rsid w:val="0051558B"/>
    <w:rsid w:val="005163F7"/>
    <w:rsid w:val="00517B66"/>
    <w:rsid w:val="00521687"/>
    <w:rsid w:val="00521EC8"/>
    <w:rsid w:val="00522D92"/>
    <w:rsid w:val="005247E3"/>
    <w:rsid w:val="00525334"/>
    <w:rsid w:val="0053016D"/>
    <w:rsid w:val="00530EA3"/>
    <w:rsid w:val="0053335C"/>
    <w:rsid w:val="00535FC7"/>
    <w:rsid w:val="00536012"/>
    <w:rsid w:val="00537691"/>
    <w:rsid w:val="0054171F"/>
    <w:rsid w:val="00541CB7"/>
    <w:rsid w:val="00542914"/>
    <w:rsid w:val="00542AB1"/>
    <w:rsid w:val="00542E24"/>
    <w:rsid w:val="00546D53"/>
    <w:rsid w:val="00547944"/>
    <w:rsid w:val="00551BAE"/>
    <w:rsid w:val="00553FAC"/>
    <w:rsid w:val="00562C7C"/>
    <w:rsid w:val="00562EC6"/>
    <w:rsid w:val="00563CBE"/>
    <w:rsid w:val="0056568D"/>
    <w:rsid w:val="00571C4E"/>
    <w:rsid w:val="0057326B"/>
    <w:rsid w:val="005752F8"/>
    <w:rsid w:val="00575C25"/>
    <w:rsid w:val="005767DE"/>
    <w:rsid w:val="005810B3"/>
    <w:rsid w:val="005817D5"/>
    <w:rsid w:val="00582E1D"/>
    <w:rsid w:val="005850AD"/>
    <w:rsid w:val="00585E5A"/>
    <w:rsid w:val="00587122"/>
    <w:rsid w:val="005871DB"/>
    <w:rsid w:val="00587E00"/>
    <w:rsid w:val="00590518"/>
    <w:rsid w:val="00591AF1"/>
    <w:rsid w:val="005939C6"/>
    <w:rsid w:val="00594055"/>
    <w:rsid w:val="0059468E"/>
    <w:rsid w:val="00594FB5"/>
    <w:rsid w:val="00595844"/>
    <w:rsid w:val="005A1F09"/>
    <w:rsid w:val="005A4A10"/>
    <w:rsid w:val="005A50BD"/>
    <w:rsid w:val="005A67AC"/>
    <w:rsid w:val="005B198C"/>
    <w:rsid w:val="005B48E5"/>
    <w:rsid w:val="005B6BE8"/>
    <w:rsid w:val="005C1B01"/>
    <w:rsid w:val="005C20AB"/>
    <w:rsid w:val="005C2942"/>
    <w:rsid w:val="005C4DA0"/>
    <w:rsid w:val="005C6694"/>
    <w:rsid w:val="005D20A0"/>
    <w:rsid w:val="005D2F06"/>
    <w:rsid w:val="005D678C"/>
    <w:rsid w:val="005E0AB9"/>
    <w:rsid w:val="005E15D5"/>
    <w:rsid w:val="005E72F3"/>
    <w:rsid w:val="005E771C"/>
    <w:rsid w:val="005F4901"/>
    <w:rsid w:val="005F4A0A"/>
    <w:rsid w:val="005F54E9"/>
    <w:rsid w:val="005F6AE2"/>
    <w:rsid w:val="00602914"/>
    <w:rsid w:val="00603AFD"/>
    <w:rsid w:val="00605876"/>
    <w:rsid w:val="00613E64"/>
    <w:rsid w:val="00614764"/>
    <w:rsid w:val="00614805"/>
    <w:rsid w:val="00615639"/>
    <w:rsid w:val="006158FC"/>
    <w:rsid w:val="0061652A"/>
    <w:rsid w:val="00621565"/>
    <w:rsid w:val="006216F4"/>
    <w:rsid w:val="00624812"/>
    <w:rsid w:val="00624FFA"/>
    <w:rsid w:val="006256DE"/>
    <w:rsid w:val="00630070"/>
    <w:rsid w:val="00631545"/>
    <w:rsid w:val="00631896"/>
    <w:rsid w:val="00631B2F"/>
    <w:rsid w:val="006337B2"/>
    <w:rsid w:val="00633E5C"/>
    <w:rsid w:val="006345B2"/>
    <w:rsid w:val="00636BB5"/>
    <w:rsid w:val="00636D3C"/>
    <w:rsid w:val="00642D29"/>
    <w:rsid w:val="00644770"/>
    <w:rsid w:val="006458B6"/>
    <w:rsid w:val="006460ED"/>
    <w:rsid w:val="00650268"/>
    <w:rsid w:val="006503E9"/>
    <w:rsid w:val="00650686"/>
    <w:rsid w:val="00650B35"/>
    <w:rsid w:val="00651529"/>
    <w:rsid w:val="00652BA8"/>
    <w:rsid w:val="006540D6"/>
    <w:rsid w:val="00654BEA"/>
    <w:rsid w:val="00655115"/>
    <w:rsid w:val="00656333"/>
    <w:rsid w:val="00656A5B"/>
    <w:rsid w:val="00663B31"/>
    <w:rsid w:val="00664B2B"/>
    <w:rsid w:val="00665AE0"/>
    <w:rsid w:val="006712D6"/>
    <w:rsid w:val="00676771"/>
    <w:rsid w:val="0068130B"/>
    <w:rsid w:val="00683456"/>
    <w:rsid w:val="00683B81"/>
    <w:rsid w:val="006857D5"/>
    <w:rsid w:val="0068667F"/>
    <w:rsid w:val="00690EB9"/>
    <w:rsid w:val="00691A49"/>
    <w:rsid w:val="00693570"/>
    <w:rsid w:val="0069654A"/>
    <w:rsid w:val="0069715F"/>
    <w:rsid w:val="006A13F9"/>
    <w:rsid w:val="006A270C"/>
    <w:rsid w:val="006B0BA5"/>
    <w:rsid w:val="006B1FD9"/>
    <w:rsid w:val="006B449B"/>
    <w:rsid w:val="006B4E84"/>
    <w:rsid w:val="006B5B79"/>
    <w:rsid w:val="006B689C"/>
    <w:rsid w:val="006B6BC7"/>
    <w:rsid w:val="006B6BFB"/>
    <w:rsid w:val="006C5F83"/>
    <w:rsid w:val="006C6B5C"/>
    <w:rsid w:val="006C7078"/>
    <w:rsid w:val="006D038A"/>
    <w:rsid w:val="006D03D7"/>
    <w:rsid w:val="006D43F9"/>
    <w:rsid w:val="006D72C5"/>
    <w:rsid w:val="006E0819"/>
    <w:rsid w:val="006E08F7"/>
    <w:rsid w:val="006E289B"/>
    <w:rsid w:val="006E6015"/>
    <w:rsid w:val="006F02AC"/>
    <w:rsid w:val="006F17FF"/>
    <w:rsid w:val="006F2BCF"/>
    <w:rsid w:val="006F373B"/>
    <w:rsid w:val="006F3C1B"/>
    <w:rsid w:val="006F61B9"/>
    <w:rsid w:val="006F6B2E"/>
    <w:rsid w:val="006F71ED"/>
    <w:rsid w:val="00701401"/>
    <w:rsid w:val="00704562"/>
    <w:rsid w:val="00706B66"/>
    <w:rsid w:val="007124D8"/>
    <w:rsid w:val="00714A10"/>
    <w:rsid w:val="007164BA"/>
    <w:rsid w:val="007175CE"/>
    <w:rsid w:val="00720BC1"/>
    <w:rsid w:val="00721E8B"/>
    <w:rsid w:val="00722331"/>
    <w:rsid w:val="00722D41"/>
    <w:rsid w:val="00723FC1"/>
    <w:rsid w:val="00726DF3"/>
    <w:rsid w:val="0073639B"/>
    <w:rsid w:val="007379DD"/>
    <w:rsid w:val="007416CD"/>
    <w:rsid w:val="0074376C"/>
    <w:rsid w:val="00744710"/>
    <w:rsid w:val="00746B79"/>
    <w:rsid w:val="00747A2B"/>
    <w:rsid w:val="00753DAC"/>
    <w:rsid w:val="0075484D"/>
    <w:rsid w:val="007572C0"/>
    <w:rsid w:val="00762502"/>
    <w:rsid w:val="00763E50"/>
    <w:rsid w:val="0077151D"/>
    <w:rsid w:val="00773133"/>
    <w:rsid w:val="00773B07"/>
    <w:rsid w:val="00774710"/>
    <w:rsid w:val="007804F7"/>
    <w:rsid w:val="00780BB3"/>
    <w:rsid w:val="007819D7"/>
    <w:rsid w:val="00781FB7"/>
    <w:rsid w:val="00782975"/>
    <w:rsid w:val="0078345D"/>
    <w:rsid w:val="00783FC9"/>
    <w:rsid w:val="00784185"/>
    <w:rsid w:val="00785056"/>
    <w:rsid w:val="00793556"/>
    <w:rsid w:val="00793A66"/>
    <w:rsid w:val="00796D62"/>
    <w:rsid w:val="007A2624"/>
    <w:rsid w:val="007A43D0"/>
    <w:rsid w:val="007A58CD"/>
    <w:rsid w:val="007A5B80"/>
    <w:rsid w:val="007A7935"/>
    <w:rsid w:val="007A7DE6"/>
    <w:rsid w:val="007B1BFA"/>
    <w:rsid w:val="007B24E8"/>
    <w:rsid w:val="007B56F0"/>
    <w:rsid w:val="007C218D"/>
    <w:rsid w:val="007C64CC"/>
    <w:rsid w:val="007C6FE7"/>
    <w:rsid w:val="007C7956"/>
    <w:rsid w:val="007D1BBB"/>
    <w:rsid w:val="007D373D"/>
    <w:rsid w:val="007D42EC"/>
    <w:rsid w:val="007D4AB7"/>
    <w:rsid w:val="007D65CD"/>
    <w:rsid w:val="007E0195"/>
    <w:rsid w:val="007E0676"/>
    <w:rsid w:val="007E369C"/>
    <w:rsid w:val="007E4B99"/>
    <w:rsid w:val="007E6BCC"/>
    <w:rsid w:val="007E6E49"/>
    <w:rsid w:val="007F115F"/>
    <w:rsid w:val="007F1AB9"/>
    <w:rsid w:val="007F34AE"/>
    <w:rsid w:val="00802C5D"/>
    <w:rsid w:val="008033F4"/>
    <w:rsid w:val="00804D1B"/>
    <w:rsid w:val="00804DAC"/>
    <w:rsid w:val="008106AF"/>
    <w:rsid w:val="00811317"/>
    <w:rsid w:val="0081428C"/>
    <w:rsid w:val="00814845"/>
    <w:rsid w:val="00814F2D"/>
    <w:rsid w:val="00816755"/>
    <w:rsid w:val="00827ACA"/>
    <w:rsid w:val="00827F5A"/>
    <w:rsid w:val="008326CA"/>
    <w:rsid w:val="008326EC"/>
    <w:rsid w:val="008354DD"/>
    <w:rsid w:val="00836D05"/>
    <w:rsid w:val="008422A3"/>
    <w:rsid w:val="008426DB"/>
    <w:rsid w:val="008439D7"/>
    <w:rsid w:val="00845DAC"/>
    <w:rsid w:val="00845F5F"/>
    <w:rsid w:val="008460BA"/>
    <w:rsid w:val="0084692E"/>
    <w:rsid w:val="008506CE"/>
    <w:rsid w:val="00850F20"/>
    <w:rsid w:val="00855AA2"/>
    <w:rsid w:val="00863416"/>
    <w:rsid w:val="00865499"/>
    <w:rsid w:val="0087031E"/>
    <w:rsid w:val="00874149"/>
    <w:rsid w:val="008766BB"/>
    <w:rsid w:val="00876F93"/>
    <w:rsid w:val="0088254B"/>
    <w:rsid w:val="00887991"/>
    <w:rsid w:val="00890038"/>
    <w:rsid w:val="008906BA"/>
    <w:rsid w:val="00890F8E"/>
    <w:rsid w:val="00892C57"/>
    <w:rsid w:val="0089399B"/>
    <w:rsid w:val="00894946"/>
    <w:rsid w:val="008A0EF9"/>
    <w:rsid w:val="008A4C3C"/>
    <w:rsid w:val="008A583E"/>
    <w:rsid w:val="008B098B"/>
    <w:rsid w:val="008B33B4"/>
    <w:rsid w:val="008B46E4"/>
    <w:rsid w:val="008B6D30"/>
    <w:rsid w:val="008B713E"/>
    <w:rsid w:val="008C09E2"/>
    <w:rsid w:val="008C117C"/>
    <w:rsid w:val="008C3639"/>
    <w:rsid w:val="008C6B42"/>
    <w:rsid w:val="008D0B7E"/>
    <w:rsid w:val="008E058F"/>
    <w:rsid w:val="008E08F7"/>
    <w:rsid w:val="008E169C"/>
    <w:rsid w:val="008E3510"/>
    <w:rsid w:val="008E4133"/>
    <w:rsid w:val="008F0685"/>
    <w:rsid w:val="008F1DB6"/>
    <w:rsid w:val="008F6D49"/>
    <w:rsid w:val="008F785B"/>
    <w:rsid w:val="008F7E8A"/>
    <w:rsid w:val="00903F24"/>
    <w:rsid w:val="00910B2D"/>
    <w:rsid w:val="00911B7B"/>
    <w:rsid w:val="00911DFB"/>
    <w:rsid w:val="0091226D"/>
    <w:rsid w:val="00912307"/>
    <w:rsid w:val="009155D3"/>
    <w:rsid w:val="00915881"/>
    <w:rsid w:val="009160D8"/>
    <w:rsid w:val="00925993"/>
    <w:rsid w:val="00925B4E"/>
    <w:rsid w:val="00927A77"/>
    <w:rsid w:val="009300A6"/>
    <w:rsid w:val="009300F4"/>
    <w:rsid w:val="00935939"/>
    <w:rsid w:val="009369BA"/>
    <w:rsid w:val="0094054C"/>
    <w:rsid w:val="009412B6"/>
    <w:rsid w:val="00942EFA"/>
    <w:rsid w:val="0094508A"/>
    <w:rsid w:val="0094550F"/>
    <w:rsid w:val="00946AE8"/>
    <w:rsid w:val="00947744"/>
    <w:rsid w:val="00950F71"/>
    <w:rsid w:val="00952E70"/>
    <w:rsid w:val="00953020"/>
    <w:rsid w:val="00953718"/>
    <w:rsid w:val="009552F3"/>
    <w:rsid w:val="00961D54"/>
    <w:rsid w:val="009627B1"/>
    <w:rsid w:val="00963ED0"/>
    <w:rsid w:val="00972B3A"/>
    <w:rsid w:val="00974E20"/>
    <w:rsid w:val="00977388"/>
    <w:rsid w:val="00977C5B"/>
    <w:rsid w:val="009806BE"/>
    <w:rsid w:val="0098160D"/>
    <w:rsid w:val="0098337F"/>
    <w:rsid w:val="00986B92"/>
    <w:rsid w:val="00987116"/>
    <w:rsid w:val="00987B2B"/>
    <w:rsid w:val="00990E8C"/>
    <w:rsid w:val="00997C30"/>
    <w:rsid w:val="009A65AD"/>
    <w:rsid w:val="009B3E02"/>
    <w:rsid w:val="009B75C2"/>
    <w:rsid w:val="009C0F5A"/>
    <w:rsid w:val="009C179A"/>
    <w:rsid w:val="009C194F"/>
    <w:rsid w:val="009C213A"/>
    <w:rsid w:val="009C5BE7"/>
    <w:rsid w:val="009D0E89"/>
    <w:rsid w:val="009D15BD"/>
    <w:rsid w:val="009D5CB3"/>
    <w:rsid w:val="009D6544"/>
    <w:rsid w:val="009D718D"/>
    <w:rsid w:val="009E0952"/>
    <w:rsid w:val="009E6033"/>
    <w:rsid w:val="009E7173"/>
    <w:rsid w:val="009F166A"/>
    <w:rsid w:val="009F1F62"/>
    <w:rsid w:val="009F24BB"/>
    <w:rsid w:val="009F64D2"/>
    <w:rsid w:val="00A00630"/>
    <w:rsid w:val="00A03AA9"/>
    <w:rsid w:val="00A05660"/>
    <w:rsid w:val="00A07768"/>
    <w:rsid w:val="00A11CD9"/>
    <w:rsid w:val="00A132F4"/>
    <w:rsid w:val="00A14AFA"/>
    <w:rsid w:val="00A16FBC"/>
    <w:rsid w:val="00A172C8"/>
    <w:rsid w:val="00A2364C"/>
    <w:rsid w:val="00A26895"/>
    <w:rsid w:val="00A30F1F"/>
    <w:rsid w:val="00A325EF"/>
    <w:rsid w:val="00A33488"/>
    <w:rsid w:val="00A35D4E"/>
    <w:rsid w:val="00A3754A"/>
    <w:rsid w:val="00A41796"/>
    <w:rsid w:val="00A42796"/>
    <w:rsid w:val="00A42E81"/>
    <w:rsid w:val="00A43F05"/>
    <w:rsid w:val="00A4490A"/>
    <w:rsid w:val="00A47B16"/>
    <w:rsid w:val="00A5255E"/>
    <w:rsid w:val="00A52F28"/>
    <w:rsid w:val="00A54150"/>
    <w:rsid w:val="00A542F3"/>
    <w:rsid w:val="00A547B1"/>
    <w:rsid w:val="00A561D8"/>
    <w:rsid w:val="00A60FC5"/>
    <w:rsid w:val="00A613AB"/>
    <w:rsid w:val="00A62867"/>
    <w:rsid w:val="00A73A2E"/>
    <w:rsid w:val="00A76B37"/>
    <w:rsid w:val="00A7782E"/>
    <w:rsid w:val="00A77AD7"/>
    <w:rsid w:val="00A80BA4"/>
    <w:rsid w:val="00A83A59"/>
    <w:rsid w:val="00A84364"/>
    <w:rsid w:val="00A869CD"/>
    <w:rsid w:val="00A87EC4"/>
    <w:rsid w:val="00A902A2"/>
    <w:rsid w:val="00A92513"/>
    <w:rsid w:val="00A956D0"/>
    <w:rsid w:val="00A96B77"/>
    <w:rsid w:val="00AA098E"/>
    <w:rsid w:val="00AA1411"/>
    <w:rsid w:val="00AA2011"/>
    <w:rsid w:val="00AA2029"/>
    <w:rsid w:val="00AA2106"/>
    <w:rsid w:val="00AA326D"/>
    <w:rsid w:val="00AA3A7C"/>
    <w:rsid w:val="00AA644B"/>
    <w:rsid w:val="00AB0DA8"/>
    <w:rsid w:val="00AB2F08"/>
    <w:rsid w:val="00AB3391"/>
    <w:rsid w:val="00AB3702"/>
    <w:rsid w:val="00AB39E9"/>
    <w:rsid w:val="00AB48C9"/>
    <w:rsid w:val="00AC0AC5"/>
    <w:rsid w:val="00AC349A"/>
    <w:rsid w:val="00AC5EB7"/>
    <w:rsid w:val="00AC733E"/>
    <w:rsid w:val="00AD491D"/>
    <w:rsid w:val="00AD6009"/>
    <w:rsid w:val="00AD6E03"/>
    <w:rsid w:val="00AD79D5"/>
    <w:rsid w:val="00AD7F10"/>
    <w:rsid w:val="00AE06A4"/>
    <w:rsid w:val="00AE6735"/>
    <w:rsid w:val="00AE6F6E"/>
    <w:rsid w:val="00AE725D"/>
    <w:rsid w:val="00AE7B69"/>
    <w:rsid w:val="00AF11AA"/>
    <w:rsid w:val="00AF271F"/>
    <w:rsid w:val="00AF3F14"/>
    <w:rsid w:val="00AF43F1"/>
    <w:rsid w:val="00AF4F37"/>
    <w:rsid w:val="00AF5F0C"/>
    <w:rsid w:val="00AF6425"/>
    <w:rsid w:val="00AF7026"/>
    <w:rsid w:val="00AF7B03"/>
    <w:rsid w:val="00B020BA"/>
    <w:rsid w:val="00B03251"/>
    <w:rsid w:val="00B04BC3"/>
    <w:rsid w:val="00B06DC6"/>
    <w:rsid w:val="00B07CB1"/>
    <w:rsid w:val="00B151DF"/>
    <w:rsid w:val="00B16D69"/>
    <w:rsid w:val="00B2027D"/>
    <w:rsid w:val="00B20522"/>
    <w:rsid w:val="00B207E8"/>
    <w:rsid w:val="00B20ED3"/>
    <w:rsid w:val="00B22CC6"/>
    <w:rsid w:val="00B245CF"/>
    <w:rsid w:val="00B24FCF"/>
    <w:rsid w:val="00B3168A"/>
    <w:rsid w:val="00B32975"/>
    <w:rsid w:val="00B329DC"/>
    <w:rsid w:val="00B33838"/>
    <w:rsid w:val="00B33D01"/>
    <w:rsid w:val="00B35A75"/>
    <w:rsid w:val="00B37D1C"/>
    <w:rsid w:val="00B42A27"/>
    <w:rsid w:val="00B4554B"/>
    <w:rsid w:val="00B45696"/>
    <w:rsid w:val="00B509C9"/>
    <w:rsid w:val="00B50E04"/>
    <w:rsid w:val="00B52F5B"/>
    <w:rsid w:val="00B53F49"/>
    <w:rsid w:val="00B54068"/>
    <w:rsid w:val="00B56DF4"/>
    <w:rsid w:val="00B572BB"/>
    <w:rsid w:val="00B573C0"/>
    <w:rsid w:val="00B579F7"/>
    <w:rsid w:val="00B6123C"/>
    <w:rsid w:val="00B61AC0"/>
    <w:rsid w:val="00B66510"/>
    <w:rsid w:val="00B71E23"/>
    <w:rsid w:val="00B7660C"/>
    <w:rsid w:val="00B8041A"/>
    <w:rsid w:val="00B82F73"/>
    <w:rsid w:val="00B839F4"/>
    <w:rsid w:val="00B84819"/>
    <w:rsid w:val="00B84F67"/>
    <w:rsid w:val="00B85DB7"/>
    <w:rsid w:val="00B912AE"/>
    <w:rsid w:val="00B92269"/>
    <w:rsid w:val="00B94449"/>
    <w:rsid w:val="00B94CEC"/>
    <w:rsid w:val="00B95CE0"/>
    <w:rsid w:val="00B95E21"/>
    <w:rsid w:val="00BA1BD5"/>
    <w:rsid w:val="00BA1C27"/>
    <w:rsid w:val="00BA361F"/>
    <w:rsid w:val="00BA3EF5"/>
    <w:rsid w:val="00BA6545"/>
    <w:rsid w:val="00BB61A7"/>
    <w:rsid w:val="00BB6DAA"/>
    <w:rsid w:val="00BC383A"/>
    <w:rsid w:val="00BC42DE"/>
    <w:rsid w:val="00BC64BE"/>
    <w:rsid w:val="00BD1C2A"/>
    <w:rsid w:val="00BD3425"/>
    <w:rsid w:val="00BD419F"/>
    <w:rsid w:val="00BD4848"/>
    <w:rsid w:val="00BD6C4D"/>
    <w:rsid w:val="00BE006B"/>
    <w:rsid w:val="00BE06D5"/>
    <w:rsid w:val="00BE1B75"/>
    <w:rsid w:val="00BE2EE7"/>
    <w:rsid w:val="00BE4A5D"/>
    <w:rsid w:val="00BE56C2"/>
    <w:rsid w:val="00BE5D5B"/>
    <w:rsid w:val="00BE77BF"/>
    <w:rsid w:val="00BE7B98"/>
    <w:rsid w:val="00BF350E"/>
    <w:rsid w:val="00BF5C69"/>
    <w:rsid w:val="00BF67EE"/>
    <w:rsid w:val="00C0331D"/>
    <w:rsid w:val="00C033CB"/>
    <w:rsid w:val="00C03D1C"/>
    <w:rsid w:val="00C05E26"/>
    <w:rsid w:val="00C1020A"/>
    <w:rsid w:val="00C14D8A"/>
    <w:rsid w:val="00C15AAE"/>
    <w:rsid w:val="00C20661"/>
    <w:rsid w:val="00C2332B"/>
    <w:rsid w:val="00C24358"/>
    <w:rsid w:val="00C27511"/>
    <w:rsid w:val="00C30DC2"/>
    <w:rsid w:val="00C30E87"/>
    <w:rsid w:val="00C32E2C"/>
    <w:rsid w:val="00C34AFA"/>
    <w:rsid w:val="00C36E90"/>
    <w:rsid w:val="00C37A2A"/>
    <w:rsid w:val="00C409CC"/>
    <w:rsid w:val="00C42140"/>
    <w:rsid w:val="00C43A09"/>
    <w:rsid w:val="00C43EEA"/>
    <w:rsid w:val="00C441C4"/>
    <w:rsid w:val="00C521D2"/>
    <w:rsid w:val="00C5290C"/>
    <w:rsid w:val="00C52C58"/>
    <w:rsid w:val="00C57347"/>
    <w:rsid w:val="00C62D8B"/>
    <w:rsid w:val="00C63EBD"/>
    <w:rsid w:val="00C650D5"/>
    <w:rsid w:val="00C6545F"/>
    <w:rsid w:val="00C70D1F"/>
    <w:rsid w:val="00C726AB"/>
    <w:rsid w:val="00C72938"/>
    <w:rsid w:val="00C74F9E"/>
    <w:rsid w:val="00C75B72"/>
    <w:rsid w:val="00C7753E"/>
    <w:rsid w:val="00C820F2"/>
    <w:rsid w:val="00C824E5"/>
    <w:rsid w:val="00C830A9"/>
    <w:rsid w:val="00C85311"/>
    <w:rsid w:val="00C865FF"/>
    <w:rsid w:val="00C870F8"/>
    <w:rsid w:val="00C93575"/>
    <w:rsid w:val="00C938B9"/>
    <w:rsid w:val="00C95D8E"/>
    <w:rsid w:val="00C9774B"/>
    <w:rsid w:val="00CA07DD"/>
    <w:rsid w:val="00CA1005"/>
    <w:rsid w:val="00CA17D7"/>
    <w:rsid w:val="00CA284A"/>
    <w:rsid w:val="00CA3172"/>
    <w:rsid w:val="00CA42EA"/>
    <w:rsid w:val="00CA714B"/>
    <w:rsid w:val="00CB1391"/>
    <w:rsid w:val="00CB17D3"/>
    <w:rsid w:val="00CB206E"/>
    <w:rsid w:val="00CB2844"/>
    <w:rsid w:val="00CB34A8"/>
    <w:rsid w:val="00CB52A9"/>
    <w:rsid w:val="00CB6058"/>
    <w:rsid w:val="00CB6DEA"/>
    <w:rsid w:val="00CC0CC7"/>
    <w:rsid w:val="00CC1B78"/>
    <w:rsid w:val="00CC1DAE"/>
    <w:rsid w:val="00CC669B"/>
    <w:rsid w:val="00CC6B45"/>
    <w:rsid w:val="00CC7963"/>
    <w:rsid w:val="00CD1652"/>
    <w:rsid w:val="00CD2170"/>
    <w:rsid w:val="00CD2642"/>
    <w:rsid w:val="00CE1849"/>
    <w:rsid w:val="00CE2CB7"/>
    <w:rsid w:val="00CE307D"/>
    <w:rsid w:val="00CE53CD"/>
    <w:rsid w:val="00CF1DE5"/>
    <w:rsid w:val="00CF1FE1"/>
    <w:rsid w:val="00CF51C3"/>
    <w:rsid w:val="00CF5D9B"/>
    <w:rsid w:val="00CF6927"/>
    <w:rsid w:val="00D03A4E"/>
    <w:rsid w:val="00D06624"/>
    <w:rsid w:val="00D1106B"/>
    <w:rsid w:val="00D11791"/>
    <w:rsid w:val="00D11A14"/>
    <w:rsid w:val="00D12CF6"/>
    <w:rsid w:val="00D14036"/>
    <w:rsid w:val="00D14A96"/>
    <w:rsid w:val="00D14E08"/>
    <w:rsid w:val="00D178B4"/>
    <w:rsid w:val="00D22C7A"/>
    <w:rsid w:val="00D23689"/>
    <w:rsid w:val="00D23E92"/>
    <w:rsid w:val="00D3156B"/>
    <w:rsid w:val="00D31E7D"/>
    <w:rsid w:val="00D33114"/>
    <w:rsid w:val="00D35818"/>
    <w:rsid w:val="00D35D09"/>
    <w:rsid w:val="00D365FB"/>
    <w:rsid w:val="00D37E43"/>
    <w:rsid w:val="00D4222C"/>
    <w:rsid w:val="00D42297"/>
    <w:rsid w:val="00D464CF"/>
    <w:rsid w:val="00D503FE"/>
    <w:rsid w:val="00D515CB"/>
    <w:rsid w:val="00D528FD"/>
    <w:rsid w:val="00D53F1B"/>
    <w:rsid w:val="00D60449"/>
    <w:rsid w:val="00D63608"/>
    <w:rsid w:val="00D65375"/>
    <w:rsid w:val="00D66FB6"/>
    <w:rsid w:val="00D72233"/>
    <w:rsid w:val="00D74F3A"/>
    <w:rsid w:val="00D751CA"/>
    <w:rsid w:val="00D7673E"/>
    <w:rsid w:val="00D777BD"/>
    <w:rsid w:val="00D77CDA"/>
    <w:rsid w:val="00D80020"/>
    <w:rsid w:val="00D80622"/>
    <w:rsid w:val="00D8182A"/>
    <w:rsid w:val="00D81E8E"/>
    <w:rsid w:val="00D823BC"/>
    <w:rsid w:val="00D86CA6"/>
    <w:rsid w:val="00D87830"/>
    <w:rsid w:val="00D93AEF"/>
    <w:rsid w:val="00D94466"/>
    <w:rsid w:val="00D96885"/>
    <w:rsid w:val="00DA4033"/>
    <w:rsid w:val="00DA5022"/>
    <w:rsid w:val="00DA5D82"/>
    <w:rsid w:val="00DA5EA6"/>
    <w:rsid w:val="00DB0731"/>
    <w:rsid w:val="00DB6732"/>
    <w:rsid w:val="00DC2F3F"/>
    <w:rsid w:val="00DD1A41"/>
    <w:rsid w:val="00DD254A"/>
    <w:rsid w:val="00DD3D7F"/>
    <w:rsid w:val="00DE014F"/>
    <w:rsid w:val="00DE0709"/>
    <w:rsid w:val="00DE1F6C"/>
    <w:rsid w:val="00DE3B5B"/>
    <w:rsid w:val="00DE4B96"/>
    <w:rsid w:val="00DE55E5"/>
    <w:rsid w:val="00DF01C7"/>
    <w:rsid w:val="00DF020D"/>
    <w:rsid w:val="00DF0CC0"/>
    <w:rsid w:val="00DF25DC"/>
    <w:rsid w:val="00DF3C83"/>
    <w:rsid w:val="00DF4C84"/>
    <w:rsid w:val="00DF4D61"/>
    <w:rsid w:val="00DF7F98"/>
    <w:rsid w:val="00E01737"/>
    <w:rsid w:val="00E028C8"/>
    <w:rsid w:val="00E03AF2"/>
    <w:rsid w:val="00E04EBD"/>
    <w:rsid w:val="00E05EE3"/>
    <w:rsid w:val="00E077A2"/>
    <w:rsid w:val="00E10B97"/>
    <w:rsid w:val="00E12936"/>
    <w:rsid w:val="00E13A40"/>
    <w:rsid w:val="00E13E34"/>
    <w:rsid w:val="00E14822"/>
    <w:rsid w:val="00E16D01"/>
    <w:rsid w:val="00E17162"/>
    <w:rsid w:val="00E201FF"/>
    <w:rsid w:val="00E20F37"/>
    <w:rsid w:val="00E22210"/>
    <w:rsid w:val="00E23971"/>
    <w:rsid w:val="00E23E8B"/>
    <w:rsid w:val="00E25B96"/>
    <w:rsid w:val="00E32558"/>
    <w:rsid w:val="00E32B9F"/>
    <w:rsid w:val="00E367F7"/>
    <w:rsid w:val="00E445AA"/>
    <w:rsid w:val="00E55611"/>
    <w:rsid w:val="00E63C26"/>
    <w:rsid w:val="00E6412D"/>
    <w:rsid w:val="00E64C1C"/>
    <w:rsid w:val="00E66E99"/>
    <w:rsid w:val="00E703EB"/>
    <w:rsid w:val="00E71984"/>
    <w:rsid w:val="00E74F9F"/>
    <w:rsid w:val="00E768FB"/>
    <w:rsid w:val="00E81F40"/>
    <w:rsid w:val="00E8228E"/>
    <w:rsid w:val="00E86228"/>
    <w:rsid w:val="00E87C3A"/>
    <w:rsid w:val="00E9121F"/>
    <w:rsid w:val="00E91CBD"/>
    <w:rsid w:val="00E950E7"/>
    <w:rsid w:val="00E95767"/>
    <w:rsid w:val="00E958BE"/>
    <w:rsid w:val="00E97DAA"/>
    <w:rsid w:val="00EA05E5"/>
    <w:rsid w:val="00EA4BC6"/>
    <w:rsid w:val="00EA5674"/>
    <w:rsid w:val="00EA6F89"/>
    <w:rsid w:val="00EB1A0D"/>
    <w:rsid w:val="00EB1E34"/>
    <w:rsid w:val="00EB2785"/>
    <w:rsid w:val="00EB296A"/>
    <w:rsid w:val="00EB3C9C"/>
    <w:rsid w:val="00EB3CB4"/>
    <w:rsid w:val="00EB534C"/>
    <w:rsid w:val="00EB5981"/>
    <w:rsid w:val="00EB617A"/>
    <w:rsid w:val="00EB6A44"/>
    <w:rsid w:val="00EC09E5"/>
    <w:rsid w:val="00EC2C81"/>
    <w:rsid w:val="00EC3016"/>
    <w:rsid w:val="00EC7F70"/>
    <w:rsid w:val="00ED1AC8"/>
    <w:rsid w:val="00ED267E"/>
    <w:rsid w:val="00ED2B37"/>
    <w:rsid w:val="00ED3CFF"/>
    <w:rsid w:val="00ED6285"/>
    <w:rsid w:val="00EE239D"/>
    <w:rsid w:val="00EE570E"/>
    <w:rsid w:val="00EE5EE5"/>
    <w:rsid w:val="00EF250F"/>
    <w:rsid w:val="00EF2DB6"/>
    <w:rsid w:val="00EF3487"/>
    <w:rsid w:val="00EF5291"/>
    <w:rsid w:val="00EF5806"/>
    <w:rsid w:val="00F00471"/>
    <w:rsid w:val="00F02109"/>
    <w:rsid w:val="00F031DD"/>
    <w:rsid w:val="00F034A5"/>
    <w:rsid w:val="00F05586"/>
    <w:rsid w:val="00F06E11"/>
    <w:rsid w:val="00F1678A"/>
    <w:rsid w:val="00F2222E"/>
    <w:rsid w:val="00F22D5B"/>
    <w:rsid w:val="00F25BCA"/>
    <w:rsid w:val="00F278DC"/>
    <w:rsid w:val="00F31D0C"/>
    <w:rsid w:val="00F323F5"/>
    <w:rsid w:val="00F3255E"/>
    <w:rsid w:val="00F36582"/>
    <w:rsid w:val="00F36755"/>
    <w:rsid w:val="00F40A4E"/>
    <w:rsid w:val="00F43807"/>
    <w:rsid w:val="00F44F0B"/>
    <w:rsid w:val="00F456A4"/>
    <w:rsid w:val="00F45820"/>
    <w:rsid w:val="00F52E32"/>
    <w:rsid w:val="00F533A1"/>
    <w:rsid w:val="00F54DA1"/>
    <w:rsid w:val="00F560B3"/>
    <w:rsid w:val="00F606BE"/>
    <w:rsid w:val="00F61807"/>
    <w:rsid w:val="00F64760"/>
    <w:rsid w:val="00F66BB9"/>
    <w:rsid w:val="00F700C0"/>
    <w:rsid w:val="00F708FC"/>
    <w:rsid w:val="00F713E2"/>
    <w:rsid w:val="00F72436"/>
    <w:rsid w:val="00F72A59"/>
    <w:rsid w:val="00F7304A"/>
    <w:rsid w:val="00F733DD"/>
    <w:rsid w:val="00F73E97"/>
    <w:rsid w:val="00F80541"/>
    <w:rsid w:val="00F80D60"/>
    <w:rsid w:val="00F83C54"/>
    <w:rsid w:val="00F85EAA"/>
    <w:rsid w:val="00F87C28"/>
    <w:rsid w:val="00F93FDF"/>
    <w:rsid w:val="00F949DA"/>
    <w:rsid w:val="00F9546E"/>
    <w:rsid w:val="00F96446"/>
    <w:rsid w:val="00F96844"/>
    <w:rsid w:val="00FA05AF"/>
    <w:rsid w:val="00FA0F9A"/>
    <w:rsid w:val="00FA1278"/>
    <w:rsid w:val="00FA5C89"/>
    <w:rsid w:val="00FA7E1C"/>
    <w:rsid w:val="00FB2223"/>
    <w:rsid w:val="00FB38A4"/>
    <w:rsid w:val="00FB3C9E"/>
    <w:rsid w:val="00FB663A"/>
    <w:rsid w:val="00FB6983"/>
    <w:rsid w:val="00FB6CEC"/>
    <w:rsid w:val="00FB753D"/>
    <w:rsid w:val="00FC1B88"/>
    <w:rsid w:val="00FC72E3"/>
    <w:rsid w:val="00FC77CE"/>
    <w:rsid w:val="00FE1033"/>
    <w:rsid w:val="00FE25C8"/>
    <w:rsid w:val="00FE340B"/>
    <w:rsid w:val="00FE3C0C"/>
    <w:rsid w:val="00FE44D9"/>
    <w:rsid w:val="00FF042F"/>
    <w:rsid w:val="00FF1C0E"/>
    <w:rsid w:val="00FF213D"/>
    <w:rsid w:val="00FF39B4"/>
    <w:rsid w:val="00FF3CE0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6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20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B20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B20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B2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C03D1C"/>
    <w:pPr>
      <w:ind w:left="720"/>
      <w:contextualSpacing/>
    </w:pPr>
  </w:style>
  <w:style w:type="table" w:styleId="a4">
    <w:name w:val="Table Grid"/>
    <w:basedOn w:val="a1"/>
    <w:uiPriority w:val="59"/>
    <w:rsid w:val="00FA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22DBB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85E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5E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5E1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5E1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5E1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E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0F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8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11AA"/>
  </w:style>
  <w:style w:type="paragraph" w:styleId="af">
    <w:name w:val="footer"/>
    <w:basedOn w:val="a"/>
    <w:link w:val="af0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11AA"/>
  </w:style>
  <w:style w:type="character" w:customStyle="1" w:styleId="10">
    <w:name w:val="Заголовок 1 Знак"/>
    <w:basedOn w:val="a0"/>
    <w:link w:val="1"/>
    <w:uiPriority w:val="9"/>
    <w:rsid w:val="00CB2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20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20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20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2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1">
    <w:name w:val="No Spacing"/>
    <w:uiPriority w:val="1"/>
    <w:qFormat/>
    <w:rsid w:val="00CB206E"/>
    <w:pPr>
      <w:spacing w:after="0" w:line="240" w:lineRule="auto"/>
    </w:pPr>
  </w:style>
  <w:style w:type="paragraph" w:customStyle="1" w:styleId="af2">
    <w:name w:val="Стиль"/>
    <w:rsid w:val="00CB2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B206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B206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B206E"/>
    <w:rPr>
      <w:vertAlign w:val="superscript"/>
    </w:rPr>
  </w:style>
  <w:style w:type="character" w:styleId="af6">
    <w:name w:val="Strong"/>
    <w:basedOn w:val="a0"/>
    <w:uiPriority w:val="22"/>
    <w:qFormat/>
    <w:rsid w:val="00614805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7E0676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unhideWhenUsed/>
    <w:rsid w:val="00F7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1"/>
    <w:qFormat/>
    <w:rsid w:val="00585E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sid w:val="00585E5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C7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b">
    <w:name w:val="endnote text"/>
    <w:basedOn w:val="a"/>
    <w:link w:val="afc"/>
    <w:uiPriority w:val="99"/>
    <w:semiHidden/>
    <w:unhideWhenUsed/>
    <w:rsid w:val="00132271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32271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1322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6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20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B20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B20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B2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C03D1C"/>
    <w:pPr>
      <w:ind w:left="720"/>
      <w:contextualSpacing/>
    </w:pPr>
  </w:style>
  <w:style w:type="table" w:styleId="a4">
    <w:name w:val="Table Grid"/>
    <w:basedOn w:val="a1"/>
    <w:uiPriority w:val="59"/>
    <w:rsid w:val="00FA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22DBB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85E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5E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5E1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5E1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5E1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E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0F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8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11AA"/>
  </w:style>
  <w:style w:type="paragraph" w:styleId="af">
    <w:name w:val="footer"/>
    <w:basedOn w:val="a"/>
    <w:link w:val="af0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11AA"/>
  </w:style>
  <w:style w:type="character" w:customStyle="1" w:styleId="10">
    <w:name w:val="Заголовок 1 Знак"/>
    <w:basedOn w:val="a0"/>
    <w:link w:val="1"/>
    <w:uiPriority w:val="9"/>
    <w:rsid w:val="00CB2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20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20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20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2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1">
    <w:name w:val="No Spacing"/>
    <w:uiPriority w:val="1"/>
    <w:qFormat/>
    <w:rsid w:val="00CB206E"/>
    <w:pPr>
      <w:spacing w:after="0" w:line="240" w:lineRule="auto"/>
    </w:pPr>
  </w:style>
  <w:style w:type="paragraph" w:customStyle="1" w:styleId="af2">
    <w:name w:val="Стиль"/>
    <w:rsid w:val="00CB2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B206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B206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B206E"/>
    <w:rPr>
      <w:vertAlign w:val="superscript"/>
    </w:rPr>
  </w:style>
  <w:style w:type="character" w:styleId="af6">
    <w:name w:val="Strong"/>
    <w:basedOn w:val="a0"/>
    <w:uiPriority w:val="22"/>
    <w:qFormat/>
    <w:rsid w:val="00614805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7E0676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unhideWhenUsed/>
    <w:rsid w:val="00F7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1"/>
    <w:qFormat/>
    <w:rsid w:val="00585E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sid w:val="00585E5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C7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b">
    <w:name w:val="endnote text"/>
    <w:basedOn w:val="a"/>
    <w:link w:val="afc"/>
    <w:uiPriority w:val="99"/>
    <w:semiHidden/>
    <w:unhideWhenUsed/>
    <w:rsid w:val="00132271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32271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132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consultantplus://offline/ref=131CC43B81ECCCB612C55E389A691AD51CDB41F24D35CC9149329389DC7A974CAC93EE64B08E86AB3E5715D3D9EC5A816634EE8ACA4BvDxEI" TargetMode="External"/><Relationship Id="rId26" Type="http://schemas.openxmlformats.org/officeDocument/2006/relationships/hyperlink" Target="https://gsn.nso.ru/news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5125E588DA6E1257219C538ED8089ABB05EAAB97337F833A87F38404F313627AC1B438288EB050B5C4B5466D7130A82C885462846CEADB719h0D" TargetMode="External"/><Relationship Id="rId17" Type="http://schemas.openxmlformats.org/officeDocument/2006/relationships/hyperlink" Target="consultantplus://offline/ref=131CC43B81ECCCB612C55E389A691AD51CDB41F24D35CC9149329389DC7A974CAC93EE67B18286AB3E5715D3D9EC5A816634EE8ACA4BvDxEI" TargetMode="External"/><Relationship Id="rId25" Type="http://schemas.openxmlformats.org/officeDocument/2006/relationships/hyperlink" Target="https://gsn.nso.ru/page/549" TargetMode="External"/><Relationship Id="rId33" Type="http://schemas.openxmlformats.org/officeDocument/2006/relationships/hyperlink" Target="https://gsn.nso.ru/page/328" TargetMode="External"/><Relationship Id="rId38" Type="http://schemas.openxmlformats.org/officeDocument/2006/relationships/hyperlink" Target="consultantplus://offline/ref=EB006101695F2B23AD12D888E441C2D4BF6218307AC6885FC237AA3F354899776209D5D7620560938F1A7C982DCA024415EAB4A6E379oAQ6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1CC43B81ECCCB612C55E389A691AD51CDB41F24D35CC9149329389DC7A974CAC93EE67B18287AB3E5715D3D9EC5A816634EE8ACA4BvDxEI" TargetMode="External"/><Relationship Id="rId20" Type="http://schemas.openxmlformats.org/officeDocument/2006/relationships/chart" Target="charts/chart2.xml"/><Relationship Id="rId29" Type="http://schemas.openxmlformats.org/officeDocument/2006/relationships/hyperlink" Target="http://gsn.nso.ru/news/5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125E588DA6E1257219C538ED8089ABB05EAAB97337F833A87F38404F313627AC1B438288EB070F594B5466D7130A82C885462846CEADB719h0D" TargetMode="External"/><Relationship Id="rId24" Type="http://schemas.openxmlformats.org/officeDocument/2006/relationships/hyperlink" Target="https://gsn.nso.ru/page/550" TargetMode="External"/><Relationship Id="rId32" Type="http://schemas.openxmlformats.org/officeDocument/2006/relationships/hyperlink" Target="http://gsn.nso.ru/page/550" TargetMode="External"/><Relationship Id="rId37" Type="http://schemas.openxmlformats.org/officeDocument/2006/relationships/hyperlink" Target="consultantplus://offline/ref=9ACAA89C6FF58C33776267CAD813686974829EFE2BEBB854C524F083A7349DB9E6BF8B5B80C72015E2BA0D6973903742AEDF24DC257EB02352s0I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1CC43B81ECCCB612C55E389A691AD51CDB41F24D35CC9149329389DC7A974CAC93EE67B18382AB3E5715D3D9EC5A816634EE8ACA4BvDxEI" TargetMode="External"/><Relationship Id="rId23" Type="http://schemas.openxmlformats.org/officeDocument/2006/relationships/hyperlink" Target="https://gsn.nso.ru/page/550" TargetMode="External"/><Relationship Id="rId28" Type="http://schemas.openxmlformats.org/officeDocument/2006/relationships/hyperlink" Target="http://gsn.nso.ru/page/329" TargetMode="External"/><Relationship Id="rId36" Type="http://schemas.openxmlformats.org/officeDocument/2006/relationships/hyperlink" Target="consultantplus://offline/ref=EB006101695F2B23AD12D888E441C2D4BF6218307AC6885FC237AA3F354899776209D5D7620560938F1A7C982DCA024415EAB4A6E379oAQ6B" TargetMode="External"/><Relationship Id="rId10" Type="http://schemas.openxmlformats.org/officeDocument/2006/relationships/hyperlink" Target="consultantplus://offline/ref=55125E588DA6E1257219C538ED8089ABB05EAAB97337F833A87F38404F313627AC1B438288EB06035A4B5466D7130A82C885462846CEADB719h0D" TargetMode="External"/><Relationship Id="rId19" Type="http://schemas.openxmlformats.org/officeDocument/2006/relationships/hyperlink" Target="consultantplus://offline/ref=131CC43B81ECCCB612C55E389A691AD51CDB41F24D35CC9149329389DC7A974CAC93EE64B08E89AB3E5715D3D9EC5A816634EE8ACA4BvDxEI" TargetMode="External"/><Relationship Id="rId31" Type="http://schemas.openxmlformats.org/officeDocument/2006/relationships/hyperlink" Target="http://gsn.nso.ru/page/5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125E588DA6E1257219C538ED8089ABB05EAAB97337F833A87F38404F313627AC1B438288EB060E5D4B5466D7130A82C885462846CEADB719h0D" TargetMode="External"/><Relationship Id="rId14" Type="http://schemas.openxmlformats.org/officeDocument/2006/relationships/hyperlink" Target="consultantplus://offline/ref=131CC43B81ECCCB612C55E389A691AD51CDB41F24D35CC9149329389DC7A974CAC93EE67B18C87AB3E5715D3D9EC5A816634EE8ACA4BvDxEI" TargetMode="External"/><Relationship Id="rId22" Type="http://schemas.openxmlformats.org/officeDocument/2006/relationships/hyperlink" Target="http://gsn.nso.ru/page/328" TargetMode="External"/><Relationship Id="rId27" Type="http://schemas.openxmlformats.org/officeDocument/2006/relationships/hyperlink" Target="https://gsn.nso.ru/page/338" TargetMode="External"/><Relationship Id="rId30" Type="http://schemas.openxmlformats.org/officeDocument/2006/relationships/hyperlink" Target="http://gsn.nso.ru/page/335" TargetMode="External"/><Relationship Id="rId35" Type="http://schemas.openxmlformats.org/officeDocument/2006/relationships/hyperlink" Target="consultantplus://offline/ref=9ACAA89C6FF58C33776267CAD813686974829EFE2BEBB854C524F083A7349DB9E6BF8B5B80C72015E2BA0D6973903742AEDF24DC257EB02352s0I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1. Распределение  объектов государственного надзора  по категориям риска по состоянию на 01.07.2022</a:t>
            </a:r>
            <a:endParaRPr lang="ru-RU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Значительный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217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1258752"/>
        <c:axId val="121260288"/>
      </c:barChart>
      <c:catAx>
        <c:axId val="121258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21260288"/>
        <c:crosses val="autoZero"/>
        <c:auto val="1"/>
        <c:lblAlgn val="ctr"/>
        <c:lblOffset val="100"/>
        <c:noMultiLvlLbl val="0"/>
      </c:catAx>
      <c:valAx>
        <c:axId val="121260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2587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2. Динамика выданных инспекцией предписаний об устранении нарушений 2022, 2021, 2020 г.г.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Лист1!$D$48:$F$48</c:f>
              <c:strCache>
                <c:ptCount val="3"/>
                <c:pt idx="0">
                  <c:v>Всего предписаний по состоянию на 01.07.2022</c:v>
                </c:pt>
                <c:pt idx="1">
                  <c:v>Всего предписаний по состоянию на 01.07.2021</c:v>
                </c:pt>
                <c:pt idx="2">
                  <c:v>Всего предписаний по состоянию на 01.07.2020</c:v>
                </c:pt>
              </c:strCache>
            </c:strRef>
          </c:cat>
          <c:val>
            <c:numRef>
              <c:f>Лист1!$D$49:$F$49</c:f>
              <c:numCache>
                <c:formatCode>General</c:formatCode>
                <c:ptCount val="3"/>
                <c:pt idx="0">
                  <c:v>218</c:v>
                </c:pt>
                <c:pt idx="1">
                  <c:v>254</c:v>
                </c:pt>
                <c:pt idx="2">
                  <c:v>220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Рисунок  3. </a:t>
            </a:r>
            <a:r>
              <a:rPr lang="ru-RU" sz="1200" b="1" i="0" u="none" strike="noStrike" baseline="0">
                <a:effectLst/>
              </a:rPr>
              <a:t>Динамика применения административного наказания в виде предупреждения за 6 месяцев в 2022, 2021, 2020 г.г</a:t>
            </a:r>
            <a:endParaRPr lang="ru-RU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Лист1!$C$73</c:f>
              <c:strCache>
                <c:ptCount val="1"/>
                <c:pt idx="0">
                  <c:v>Инспекция</c:v>
                </c:pt>
              </c:strCache>
            </c:strRef>
          </c:tx>
          <c:invertIfNegative val="0"/>
          <c:cat>
            <c:numRef>
              <c:f>Лист1!$D$72:$F$72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Лист1!$D$73:$F$73</c:f>
              <c:numCache>
                <c:formatCode>General</c:formatCode>
                <c:ptCount val="3"/>
                <c:pt idx="0">
                  <c:v>158</c:v>
                </c:pt>
                <c:pt idx="1">
                  <c:v>83</c:v>
                </c:pt>
                <c:pt idx="2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Лист1!$C$74</c:f>
              <c:strCache>
                <c:ptCount val="1"/>
                <c:pt idx="0">
                  <c:v>Суды Новосибирской области</c:v>
                </c:pt>
              </c:strCache>
            </c:strRef>
          </c:tx>
          <c:invertIfNegative val="0"/>
          <c:cat>
            <c:numRef>
              <c:f>Лист1!$D$72:$F$72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Лист1!$D$74:$F$74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0068224"/>
        <c:axId val="153350912"/>
      </c:barChart>
      <c:catAx>
        <c:axId val="15006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53350912"/>
        <c:crosses val="autoZero"/>
        <c:auto val="1"/>
        <c:lblAlgn val="ctr"/>
        <c:lblOffset val="100"/>
        <c:noMultiLvlLbl val="0"/>
      </c:catAx>
      <c:valAx>
        <c:axId val="15335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068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43F32D-8426-4C09-8631-9EDCD8AB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11637</Words>
  <Characters>66337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Иобашвили Наталья Зурабовна</cp:lastModifiedBy>
  <cp:revision>3</cp:revision>
  <cp:lastPrinted>2022-12-19T02:29:00Z</cp:lastPrinted>
  <dcterms:created xsi:type="dcterms:W3CDTF">2022-12-21T07:58:00Z</dcterms:created>
  <dcterms:modified xsi:type="dcterms:W3CDTF">2022-12-21T08:01:00Z</dcterms:modified>
</cp:coreProperties>
</file>