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81" w:rsidRPr="00F1298C" w:rsidRDefault="006A3A81" w:rsidP="006A3A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53B3" w:rsidRPr="004E6AFE" w:rsidTr="007D14AB">
        <w:tc>
          <w:tcPr>
            <w:tcW w:w="4785" w:type="dxa"/>
          </w:tcPr>
          <w:p w:rsidR="00EF53B3" w:rsidRPr="004E6AFE" w:rsidRDefault="00EF53B3" w:rsidP="007D14AB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EF53B3" w:rsidRPr="004E6AFE" w:rsidRDefault="00EF53B3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УТВЕРЖДЕНО</w:t>
            </w:r>
          </w:p>
          <w:p w:rsidR="00EF53B3" w:rsidRDefault="00EF53B3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 xml:space="preserve">приказом инспекции государственного строительного надзора Новосибирской области от </w:t>
            </w:r>
            <w:r w:rsidR="00A1357B">
              <w:rPr>
                <w:sz w:val="27"/>
                <w:szCs w:val="27"/>
              </w:rPr>
              <w:t>13.11.2019</w:t>
            </w:r>
            <w:r w:rsidRPr="004E6AFE">
              <w:rPr>
                <w:sz w:val="27"/>
                <w:szCs w:val="27"/>
              </w:rPr>
              <w:t xml:space="preserve"> №</w:t>
            </w:r>
            <w:r w:rsidR="00A1357B">
              <w:rPr>
                <w:sz w:val="27"/>
                <w:szCs w:val="27"/>
              </w:rPr>
              <w:t> 68/1</w:t>
            </w:r>
          </w:p>
          <w:p w:rsidR="00ED4FCF" w:rsidRDefault="006A7272" w:rsidP="0050350F">
            <w:pPr>
              <w:pStyle w:val="a3"/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 xml:space="preserve">(в редакции приказа </w:t>
            </w:r>
            <w:r w:rsidRPr="004E6AFE">
              <w:rPr>
                <w:sz w:val="27"/>
                <w:szCs w:val="27"/>
              </w:rPr>
              <w:t>инспекции государственного строительного надзора Новосибирской области</w:t>
            </w:r>
            <w:proofErr w:type="gramEnd"/>
          </w:p>
          <w:p w:rsidR="006A7272" w:rsidRPr="004E6AFE" w:rsidRDefault="006A7272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 xml:space="preserve">от </w:t>
            </w:r>
            <w:r w:rsidR="00ED4FCF">
              <w:rPr>
                <w:sz w:val="27"/>
                <w:szCs w:val="27"/>
              </w:rPr>
              <w:t>09.08.2021</w:t>
            </w:r>
            <w:r w:rsidRPr="004E6AFE">
              <w:rPr>
                <w:sz w:val="27"/>
                <w:szCs w:val="27"/>
              </w:rPr>
              <w:t xml:space="preserve"> №</w:t>
            </w:r>
            <w:r>
              <w:rPr>
                <w:sz w:val="27"/>
                <w:szCs w:val="27"/>
              </w:rPr>
              <w:t> </w:t>
            </w:r>
            <w:r w:rsidR="00ED4FCF">
              <w:rPr>
                <w:sz w:val="27"/>
                <w:szCs w:val="27"/>
              </w:rPr>
              <w:t>63)</w:t>
            </w:r>
          </w:p>
          <w:p w:rsidR="00EF53B3" w:rsidRPr="004E6AFE" w:rsidRDefault="00EF53B3" w:rsidP="007D14AB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  <w:p w:rsidR="00EF53B3" w:rsidRPr="004E6AFE" w:rsidRDefault="00EF53B3" w:rsidP="007D14AB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</w:tbl>
    <w:p w:rsidR="00B71AB9" w:rsidRPr="004E6AFE" w:rsidRDefault="00B71AB9">
      <w:pPr>
        <w:rPr>
          <w:rFonts w:ascii="Times New Roman" w:hAnsi="Times New Roman" w:cs="Times New Roman"/>
          <w:sz w:val="27"/>
          <w:szCs w:val="27"/>
        </w:rPr>
      </w:pPr>
    </w:p>
    <w:p w:rsidR="00FD5507" w:rsidRPr="004E6AFE" w:rsidRDefault="00FD5507">
      <w:pPr>
        <w:rPr>
          <w:rFonts w:ascii="Times New Roman" w:hAnsi="Times New Roman" w:cs="Times New Roman"/>
          <w:sz w:val="27"/>
          <w:szCs w:val="27"/>
        </w:rPr>
      </w:pPr>
    </w:p>
    <w:p w:rsidR="00FD5507" w:rsidRPr="004E6AFE" w:rsidRDefault="00FD5507">
      <w:pPr>
        <w:rPr>
          <w:rFonts w:ascii="Times New Roman" w:hAnsi="Times New Roman" w:cs="Times New Roman"/>
          <w:sz w:val="27"/>
          <w:szCs w:val="27"/>
        </w:rPr>
      </w:pPr>
    </w:p>
    <w:p w:rsidR="00FD5507" w:rsidRPr="004E6AFE" w:rsidRDefault="00FD5507" w:rsidP="009F71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E6AFE">
        <w:rPr>
          <w:rFonts w:ascii="Times New Roman" w:hAnsi="Times New Roman" w:cs="Times New Roman"/>
          <w:b/>
          <w:bCs/>
          <w:sz w:val="27"/>
          <w:szCs w:val="27"/>
        </w:rPr>
        <w:t>ПОЛОЖЕНИЕ</w:t>
      </w:r>
    </w:p>
    <w:p w:rsidR="00FD5507" w:rsidRPr="004E6AFE" w:rsidRDefault="00FD5507" w:rsidP="009F71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4E6AFE">
        <w:rPr>
          <w:rFonts w:ascii="Times New Roman" w:hAnsi="Times New Roman" w:cs="Times New Roman"/>
          <w:b/>
          <w:bCs/>
          <w:sz w:val="27"/>
          <w:szCs w:val="27"/>
        </w:rPr>
        <w:t xml:space="preserve">об организации системы внутреннего обеспечения соответствия требованиям антимонопольного законодательства </w:t>
      </w:r>
      <w:r w:rsidR="00474F68" w:rsidRPr="004E6AFE">
        <w:rPr>
          <w:rFonts w:ascii="Times New Roman" w:hAnsi="Times New Roman" w:cs="Times New Roman"/>
          <w:b/>
          <w:bCs/>
          <w:sz w:val="27"/>
          <w:szCs w:val="27"/>
        </w:rPr>
        <w:t>деятельности</w:t>
      </w:r>
      <w:r w:rsidRPr="004E6AFE">
        <w:rPr>
          <w:rFonts w:ascii="Times New Roman" w:hAnsi="Times New Roman" w:cs="Times New Roman"/>
          <w:b/>
          <w:bCs/>
          <w:sz w:val="27"/>
          <w:szCs w:val="27"/>
        </w:rPr>
        <w:t xml:space="preserve"> инспекции государственного строительного надзора Новосибирской области</w:t>
      </w:r>
    </w:p>
    <w:p w:rsidR="009F7140" w:rsidRPr="004E6AFE" w:rsidRDefault="009F7140" w:rsidP="009F71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D5507" w:rsidRPr="004E6AFE" w:rsidRDefault="00ED4FCF" w:rsidP="00A561B5">
      <w:pPr>
        <w:pStyle w:val="a4"/>
        <w:jc w:val="center"/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b/>
          <w:sz w:val="27"/>
          <w:szCs w:val="27"/>
          <w:lang w:val="en-US" w:eastAsia="ru-RU"/>
        </w:rPr>
        <w:t>I</w:t>
      </w:r>
      <w:r w:rsidR="00A561B5" w:rsidRPr="004E6AFE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. </w:t>
      </w:r>
      <w:r w:rsidR="00FD5507" w:rsidRPr="004E6AFE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>Общие положения</w:t>
      </w:r>
    </w:p>
    <w:p w:rsidR="00FD5507" w:rsidRPr="004E6AFE" w:rsidRDefault="00FD5507" w:rsidP="00FD5507">
      <w:pPr>
        <w:pStyle w:val="a3"/>
        <w:spacing w:line="355" w:lineRule="exact"/>
        <w:ind w:right="5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1.1. </w:t>
      </w:r>
      <w:proofErr w:type="gramStart"/>
      <w:r w:rsidRPr="004E6AFE">
        <w:rPr>
          <w:sz w:val="27"/>
          <w:szCs w:val="27"/>
        </w:rPr>
        <w:t>Настоящее Положение разработано во исполнение Указа Президента Российской Федерации от 21 декабря 2017 № 618 «</w:t>
      </w:r>
      <w:r w:rsidR="00136023" w:rsidRPr="004E6AFE">
        <w:rPr>
          <w:sz w:val="27"/>
          <w:szCs w:val="27"/>
        </w:rPr>
        <w:t>О</w:t>
      </w:r>
      <w:r w:rsidRPr="004E6AFE">
        <w:rPr>
          <w:sz w:val="27"/>
          <w:szCs w:val="27"/>
        </w:rPr>
        <w:t>б основных направлениях государственной пол</w:t>
      </w:r>
      <w:r w:rsidR="00136023" w:rsidRPr="004E6AFE">
        <w:rPr>
          <w:sz w:val="27"/>
          <w:szCs w:val="27"/>
        </w:rPr>
        <w:t>итики по развитию конкуренции»</w:t>
      </w:r>
      <w:r w:rsidR="00C713DD" w:rsidRPr="004E6AFE">
        <w:rPr>
          <w:sz w:val="27"/>
          <w:szCs w:val="27"/>
        </w:rPr>
        <w:t>, распоряжения Губернатора Новосибирской области</w:t>
      </w:r>
      <w:r w:rsidR="00136023" w:rsidRPr="004E6AFE">
        <w:rPr>
          <w:sz w:val="27"/>
          <w:szCs w:val="27"/>
        </w:rPr>
        <w:t xml:space="preserve"> </w:t>
      </w:r>
      <w:r w:rsidR="00C713DD" w:rsidRPr="004E6AFE">
        <w:rPr>
          <w:sz w:val="27"/>
          <w:szCs w:val="27"/>
        </w:rPr>
        <w:t>от 26.12.2018 № 268-р «О создании и организации системы внутреннего обеспечения соответствия требованиям антимонопольного законодательства деятельности областных исполнительных органов государственной власти Новосибирской области»</w:t>
      </w:r>
      <w:r w:rsidR="009F7140" w:rsidRPr="004E6AFE">
        <w:rPr>
          <w:sz w:val="27"/>
          <w:szCs w:val="27"/>
        </w:rPr>
        <w:t xml:space="preserve">, </w:t>
      </w:r>
      <w:r w:rsidR="001902B0">
        <w:rPr>
          <w:sz w:val="27"/>
          <w:szCs w:val="27"/>
        </w:rPr>
        <w:t>М</w:t>
      </w:r>
      <w:r w:rsidR="009F7140" w:rsidRPr="004E6AFE">
        <w:rPr>
          <w:sz w:val="27"/>
          <w:szCs w:val="27"/>
        </w:rPr>
        <w:t>етодических рекомендаций по</w:t>
      </w:r>
      <w:r w:rsidR="00B23787">
        <w:rPr>
          <w:sz w:val="27"/>
          <w:szCs w:val="27"/>
        </w:rPr>
        <w:t> </w:t>
      </w:r>
      <w:r w:rsidR="009F7140" w:rsidRPr="004E6AFE">
        <w:rPr>
          <w:sz w:val="27"/>
          <w:szCs w:val="27"/>
        </w:rPr>
        <w:t>созданию и организации федеральными органами исполнительной власти системы внутреннего</w:t>
      </w:r>
      <w:proofErr w:type="gramEnd"/>
      <w:r w:rsidR="009F7140" w:rsidRPr="004E6AFE">
        <w:rPr>
          <w:sz w:val="27"/>
          <w:szCs w:val="27"/>
        </w:rPr>
        <w:t xml:space="preserve"> обеспечения соответствия требованиям антимонопольного законодательства, </w:t>
      </w:r>
      <w:proofErr w:type="gramStart"/>
      <w:r w:rsidR="009F7140" w:rsidRPr="004E6AFE">
        <w:rPr>
          <w:sz w:val="27"/>
          <w:szCs w:val="27"/>
        </w:rPr>
        <w:t>утвержденных</w:t>
      </w:r>
      <w:proofErr w:type="gramEnd"/>
      <w:r w:rsidR="009F7140" w:rsidRPr="004E6AFE">
        <w:rPr>
          <w:sz w:val="27"/>
          <w:szCs w:val="27"/>
        </w:rPr>
        <w:t xml:space="preserve"> распоряжением Правительства Российской Федерации от 18.10.2018 № 2258-р, </w:t>
      </w:r>
      <w:r w:rsidRPr="004E6AFE">
        <w:rPr>
          <w:sz w:val="27"/>
          <w:szCs w:val="27"/>
        </w:rPr>
        <w:t>и</w:t>
      </w:r>
      <w:r w:rsidR="003D14E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определяет порядок внутреннего обеспечения соответствия требованиям антимонопольного законодательства </w:t>
      </w:r>
      <w:r w:rsidR="00D54EF8" w:rsidRPr="004E6AFE">
        <w:rPr>
          <w:sz w:val="27"/>
          <w:szCs w:val="27"/>
        </w:rPr>
        <w:t>деятельности</w:t>
      </w:r>
      <w:r w:rsidRPr="004E6AFE">
        <w:rPr>
          <w:sz w:val="27"/>
          <w:szCs w:val="27"/>
        </w:rPr>
        <w:t xml:space="preserve"> </w:t>
      </w:r>
      <w:r w:rsidR="00136023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 государственного строительного надзора </w:t>
      </w:r>
      <w:r w:rsidR="00136023" w:rsidRPr="004E6AFE">
        <w:rPr>
          <w:sz w:val="27"/>
          <w:szCs w:val="27"/>
        </w:rPr>
        <w:t>Новосибирской области</w:t>
      </w:r>
      <w:r w:rsidRPr="004E6AFE">
        <w:rPr>
          <w:sz w:val="27"/>
          <w:szCs w:val="27"/>
        </w:rPr>
        <w:t xml:space="preserve"> </w:t>
      </w:r>
      <w:r w:rsidR="003E4F88">
        <w:rPr>
          <w:sz w:val="27"/>
          <w:szCs w:val="27"/>
        </w:rPr>
        <w:t xml:space="preserve">           </w:t>
      </w:r>
      <w:r w:rsidRPr="004E6AFE">
        <w:rPr>
          <w:sz w:val="27"/>
          <w:szCs w:val="27"/>
        </w:rPr>
        <w:t xml:space="preserve">(далее - антимонопольный </w:t>
      </w:r>
      <w:proofErr w:type="spellStart"/>
      <w:r w:rsidRPr="004E6AFE">
        <w:rPr>
          <w:sz w:val="27"/>
          <w:szCs w:val="27"/>
        </w:rPr>
        <w:t>комплаенс</w:t>
      </w:r>
      <w:proofErr w:type="spellEnd"/>
      <w:r w:rsidRPr="004E6AFE">
        <w:rPr>
          <w:sz w:val="27"/>
          <w:szCs w:val="27"/>
        </w:rPr>
        <w:t>).</w:t>
      </w:r>
    </w:p>
    <w:p w:rsidR="00FD5507" w:rsidRPr="0086495D" w:rsidRDefault="00FD5507" w:rsidP="00136023">
      <w:pPr>
        <w:pStyle w:val="a3"/>
        <w:spacing w:line="355" w:lineRule="exact"/>
        <w:ind w:right="5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l.2.</w:t>
      </w:r>
      <w:r w:rsidR="00136023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Термины и понятия, используемые в настоящем Положении, применяются в</w:t>
      </w:r>
      <w:r w:rsidR="003D14E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значениях, определенных антимонопольным законодательством Российской Федерации и иными нормативными правовыми актами о защите </w:t>
      </w:r>
      <w:r w:rsidRPr="0086495D">
        <w:rPr>
          <w:sz w:val="27"/>
          <w:szCs w:val="27"/>
        </w:rPr>
        <w:t xml:space="preserve">конкуренции, </w:t>
      </w:r>
    </w:p>
    <w:p w:rsidR="00FD5507" w:rsidRPr="004E6AFE" w:rsidRDefault="00C713DD" w:rsidP="00136023">
      <w:pPr>
        <w:pStyle w:val="a3"/>
        <w:spacing w:line="355" w:lineRule="exact"/>
        <w:rPr>
          <w:sz w:val="27"/>
          <w:szCs w:val="27"/>
        </w:rPr>
      </w:pPr>
      <w:r w:rsidRPr="004E6AFE">
        <w:rPr>
          <w:sz w:val="27"/>
          <w:szCs w:val="27"/>
        </w:rPr>
        <w:t>1.3. Ц</w:t>
      </w:r>
      <w:r w:rsidR="00FD5507" w:rsidRPr="004E6AFE">
        <w:rPr>
          <w:sz w:val="27"/>
          <w:szCs w:val="27"/>
        </w:rPr>
        <w:t xml:space="preserve">ели </w:t>
      </w:r>
      <w:proofErr w:type="gramStart"/>
      <w:r w:rsidR="00FD5507" w:rsidRPr="004E6AFE">
        <w:rPr>
          <w:sz w:val="27"/>
          <w:szCs w:val="27"/>
        </w:rPr>
        <w:t>антимонопольного</w:t>
      </w:r>
      <w:proofErr w:type="gramEnd"/>
      <w:r w:rsidR="00FD5507" w:rsidRPr="004E6AFE">
        <w:rPr>
          <w:sz w:val="27"/>
          <w:szCs w:val="27"/>
        </w:rPr>
        <w:t xml:space="preserve"> </w:t>
      </w:r>
      <w:proofErr w:type="spellStart"/>
      <w:r w:rsidR="00FD5507" w:rsidRPr="004E6AFE">
        <w:rPr>
          <w:sz w:val="27"/>
          <w:szCs w:val="27"/>
        </w:rPr>
        <w:t>комплаенса</w:t>
      </w:r>
      <w:proofErr w:type="spellEnd"/>
      <w:r w:rsidR="00FD5507" w:rsidRPr="004E6AFE">
        <w:rPr>
          <w:sz w:val="27"/>
          <w:szCs w:val="27"/>
        </w:rPr>
        <w:t xml:space="preserve">: </w:t>
      </w:r>
    </w:p>
    <w:p w:rsidR="00FD5507" w:rsidRPr="004E6AFE" w:rsidRDefault="00FD5507" w:rsidP="00C713DD">
      <w:pPr>
        <w:pStyle w:val="a3"/>
        <w:spacing w:line="355" w:lineRule="exact"/>
        <w:ind w:right="5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а)</w:t>
      </w:r>
      <w:r w:rsidR="00136023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обеспеч</w:t>
      </w:r>
      <w:r w:rsidR="004D67F6" w:rsidRPr="004E6AFE">
        <w:rPr>
          <w:sz w:val="27"/>
          <w:szCs w:val="27"/>
        </w:rPr>
        <w:t>ение соответствия деятельности и</w:t>
      </w:r>
      <w:r w:rsidRPr="004E6AFE">
        <w:rPr>
          <w:sz w:val="27"/>
          <w:szCs w:val="27"/>
        </w:rPr>
        <w:t xml:space="preserve">нспекции государственного строительного надзора </w:t>
      </w:r>
      <w:r w:rsidR="00C713DD" w:rsidRPr="004E6AFE">
        <w:rPr>
          <w:sz w:val="27"/>
          <w:szCs w:val="27"/>
        </w:rPr>
        <w:t xml:space="preserve">Новосибирской области </w:t>
      </w:r>
      <w:r w:rsidRPr="004E6AFE">
        <w:rPr>
          <w:sz w:val="27"/>
          <w:szCs w:val="27"/>
        </w:rPr>
        <w:t>(далее -</w:t>
      </w:r>
      <w:r w:rsidR="004D67F6" w:rsidRPr="004E6AFE">
        <w:rPr>
          <w:sz w:val="27"/>
          <w:szCs w:val="27"/>
        </w:rPr>
        <w:t xml:space="preserve"> и</w:t>
      </w:r>
      <w:r w:rsidRPr="004E6AFE">
        <w:rPr>
          <w:sz w:val="27"/>
          <w:szCs w:val="27"/>
        </w:rPr>
        <w:t xml:space="preserve">нспекция) требованиям </w:t>
      </w:r>
      <w:r w:rsidRPr="004E6AFE">
        <w:rPr>
          <w:sz w:val="27"/>
          <w:szCs w:val="27"/>
        </w:rPr>
        <w:lastRenderedPageBreak/>
        <w:t>антимонопольного законодательства;</w:t>
      </w:r>
    </w:p>
    <w:p w:rsidR="004D67F6" w:rsidRPr="004E6AFE" w:rsidRDefault="004D67F6" w:rsidP="00C713DD">
      <w:pPr>
        <w:pStyle w:val="a3"/>
        <w:spacing w:line="355" w:lineRule="exact"/>
        <w:ind w:right="5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б) профилактика нарушений требований антимонопольного законодательства в</w:t>
      </w:r>
      <w:r w:rsidR="003D14E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деятельности инспекции.</w:t>
      </w:r>
    </w:p>
    <w:p w:rsidR="004D67F6" w:rsidRPr="004E6AFE" w:rsidRDefault="004D67F6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1.4.</w:t>
      </w:r>
      <w:r w:rsidR="00C713DD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Задачи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: </w:t>
      </w:r>
    </w:p>
    <w:p w:rsidR="004D67F6" w:rsidRPr="004E6AFE" w:rsidRDefault="004D67F6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а) выявление рисков нарушения антимонопольного законодательства; </w:t>
      </w:r>
    </w:p>
    <w:p w:rsidR="004D67F6" w:rsidRPr="004E6AFE" w:rsidRDefault="004D67F6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б) управление рисками нарушения антимонопольного законодательства; </w:t>
      </w:r>
    </w:p>
    <w:p w:rsidR="00F61150" w:rsidRPr="004E6AFE" w:rsidRDefault="00F61150" w:rsidP="00C713DD">
      <w:pPr>
        <w:pStyle w:val="a3"/>
        <w:spacing w:line="360" w:lineRule="exact"/>
        <w:ind w:left="14" w:right="5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в) </w:t>
      </w:r>
      <w:proofErr w:type="gramStart"/>
      <w:r w:rsidRPr="004E6AFE">
        <w:rPr>
          <w:sz w:val="27"/>
          <w:szCs w:val="27"/>
        </w:rPr>
        <w:t>контроль за</w:t>
      </w:r>
      <w:proofErr w:type="gramEnd"/>
      <w:r w:rsidRPr="004E6AFE">
        <w:rPr>
          <w:sz w:val="27"/>
          <w:szCs w:val="27"/>
        </w:rPr>
        <w:t xml:space="preserve"> соответствием деятельности </w:t>
      </w:r>
      <w:r w:rsidR="00C713DD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 требованиям антимонопольного законодательства; </w:t>
      </w:r>
    </w:p>
    <w:p w:rsidR="00FD5507" w:rsidRPr="004E6AFE" w:rsidRDefault="00F61150" w:rsidP="00C713DD">
      <w:pPr>
        <w:pStyle w:val="a3"/>
        <w:spacing w:line="355" w:lineRule="exact"/>
        <w:ind w:right="5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г) оценка эффективности функционирования в инспекции 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>.</w:t>
      </w:r>
    </w:p>
    <w:p w:rsidR="007149D5" w:rsidRPr="004E6AFE" w:rsidRDefault="007149D5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1.5. При организации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="00C713DD"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 инспекция руководствуется следующими принципами: </w:t>
      </w:r>
    </w:p>
    <w:p w:rsidR="00B564CF" w:rsidRPr="004E6AFE" w:rsidRDefault="00B564CF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а) заинтересованность </w:t>
      </w:r>
      <w:r w:rsidR="007B1009">
        <w:rPr>
          <w:sz w:val="27"/>
          <w:szCs w:val="27"/>
        </w:rPr>
        <w:t xml:space="preserve">руководства </w:t>
      </w:r>
      <w:r w:rsidR="001E2B88" w:rsidRPr="004E6AFE">
        <w:rPr>
          <w:sz w:val="27"/>
          <w:szCs w:val="27"/>
        </w:rPr>
        <w:t xml:space="preserve">в </w:t>
      </w:r>
      <w:r w:rsidRPr="004E6AFE">
        <w:rPr>
          <w:sz w:val="27"/>
          <w:szCs w:val="27"/>
        </w:rPr>
        <w:t xml:space="preserve">эффективности </w:t>
      </w:r>
      <w:r w:rsidR="001E2B88" w:rsidRPr="004E6AFE">
        <w:rPr>
          <w:sz w:val="27"/>
          <w:szCs w:val="27"/>
        </w:rPr>
        <w:t>функционировани</w:t>
      </w:r>
      <w:r w:rsidR="00C713DD" w:rsidRPr="004E6AFE">
        <w:rPr>
          <w:sz w:val="27"/>
          <w:szCs w:val="27"/>
        </w:rPr>
        <w:t>я</w:t>
      </w:r>
      <w:r w:rsidR="001E2B88" w:rsidRPr="004E6AFE">
        <w:rPr>
          <w:sz w:val="27"/>
          <w:szCs w:val="27"/>
        </w:rPr>
        <w:t xml:space="preserve"> </w:t>
      </w:r>
      <w:r w:rsidRPr="004E6AFE">
        <w:rPr>
          <w:sz w:val="27"/>
          <w:szCs w:val="27"/>
        </w:rPr>
        <w:t xml:space="preserve">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; </w:t>
      </w:r>
    </w:p>
    <w:p w:rsidR="00B564CF" w:rsidRPr="004E6AFE" w:rsidRDefault="00B564CF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б) регулярность </w:t>
      </w:r>
      <w:r w:rsidR="001E2B88" w:rsidRPr="004E6AFE">
        <w:rPr>
          <w:sz w:val="27"/>
          <w:szCs w:val="27"/>
        </w:rPr>
        <w:t xml:space="preserve">оценки рисков нарушения антимонопольного </w:t>
      </w:r>
      <w:r w:rsidRPr="004E6AFE">
        <w:rPr>
          <w:sz w:val="27"/>
          <w:szCs w:val="27"/>
        </w:rPr>
        <w:t xml:space="preserve">законодательства; </w:t>
      </w:r>
    </w:p>
    <w:p w:rsidR="00B564CF" w:rsidRPr="004E6AFE" w:rsidRDefault="00B564CF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в) обеспечение </w:t>
      </w:r>
      <w:r w:rsidR="00C713DD" w:rsidRPr="004E6AFE">
        <w:rPr>
          <w:sz w:val="27"/>
          <w:szCs w:val="27"/>
        </w:rPr>
        <w:t xml:space="preserve">информационной </w:t>
      </w:r>
      <w:r w:rsidRPr="004E6AFE">
        <w:rPr>
          <w:sz w:val="27"/>
          <w:szCs w:val="27"/>
        </w:rPr>
        <w:t xml:space="preserve">открытости функционирования </w:t>
      </w:r>
      <w:r w:rsidR="007B1009">
        <w:rPr>
          <w:sz w:val="27"/>
          <w:szCs w:val="27"/>
        </w:rPr>
        <w:t xml:space="preserve">в инспекции </w:t>
      </w:r>
      <w:r w:rsidRPr="004E6AFE">
        <w:rPr>
          <w:sz w:val="27"/>
          <w:szCs w:val="27"/>
        </w:rPr>
        <w:t xml:space="preserve">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; </w:t>
      </w:r>
    </w:p>
    <w:p w:rsidR="00B564CF" w:rsidRPr="004E6AFE" w:rsidRDefault="00B564CF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г) непрерывность функционирования </w:t>
      </w:r>
      <w:r w:rsidR="00CE0A77">
        <w:rPr>
          <w:sz w:val="27"/>
          <w:szCs w:val="27"/>
        </w:rPr>
        <w:t xml:space="preserve">в инспекции </w:t>
      </w:r>
      <w:r w:rsidRPr="004E6AFE">
        <w:rPr>
          <w:sz w:val="27"/>
          <w:szCs w:val="27"/>
        </w:rPr>
        <w:t xml:space="preserve">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; </w:t>
      </w:r>
    </w:p>
    <w:p w:rsidR="00B564CF" w:rsidRDefault="00B564CF" w:rsidP="00C713DD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д) совершенствование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. </w:t>
      </w:r>
    </w:p>
    <w:p w:rsidR="00A561B5" w:rsidRPr="004E6AFE" w:rsidRDefault="00A561B5" w:rsidP="00B564CF">
      <w:pPr>
        <w:pStyle w:val="a3"/>
        <w:spacing w:line="355" w:lineRule="exact"/>
        <w:rPr>
          <w:sz w:val="27"/>
          <w:szCs w:val="27"/>
        </w:rPr>
      </w:pPr>
    </w:p>
    <w:p w:rsidR="00B564CF" w:rsidRPr="004E6AFE" w:rsidRDefault="00ED4FCF" w:rsidP="00A85994">
      <w:pPr>
        <w:pStyle w:val="a3"/>
        <w:jc w:val="center"/>
        <w:rPr>
          <w:b/>
          <w:sz w:val="27"/>
          <w:szCs w:val="27"/>
        </w:rPr>
      </w:pPr>
      <w:r w:rsidRPr="00ED4FCF">
        <w:rPr>
          <w:b/>
          <w:sz w:val="27"/>
          <w:szCs w:val="27"/>
          <w:lang w:val="en-US"/>
        </w:rPr>
        <w:t>II</w:t>
      </w:r>
      <w:r w:rsidR="00B564CF" w:rsidRPr="00ED4FCF">
        <w:rPr>
          <w:b/>
          <w:sz w:val="27"/>
          <w:szCs w:val="27"/>
        </w:rPr>
        <w:t>.</w:t>
      </w:r>
      <w:r w:rsidR="001E2B88" w:rsidRPr="00ED4FCF">
        <w:rPr>
          <w:b/>
          <w:sz w:val="27"/>
          <w:szCs w:val="27"/>
        </w:rPr>
        <w:t> </w:t>
      </w:r>
      <w:r w:rsidR="00AF3840" w:rsidRPr="00ED4FCF">
        <w:rPr>
          <w:b/>
          <w:sz w:val="27"/>
          <w:szCs w:val="27"/>
        </w:rPr>
        <w:t xml:space="preserve">Уполномоченное подразделение </w:t>
      </w:r>
      <w:r w:rsidR="00B564CF" w:rsidRPr="00ED4FCF">
        <w:rPr>
          <w:b/>
          <w:sz w:val="27"/>
          <w:szCs w:val="27"/>
        </w:rPr>
        <w:t xml:space="preserve">и коллегиальный </w:t>
      </w:r>
      <w:r w:rsidR="00B564CF" w:rsidRPr="004E6AFE">
        <w:rPr>
          <w:b/>
          <w:sz w:val="27"/>
          <w:szCs w:val="27"/>
        </w:rPr>
        <w:t>орган</w:t>
      </w:r>
    </w:p>
    <w:p w:rsidR="00A561B5" w:rsidRPr="004E6AFE" w:rsidRDefault="00A561B5" w:rsidP="001E2B88">
      <w:pPr>
        <w:pStyle w:val="a3"/>
        <w:spacing w:line="355" w:lineRule="exact"/>
        <w:jc w:val="center"/>
        <w:rPr>
          <w:b/>
          <w:sz w:val="27"/>
          <w:szCs w:val="27"/>
        </w:rPr>
      </w:pP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2.1.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Общий контроль за организацией и функционированием в </w:t>
      </w:r>
      <w:r w:rsidR="001E2B88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</w:t>
      </w:r>
      <w:r w:rsidR="00484848" w:rsidRPr="004E6AFE">
        <w:rPr>
          <w:sz w:val="27"/>
          <w:szCs w:val="27"/>
        </w:rPr>
        <w:t>п</w:t>
      </w:r>
      <w:r w:rsidRPr="004E6AFE">
        <w:rPr>
          <w:sz w:val="27"/>
          <w:szCs w:val="27"/>
        </w:rPr>
        <w:t>лаенса</w:t>
      </w:r>
      <w:proofErr w:type="spellEnd"/>
      <w:r w:rsidRPr="004E6AFE">
        <w:rPr>
          <w:sz w:val="27"/>
          <w:szCs w:val="27"/>
        </w:rPr>
        <w:t xml:space="preserve"> осуществляет </w:t>
      </w:r>
      <w:r w:rsidR="001E2B88" w:rsidRPr="004E6AFE">
        <w:rPr>
          <w:sz w:val="27"/>
          <w:szCs w:val="27"/>
        </w:rPr>
        <w:t>н</w:t>
      </w:r>
      <w:r w:rsidRPr="004E6AFE">
        <w:rPr>
          <w:sz w:val="27"/>
          <w:szCs w:val="27"/>
        </w:rPr>
        <w:t xml:space="preserve">ачальник </w:t>
      </w:r>
      <w:r w:rsidR="001E2B88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нспекции, который: 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а)</w:t>
      </w:r>
      <w:r w:rsidR="001E2B8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вводит в действие акт об </w:t>
      </w:r>
      <w:proofErr w:type="gramStart"/>
      <w:r w:rsidRPr="004E6AFE">
        <w:rPr>
          <w:sz w:val="27"/>
          <w:szCs w:val="27"/>
        </w:rPr>
        <w:t>антимонопольном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комплаенсе</w:t>
      </w:r>
      <w:proofErr w:type="spellEnd"/>
      <w:r w:rsidRPr="004E6AFE">
        <w:rPr>
          <w:sz w:val="27"/>
          <w:szCs w:val="27"/>
        </w:rPr>
        <w:t>, вносит в н</w:t>
      </w:r>
      <w:r w:rsidR="00562417">
        <w:rPr>
          <w:sz w:val="27"/>
          <w:szCs w:val="27"/>
        </w:rPr>
        <w:t>его</w:t>
      </w:r>
      <w:r w:rsidRPr="004E6AFE">
        <w:rPr>
          <w:sz w:val="27"/>
          <w:szCs w:val="27"/>
        </w:rPr>
        <w:t xml:space="preserve"> изменения;</w:t>
      </w:r>
      <w:r w:rsidR="00562417">
        <w:rPr>
          <w:sz w:val="27"/>
          <w:szCs w:val="27"/>
        </w:rPr>
        <w:t xml:space="preserve"> а так же принимает внутренние документы инспекции, регламентирующие функционирование антимонопольного </w:t>
      </w:r>
      <w:proofErr w:type="spellStart"/>
      <w:r w:rsidR="00562417">
        <w:rPr>
          <w:sz w:val="27"/>
          <w:szCs w:val="27"/>
        </w:rPr>
        <w:t>комплаенса</w:t>
      </w:r>
      <w:proofErr w:type="spellEnd"/>
      <w:r w:rsidR="00562417">
        <w:rPr>
          <w:sz w:val="27"/>
          <w:szCs w:val="27"/>
        </w:rPr>
        <w:t>.</w:t>
      </w:r>
      <w:r w:rsidRPr="004E6AFE">
        <w:rPr>
          <w:sz w:val="27"/>
          <w:szCs w:val="27"/>
        </w:rPr>
        <w:t xml:space="preserve"> 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6)</w:t>
      </w:r>
      <w:r w:rsidR="001E2B8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применяет предусмотренные законодательством Российской Федерации меры ответственности за несоблюдение </w:t>
      </w:r>
      <w:r w:rsidR="006A7272">
        <w:rPr>
          <w:sz w:val="27"/>
          <w:szCs w:val="27"/>
        </w:rPr>
        <w:t xml:space="preserve">государственными гражданскими служащими </w:t>
      </w:r>
      <w:r w:rsidR="001E2B88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>нспекции акт</w:t>
      </w:r>
      <w:r w:rsidR="00562417">
        <w:rPr>
          <w:sz w:val="27"/>
          <w:szCs w:val="27"/>
        </w:rPr>
        <w:t>а</w:t>
      </w:r>
      <w:r w:rsidR="00EA6365" w:rsidRPr="004E6AFE">
        <w:rPr>
          <w:sz w:val="27"/>
          <w:szCs w:val="27"/>
        </w:rPr>
        <w:t xml:space="preserve"> об</w:t>
      </w:r>
      <w:r w:rsidR="00B23787">
        <w:rPr>
          <w:sz w:val="27"/>
          <w:szCs w:val="27"/>
        </w:rPr>
        <w:t> </w:t>
      </w:r>
      <w:proofErr w:type="gramStart"/>
      <w:r w:rsidR="00EA6365" w:rsidRPr="004E6AFE">
        <w:rPr>
          <w:sz w:val="27"/>
          <w:szCs w:val="27"/>
        </w:rPr>
        <w:t>антимонопольном</w:t>
      </w:r>
      <w:proofErr w:type="gramEnd"/>
      <w:r w:rsidR="00EA6365" w:rsidRPr="004E6AFE">
        <w:rPr>
          <w:sz w:val="27"/>
          <w:szCs w:val="27"/>
        </w:rPr>
        <w:t xml:space="preserve"> </w:t>
      </w:r>
      <w:proofErr w:type="spellStart"/>
      <w:r w:rsidR="00EA6365" w:rsidRPr="004E6AFE">
        <w:rPr>
          <w:sz w:val="27"/>
          <w:szCs w:val="27"/>
        </w:rPr>
        <w:t>комплаенсе</w:t>
      </w:r>
      <w:proofErr w:type="spellEnd"/>
      <w:r w:rsidR="00EA6365" w:rsidRPr="004E6AFE">
        <w:rPr>
          <w:sz w:val="27"/>
          <w:szCs w:val="27"/>
        </w:rPr>
        <w:t>;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в)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 и принимает меры, направленные на</w:t>
      </w:r>
      <w:r w:rsidR="003D14E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устранение выявленных недостатков; 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г)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осуществляет контроль за устранением выявленных недостатков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. </w:t>
      </w:r>
    </w:p>
    <w:p w:rsidR="006F7C04" w:rsidRPr="00ED4FCF" w:rsidRDefault="00B564CF" w:rsidP="00D762C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2.2.</w:t>
      </w:r>
      <w:r w:rsidR="00A561B5" w:rsidRPr="00ED4FCF">
        <w:rPr>
          <w:sz w:val="27"/>
          <w:szCs w:val="27"/>
        </w:rPr>
        <w:t> </w:t>
      </w:r>
      <w:r w:rsidR="006F7C04" w:rsidRPr="00ED4FCF">
        <w:rPr>
          <w:sz w:val="27"/>
          <w:szCs w:val="27"/>
        </w:rPr>
        <w:t xml:space="preserve">Функции уполномоченного подразделения, связанные с организацией и функционированием антимонопольного </w:t>
      </w:r>
      <w:proofErr w:type="spellStart"/>
      <w:r w:rsidR="006F7C04" w:rsidRPr="00ED4FCF">
        <w:rPr>
          <w:sz w:val="27"/>
          <w:szCs w:val="27"/>
        </w:rPr>
        <w:t>комплаенса</w:t>
      </w:r>
      <w:proofErr w:type="spellEnd"/>
      <w:r w:rsidR="006F7C04" w:rsidRPr="00ED4FCF">
        <w:rPr>
          <w:sz w:val="27"/>
          <w:szCs w:val="27"/>
        </w:rPr>
        <w:t xml:space="preserve">, возлагаются на отдел судебно-правовой работы </w:t>
      </w:r>
      <w:r w:rsidR="00210C9C" w:rsidRPr="00ED4FCF">
        <w:rPr>
          <w:sz w:val="27"/>
          <w:szCs w:val="27"/>
        </w:rPr>
        <w:t xml:space="preserve">инспекции </w:t>
      </w:r>
      <w:r w:rsidR="006F7C04" w:rsidRPr="00ED4FCF">
        <w:rPr>
          <w:sz w:val="27"/>
          <w:szCs w:val="27"/>
        </w:rPr>
        <w:t>(Жукова О.А.)</w:t>
      </w:r>
    </w:p>
    <w:p w:rsidR="00B564CF" w:rsidRPr="004E6AFE" w:rsidRDefault="00B564CF" w:rsidP="00D762C1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2.3.</w:t>
      </w:r>
      <w:r w:rsidR="00A561B5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К компетенции </w:t>
      </w:r>
      <w:r w:rsidRPr="00ED4FCF">
        <w:rPr>
          <w:sz w:val="27"/>
          <w:szCs w:val="27"/>
        </w:rPr>
        <w:t xml:space="preserve">уполномоченного </w:t>
      </w:r>
      <w:r w:rsidR="006F7C04" w:rsidRPr="00ED4FCF">
        <w:rPr>
          <w:sz w:val="27"/>
          <w:szCs w:val="27"/>
        </w:rPr>
        <w:t xml:space="preserve">подразделения </w:t>
      </w:r>
      <w:r w:rsidRPr="00ED4FCF">
        <w:rPr>
          <w:sz w:val="27"/>
          <w:szCs w:val="27"/>
        </w:rPr>
        <w:t xml:space="preserve">относятся </w:t>
      </w:r>
      <w:r w:rsidRPr="004E6AFE">
        <w:rPr>
          <w:sz w:val="27"/>
          <w:szCs w:val="27"/>
        </w:rPr>
        <w:t xml:space="preserve">следующие функции: </w:t>
      </w:r>
    </w:p>
    <w:p w:rsidR="00484848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lastRenderedPageBreak/>
        <w:t>а)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подготовка</w:t>
      </w:r>
      <w:r w:rsidR="00C11FD2">
        <w:rPr>
          <w:sz w:val="27"/>
          <w:szCs w:val="27"/>
        </w:rPr>
        <w:t xml:space="preserve"> предложений по</w:t>
      </w:r>
      <w:r w:rsidRPr="004E6AFE">
        <w:rPr>
          <w:sz w:val="27"/>
          <w:szCs w:val="27"/>
        </w:rPr>
        <w:t xml:space="preserve"> внесени</w:t>
      </w:r>
      <w:r w:rsidR="00C11FD2">
        <w:rPr>
          <w:sz w:val="27"/>
          <w:szCs w:val="27"/>
        </w:rPr>
        <w:t>ю</w:t>
      </w:r>
      <w:r w:rsidRPr="004E6AFE">
        <w:rPr>
          <w:sz w:val="27"/>
          <w:szCs w:val="27"/>
        </w:rPr>
        <w:t xml:space="preserve"> изменений в </w:t>
      </w:r>
      <w:r w:rsidR="00C11FD2">
        <w:rPr>
          <w:sz w:val="27"/>
          <w:szCs w:val="27"/>
        </w:rPr>
        <w:t xml:space="preserve">настоящее Положение, а так же внутренних документов инспекции, регламентирующих функционирование </w:t>
      </w:r>
      <w:proofErr w:type="gramStart"/>
      <w:r w:rsidR="00C11FD2">
        <w:rPr>
          <w:sz w:val="27"/>
          <w:szCs w:val="27"/>
        </w:rPr>
        <w:t>антимонопольного</w:t>
      </w:r>
      <w:proofErr w:type="gramEnd"/>
      <w:r w:rsidR="00C11FD2">
        <w:rPr>
          <w:sz w:val="27"/>
          <w:szCs w:val="27"/>
        </w:rPr>
        <w:t xml:space="preserve"> </w:t>
      </w:r>
      <w:proofErr w:type="spellStart"/>
      <w:r w:rsidR="00C11FD2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>;</w:t>
      </w:r>
    </w:p>
    <w:p w:rsidR="00B564CF" w:rsidRPr="004E6AFE" w:rsidRDefault="00484848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б</w:t>
      </w:r>
      <w:r w:rsidR="00B564CF" w:rsidRPr="004E6AFE">
        <w:rPr>
          <w:sz w:val="27"/>
          <w:szCs w:val="27"/>
        </w:rPr>
        <w:t>)</w:t>
      </w:r>
      <w:r w:rsidRPr="004E6AFE">
        <w:rPr>
          <w:sz w:val="27"/>
          <w:szCs w:val="27"/>
        </w:rPr>
        <w:t> </w:t>
      </w:r>
      <w:r w:rsidR="00B564CF" w:rsidRPr="004E6AFE">
        <w:rPr>
          <w:sz w:val="27"/>
          <w:szCs w:val="27"/>
        </w:rPr>
        <w:t xml:space="preserve">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="00B564CF" w:rsidRPr="004E6AFE">
        <w:rPr>
          <w:sz w:val="27"/>
          <w:szCs w:val="27"/>
        </w:rPr>
        <w:t>вероятности возникновения рисков нарушения антимонопольного законодательства</w:t>
      </w:r>
      <w:proofErr w:type="gramEnd"/>
      <w:r w:rsidR="00B564CF" w:rsidRPr="004E6AFE">
        <w:rPr>
          <w:sz w:val="27"/>
          <w:szCs w:val="27"/>
        </w:rPr>
        <w:t xml:space="preserve">; </w:t>
      </w:r>
    </w:p>
    <w:p w:rsidR="00B564CF" w:rsidRPr="00ED4FCF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в)</w:t>
      </w:r>
      <w:r w:rsidR="00484848" w:rsidRPr="00ED4FCF">
        <w:rPr>
          <w:sz w:val="27"/>
          <w:szCs w:val="27"/>
        </w:rPr>
        <w:t> </w:t>
      </w:r>
      <w:r w:rsidR="00ED4FCF" w:rsidRPr="00ED4FCF">
        <w:rPr>
          <w:color w:val="FF0000"/>
          <w:sz w:val="27"/>
          <w:szCs w:val="27"/>
        </w:rPr>
        <w:t>исключен</w:t>
      </w:r>
      <w:r w:rsidR="00ED4FCF" w:rsidRPr="00ED4FCF">
        <w:rPr>
          <w:sz w:val="27"/>
          <w:szCs w:val="27"/>
        </w:rPr>
        <w:t>;</w:t>
      </w:r>
    </w:p>
    <w:p w:rsidR="00B564CF" w:rsidRPr="004E6AFE" w:rsidRDefault="00484848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г</w:t>
      </w:r>
      <w:r w:rsidR="00B564CF" w:rsidRPr="004E6AFE">
        <w:rPr>
          <w:sz w:val="27"/>
          <w:szCs w:val="27"/>
        </w:rPr>
        <w:t>)</w:t>
      </w:r>
      <w:r w:rsidRPr="004E6AFE">
        <w:rPr>
          <w:sz w:val="27"/>
          <w:szCs w:val="27"/>
        </w:rPr>
        <w:t> </w:t>
      </w:r>
      <w:r w:rsidR="00B564CF" w:rsidRPr="004E6AFE">
        <w:rPr>
          <w:sz w:val="27"/>
          <w:szCs w:val="27"/>
        </w:rPr>
        <w:t xml:space="preserve">консультирование служащих </w:t>
      </w:r>
      <w:r w:rsidRPr="004E6AFE">
        <w:rPr>
          <w:sz w:val="27"/>
          <w:szCs w:val="27"/>
        </w:rPr>
        <w:t>и</w:t>
      </w:r>
      <w:r w:rsidR="00B564CF" w:rsidRPr="004E6AFE">
        <w:rPr>
          <w:sz w:val="27"/>
          <w:szCs w:val="27"/>
        </w:rPr>
        <w:t xml:space="preserve">нспекции по вопросам, связанным с соблюдением антимонопольного законодательства и антимонопольным </w:t>
      </w:r>
      <w:proofErr w:type="spellStart"/>
      <w:r w:rsidR="00B564CF" w:rsidRPr="004E6AFE">
        <w:rPr>
          <w:sz w:val="27"/>
          <w:szCs w:val="27"/>
        </w:rPr>
        <w:t>комплаенсом</w:t>
      </w:r>
      <w:proofErr w:type="spellEnd"/>
      <w:r w:rsidR="00B564CF" w:rsidRPr="004E6AFE">
        <w:rPr>
          <w:sz w:val="27"/>
          <w:szCs w:val="27"/>
        </w:rPr>
        <w:t xml:space="preserve">; 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д)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организация взаимодействия с отделами </w:t>
      </w:r>
      <w:r w:rsidR="00484848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 по вопросам, связанным </w:t>
      </w:r>
      <w:proofErr w:type="gramStart"/>
      <w:r w:rsidRPr="004E6AFE">
        <w:rPr>
          <w:sz w:val="27"/>
          <w:szCs w:val="27"/>
        </w:rPr>
        <w:t>с</w:t>
      </w:r>
      <w:proofErr w:type="gramEnd"/>
      <w:r w:rsidR="003D14E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антимонопольным </w:t>
      </w:r>
      <w:proofErr w:type="spellStart"/>
      <w:r w:rsidRPr="004E6AFE">
        <w:rPr>
          <w:sz w:val="27"/>
          <w:szCs w:val="27"/>
        </w:rPr>
        <w:t>комплаенсом</w:t>
      </w:r>
      <w:proofErr w:type="spellEnd"/>
      <w:r w:rsidRPr="004E6AFE">
        <w:rPr>
          <w:sz w:val="27"/>
          <w:szCs w:val="27"/>
        </w:rPr>
        <w:t>;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е)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разработка процедуры внутреннего расследования, связанного с</w:t>
      </w:r>
      <w:r w:rsidR="00B23787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функционированием 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="00C11FD2">
        <w:rPr>
          <w:sz w:val="27"/>
          <w:szCs w:val="27"/>
        </w:rPr>
        <w:t>;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ж)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организация внутренних расследований, связанных с функционированием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, и участие в них; 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з)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взаимодействие с антимонопольным органом, и организация содействия ему в</w:t>
      </w:r>
      <w:r w:rsidR="00B23787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части, касающейся вопросов, связанных с проводимыми проверками; 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и)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информирование </w:t>
      </w:r>
      <w:r w:rsidR="00CD2302" w:rsidRPr="004E6AFE">
        <w:rPr>
          <w:sz w:val="27"/>
          <w:szCs w:val="27"/>
        </w:rPr>
        <w:t>н</w:t>
      </w:r>
      <w:r w:rsidRPr="004E6AFE">
        <w:rPr>
          <w:sz w:val="27"/>
          <w:szCs w:val="27"/>
        </w:rPr>
        <w:t>ачальника</w:t>
      </w:r>
      <w:r w:rsidR="00CD2302" w:rsidRPr="004E6AFE">
        <w:rPr>
          <w:sz w:val="27"/>
          <w:szCs w:val="27"/>
        </w:rPr>
        <w:t xml:space="preserve"> инспекции</w:t>
      </w:r>
      <w:r w:rsidRPr="004E6AFE">
        <w:rPr>
          <w:sz w:val="27"/>
          <w:szCs w:val="27"/>
        </w:rPr>
        <w:t xml:space="preserve"> о внутренних документах, которые могут повлечь нарушение антимонопольного законодательства; </w:t>
      </w:r>
    </w:p>
    <w:p w:rsidR="00B564CF" w:rsidRPr="004E6AFE" w:rsidRDefault="00B564CF" w:rsidP="00484848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к)</w:t>
      </w:r>
      <w:r w:rsidR="0048484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иные функции, связанные с функционированием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</w:t>
      </w:r>
      <w:r w:rsidR="00484848" w:rsidRPr="004E6AFE">
        <w:rPr>
          <w:sz w:val="27"/>
          <w:szCs w:val="27"/>
        </w:rPr>
        <w:t>п</w:t>
      </w:r>
      <w:r w:rsidRPr="004E6AFE">
        <w:rPr>
          <w:sz w:val="27"/>
          <w:szCs w:val="27"/>
        </w:rPr>
        <w:t>лаенса</w:t>
      </w:r>
      <w:proofErr w:type="spellEnd"/>
      <w:r w:rsidRPr="004E6AFE">
        <w:rPr>
          <w:sz w:val="27"/>
          <w:szCs w:val="27"/>
        </w:rPr>
        <w:t xml:space="preserve">. </w:t>
      </w:r>
    </w:p>
    <w:p w:rsidR="00664C7B" w:rsidRPr="00ED4FCF" w:rsidRDefault="00B564CF" w:rsidP="00ED4FCF">
      <w:pPr>
        <w:pStyle w:val="a3"/>
        <w:spacing w:line="355" w:lineRule="exact"/>
        <w:jc w:val="both"/>
        <w:rPr>
          <w:rFonts w:eastAsiaTheme="minorHAnsi"/>
          <w:sz w:val="28"/>
          <w:szCs w:val="28"/>
          <w:lang w:eastAsia="en-US"/>
        </w:rPr>
      </w:pPr>
      <w:r w:rsidRPr="004E6AFE">
        <w:rPr>
          <w:sz w:val="27"/>
          <w:szCs w:val="27"/>
        </w:rPr>
        <w:t>2.4.</w:t>
      </w:r>
      <w:r w:rsidR="00484848" w:rsidRPr="004E6AFE">
        <w:rPr>
          <w:sz w:val="27"/>
          <w:szCs w:val="27"/>
        </w:rPr>
        <w:t> </w:t>
      </w:r>
      <w:r w:rsidR="00730DA7" w:rsidRPr="004E6AFE">
        <w:rPr>
          <w:sz w:val="27"/>
          <w:szCs w:val="27"/>
        </w:rPr>
        <w:t>Функции коллегиального органа, осуществляющего оценку</w:t>
      </w:r>
      <w:r w:rsidRPr="004E6AFE">
        <w:rPr>
          <w:sz w:val="27"/>
          <w:szCs w:val="27"/>
        </w:rPr>
        <w:t xml:space="preserve"> эффективности организации и </w:t>
      </w:r>
      <w:r w:rsidRPr="00ED4FCF">
        <w:rPr>
          <w:sz w:val="27"/>
          <w:szCs w:val="27"/>
        </w:rPr>
        <w:t xml:space="preserve">функционирования в </w:t>
      </w:r>
      <w:r w:rsidR="00484848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 xml:space="preserve">нспекции антимонопольного </w:t>
      </w:r>
      <w:proofErr w:type="spellStart"/>
      <w:r w:rsidRPr="00ED4FCF">
        <w:rPr>
          <w:sz w:val="27"/>
          <w:szCs w:val="27"/>
        </w:rPr>
        <w:t>комплаенса</w:t>
      </w:r>
      <w:proofErr w:type="spellEnd"/>
      <w:r w:rsidR="00730DA7" w:rsidRPr="00ED4FCF">
        <w:rPr>
          <w:sz w:val="27"/>
          <w:szCs w:val="27"/>
        </w:rPr>
        <w:t>, возлага</w:t>
      </w:r>
      <w:r w:rsidR="006F7C04" w:rsidRPr="00ED4FCF">
        <w:rPr>
          <w:sz w:val="27"/>
          <w:szCs w:val="27"/>
        </w:rPr>
        <w:t>ю</w:t>
      </w:r>
      <w:r w:rsidR="00730DA7" w:rsidRPr="00ED4FCF">
        <w:rPr>
          <w:sz w:val="27"/>
          <w:szCs w:val="27"/>
        </w:rPr>
        <w:t xml:space="preserve">тся на </w:t>
      </w:r>
      <w:r w:rsidR="00ED4FCF" w:rsidRPr="00ED4FCF">
        <w:rPr>
          <w:sz w:val="27"/>
          <w:szCs w:val="27"/>
        </w:rPr>
        <w:t>р</w:t>
      </w:r>
      <w:r w:rsidR="00664C7B" w:rsidRPr="00ED4FCF">
        <w:rPr>
          <w:sz w:val="27"/>
          <w:szCs w:val="27"/>
        </w:rPr>
        <w:t xml:space="preserve">абочую группу </w:t>
      </w:r>
      <w:r w:rsidR="00ED4FCF" w:rsidRPr="00ED4FCF">
        <w:rPr>
          <w:sz w:val="27"/>
          <w:szCs w:val="27"/>
        </w:rPr>
        <w:t xml:space="preserve">по оценке эффективности антимонопольного </w:t>
      </w:r>
      <w:proofErr w:type="spellStart"/>
      <w:r w:rsidR="00ED4FCF" w:rsidRPr="00ED4FCF">
        <w:rPr>
          <w:sz w:val="27"/>
          <w:szCs w:val="27"/>
        </w:rPr>
        <w:t>комплаенса</w:t>
      </w:r>
      <w:proofErr w:type="spellEnd"/>
      <w:r w:rsidR="00ED4FCF" w:rsidRPr="00ED4FCF">
        <w:rPr>
          <w:sz w:val="27"/>
          <w:szCs w:val="27"/>
        </w:rPr>
        <w:t xml:space="preserve"> в инспекции государственного строительного надзора Новосибирской области.</w:t>
      </w:r>
    </w:p>
    <w:p w:rsidR="00B564CF" w:rsidRPr="004E6AFE" w:rsidRDefault="00B564CF" w:rsidP="00B23787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2.5.</w:t>
      </w:r>
      <w:r w:rsidR="00B0618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К функциям коллегиального органа относ</w:t>
      </w:r>
      <w:r w:rsidR="00C11FD2">
        <w:rPr>
          <w:sz w:val="27"/>
          <w:szCs w:val="27"/>
        </w:rPr>
        <w:t>я</w:t>
      </w:r>
      <w:r w:rsidRPr="004E6AFE">
        <w:rPr>
          <w:sz w:val="27"/>
          <w:szCs w:val="27"/>
        </w:rPr>
        <w:t xml:space="preserve">тся: </w:t>
      </w:r>
    </w:p>
    <w:p w:rsidR="00B564CF" w:rsidRPr="004E6AFE" w:rsidRDefault="00B564CF" w:rsidP="00B23787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а)</w:t>
      </w:r>
      <w:r w:rsidR="00B0618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рассмотрение и оценка эффективности организации и функционирования в</w:t>
      </w:r>
      <w:r w:rsidR="00B23787">
        <w:rPr>
          <w:sz w:val="27"/>
          <w:szCs w:val="27"/>
        </w:rPr>
        <w:t> </w:t>
      </w:r>
      <w:r w:rsidR="00484848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 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; </w:t>
      </w:r>
    </w:p>
    <w:p w:rsidR="00B564CF" w:rsidRPr="004E6AFE" w:rsidRDefault="00B564CF" w:rsidP="00B23787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б)</w:t>
      </w:r>
      <w:r w:rsidR="00B06188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рассмотрение и утверждение доклада об </w:t>
      </w:r>
      <w:proofErr w:type="gramStart"/>
      <w:r w:rsidRPr="004E6AFE">
        <w:rPr>
          <w:sz w:val="27"/>
          <w:szCs w:val="27"/>
        </w:rPr>
        <w:t>антимонопольном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комплаенсе</w:t>
      </w:r>
      <w:proofErr w:type="spellEnd"/>
      <w:r w:rsidRPr="004E6AFE">
        <w:rPr>
          <w:sz w:val="27"/>
          <w:szCs w:val="27"/>
        </w:rPr>
        <w:t xml:space="preserve">; </w:t>
      </w:r>
    </w:p>
    <w:p w:rsidR="006A7272" w:rsidRPr="00ED4FCF" w:rsidRDefault="003E4F88" w:rsidP="00B23787">
      <w:pPr>
        <w:pStyle w:val="a3"/>
        <w:spacing w:line="355" w:lineRule="exact"/>
        <w:jc w:val="both"/>
        <w:rPr>
          <w:sz w:val="27"/>
          <w:szCs w:val="27"/>
        </w:rPr>
      </w:pPr>
      <w:r>
        <w:rPr>
          <w:sz w:val="27"/>
          <w:szCs w:val="27"/>
        </w:rPr>
        <w:t>2.6. </w:t>
      </w:r>
      <w:r w:rsidR="006A7272">
        <w:rPr>
          <w:sz w:val="27"/>
          <w:szCs w:val="27"/>
        </w:rPr>
        <w:t xml:space="preserve">Ознакомление государственных гражданских служащих с приказом инспекции об организации антимонопольного </w:t>
      </w:r>
      <w:proofErr w:type="spellStart"/>
      <w:r w:rsidR="006A7272">
        <w:rPr>
          <w:sz w:val="27"/>
          <w:szCs w:val="27"/>
        </w:rPr>
        <w:t>комплаенса</w:t>
      </w:r>
      <w:proofErr w:type="spellEnd"/>
      <w:r w:rsidR="006A7272">
        <w:rPr>
          <w:sz w:val="27"/>
          <w:szCs w:val="27"/>
        </w:rPr>
        <w:t xml:space="preserve"> осуществляется </w:t>
      </w:r>
      <w:r w:rsidR="006F7C04" w:rsidRPr="00ED4FCF">
        <w:rPr>
          <w:bCs/>
          <w:sz w:val="27"/>
          <w:szCs w:val="27"/>
        </w:rPr>
        <w:t>отделом кадровой работы и документационного обеспечения</w:t>
      </w:r>
      <w:r w:rsidR="006F7C04" w:rsidRPr="00ED4FCF">
        <w:rPr>
          <w:sz w:val="27"/>
          <w:szCs w:val="27"/>
        </w:rPr>
        <w:t xml:space="preserve"> </w:t>
      </w:r>
      <w:r w:rsidR="006A7272" w:rsidRPr="00ED4FCF">
        <w:rPr>
          <w:sz w:val="27"/>
          <w:szCs w:val="27"/>
        </w:rPr>
        <w:t xml:space="preserve">инспекции </w:t>
      </w:r>
      <w:r w:rsidR="006F7C04" w:rsidRPr="00ED4FCF">
        <w:rPr>
          <w:sz w:val="27"/>
          <w:szCs w:val="27"/>
        </w:rPr>
        <w:t xml:space="preserve">(Садовникова Г.Х.) </w:t>
      </w:r>
      <w:r w:rsidR="006A7272" w:rsidRPr="00ED4FCF">
        <w:rPr>
          <w:sz w:val="27"/>
          <w:szCs w:val="27"/>
        </w:rPr>
        <w:t>при поступлении на государственную гражданскую службу.</w:t>
      </w:r>
    </w:p>
    <w:p w:rsidR="003E4F88" w:rsidRDefault="006A7272" w:rsidP="00C44803">
      <w:pPr>
        <w:pStyle w:val="a3"/>
        <w:spacing w:line="355" w:lineRule="exact"/>
        <w:ind w:firstLine="708"/>
        <w:jc w:val="both"/>
        <w:rPr>
          <w:sz w:val="27"/>
          <w:szCs w:val="27"/>
        </w:rPr>
      </w:pPr>
      <w:r w:rsidRPr="00ED4FCF">
        <w:rPr>
          <w:sz w:val="27"/>
          <w:szCs w:val="27"/>
        </w:rPr>
        <w:t xml:space="preserve">Государственные гражданские служащие обязаны соблюдать </w:t>
      </w:r>
      <w:r>
        <w:rPr>
          <w:sz w:val="27"/>
          <w:szCs w:val="27"/>
        </w:rPr>
        <w:t>требования антимонопольного законодательства, осуществляя возложенные на них в соответствии с должностным регламентом функции в строгом соответствии с целями, принципами</w:t>
      </w:r>
      <w:r w:rsidR="00C37C1C">
        <w:rPr>
          <w:sz w:val="27"/>
          <w:szCs w:val="27"/>
        </w:rPr>
        <w:t xml:space="preserve"> и задачами, установленными настоящим Положением. </w:t>
      </w:r>
    </w:p>
    <w:p w:rsidR="00C44803" w:rsidRDefault="00C44803" w:rsidP="00C44803">
      <w:pPr>
        <w:pStyle w:val="a3"/>
        <w:spacing w:line="355" w:lineRule="exact"/>
        <w:ind w:firstLine="708"/>
        <w:jc w:val="both"/>
        <w:rPr>
          <w:sz w:val="27"/>
          <w:szCs w:val="27"/>
        </w:rPr>
      </w:pPr>
    </w:p>
    <w:p w:rsidR="00B23787" w:rsidRPr="004E6AFE" w:rsidRDefault="00B23787" w:rsidP="003E4F88">
      <w:pPr>
        <w:pStyle w:val="a3"/>
        <w:spacing w:line="355" w:lineRule="exact"/>
        <w:jc w:val="both"/>
        <w:rPr>
          <w:sz w:val="27"/>
          <w:szCs w:val="27"/>
        </w:rPr>
      </w:pPr>
    </w:p>
    <w:p w:rsidR="00A561B5" w:rsidRPr="004E6AFE" w:rsidRDefault="00ED4FCF" w:rsidP="0095786F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lastRenderedPageBreak/>
        <w:t>III</w:t>
      </w:r>
      <w:r w:rsidR="008948E9" w:rsidRPr="004E6AFE">
        <w:rPr>
          <w:b/>
          <w:sz w:val="27"/>
          <w:szCs w:val="27"/>
        </w:rPr>
        <w:t>. </w:t>
      </w:r>
      <w:r w:rsidR="00B564CF" w:rsidRPr="004E6AFE">
        <w:rPr>
          <w:b/>
          <w:sz w:val="27"/>
          <w:szCs w:val="27"/>
        </w:rPr>
        <w:t>Выявление и оценка рисков нарушения</w:t>
      </w:r>
    </w:p>
    <w:p w:rsidR="00B564CF" w:rsidRPr="004E6AFE" w:rsidRDefault="00B564CF" w:rsidP="0095786F">
      <w:pPr>
        <w:pStyle w:val="a3"/>
        <w:jc w:val="center"/>
        <w:rPr>
          <w:b/>
          <w:sz w:val="27"/>
          <w:szCs w:val="27"/>
        </w:rPr>
      </w:pPr>
      <w:r w:rsidRPr="004E6AFE">
        <w:rPr>
          <w:b/>
          <w:sz w:val="27"/>
          <w:szCs w:val="27"/>
        </w:rPr>
        <w:t>антимонопольного законодательства</w:t>
      </w:r>
    </w:p>
    <w:p w:rsidR="00CD2302" w:rsidRPr="004E6AFE" w:rsidRDefault="00CD2302" w:rsidP="008948E9">
      <w:pPr>
        <w:pStyle w:val="a3"/>
        <w:spacing w:line="355" w:lineRule="exact"/>
        <w:jc w:val="center"/>
        <w:rPr>
          <w:b/>
          <w:sz w:val="27"/>
          <w:szCs w:val="27"/>
        </w:rPr>
      </w:pPr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3.1.</w:t>
      </w:r>
      <w:r w:rsidR="008948E9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В</w:t>
      </w:r>
      <w:r w:rsidR="008948E9" w:rsidRPr="004E6AFE">
        <w:rPr>
          <w:sz w:val="27"/>
          <w:szCs w:val="27"/>
        </w:rPr>
        <w:t xml:space="preserve"> </w:t>
      </w:r>
      <w:r w:rsidRPr="004E6AFE">
        <w:rPr>
          <w:sz w:val="27"/>
          <w:szCs w:val="27"/>
        </w:rPr>
        <w:t xml:space="preserve">целях </w:t>
      </w:r>
      <w:r w:rsidRPr="00ED4FCF">
        <w:rPr>
          <w:sz w:val="27"/>
          <w:szCs w:val="27"/>
        </w:rPr>
        <w:t xml:space="preserve">выявления рисков нарушения антимонопольного законодательства уполномоченным </w:t>
      </w:r>
      <w:r w:rsidR="006F7C04" w:rsidRPr="00ED4FCF">
        <w:rPr>
          <w:sz w:val="27"/>
          <w:szCs w:val="27"/>
        </w:rPr>
        <w:t>подразделением</w:t>
      </w:r>
      <w:r w:rsidR="00C73282" w:rsidRPr="00ED4FCF">
        <w:rPr>
          <w:sz w:val="27"/>
          <w:szCs w:val="27"/>
        </w:rPr>
        <w:t xml:space="preserve"> </w:t>
      </w:r>
      <w:r w:rsidRPr="00ED4FCF">
        <w:rPr>
          <w:sz w:val="27"/>
          <w:szCs w:val="27"/>
        </w:rPr>
        <w:t>на регулярной основе проводятся:</w:t>
      </w:r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proofErr w:type="gramStart"/>
      <w:r w:rsidRPr="00ED4FCF">
        <w:rPr>
          <w:sz w:val="27"/>
          <w:szCs w:val="27"/>
        </w:rPr>
        <w:t>а)</w:t>
      </w:r>
      <w:r w:rsidR="008948E9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>анализ выявленных нарушений антимонопольного законодательства в</w:t>
      </w:r>
      <w:r w:rsidR="00B23787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деятельности </w:t>
      </w:r>
      <w:r w:rsidR="008948E9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 xml:space="preserve">нспекции за предыдущие 3 года (наличие предостережений, предупреждений, штрафов, жалоб, возбужденных дел); </w:t>
      </w:r>
      <w:proofErr w:type="gramEnd"/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6)</w:t>
      </w:r>
      <w:r w:rsidR="008948E9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анализ нормативных правовых актов </w:t>
      </w:r>
      <w:r w:rsidR="008948E9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 xml:space="preserve">нспекции; </w:t>
      </w:r>
    </w:p>
    <w:p w:rsidR="008948E9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в)</w:t>
      </w:r>
      <w:r w:rsidR="008948E9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анализ проектов нормативных правовых актов </w:t>
      </w:r>
      <w:r w:rsidR="008948E9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>нспекции;</w:t>
      </w:r>
    </w:p>
    <w:p w:rsidR="00B564CF" w:rsidRPr="00ED4FCF" w:rsidRDefault="008948E9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г</w:t>
      </w:r>
      <w:r w:rsidR="00B564CF" w:rsidRPr="00ED4FCF">
        <w:rPr>
          <w:sz w:val="27"/>
          <w:szCs w:val="27"/>
        </w:rPr>
        <w:t>)</w:t>
      </w:r>
      <w:r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 xml:space="preserve">мониторинг и анализ практики применения </w:t>
      </w:r>
      <w:r w:rsidRPr="00ED4FCF">
        <w:rPr>
          <w:sz w:val="27"/>
          <w:szCs w:val="27"/>
        </w:rPr>
        <w:t>и</w:t>
      </w:r>
      <w:r w:rsidR="00B564CF" w:rsidRPr="00ED4FCF">
        <w:rPr>
          <w:sz w:val="27"/>
          <w:szCs w:val="27"/>
        </w:rPr>
        <w:t xml:space="preserve">нспекцией антимонопольного законодательства; </w:t>
      </w:r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д)</w:t>
      </w:r>
      <w:r w:rsidR="00A561B5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>проведение систематической оценки эффективности разработанных и</w:t>
      </w:r>
      <w:r w:rsidR="00B23787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реализуемых мероприятий по снижению рисков нарушения антимонопольного законодательства. </w:t>
      </w:r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3.2.</w:t>
      </w:r>
      <w:r w:rsidR="00A561B5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При проведении (не реже одного раза в год) уполномоченным </w:t>
      </w:r>
      <w:r w:rsidR="006F7C04" w:rsidRPr="00ED4FCF">
        <w:rPr>
          <w:sz w:val="27"/>
          <w:szCs w:val="27"/>
        </w:rPr>
        <w:t xml:space="preserve">подразделением </w:t>
      </w:r>
      <w:r w:rsidRPr="00ED4FCF">
        <w:rPr>
          <w:sz w:val="27"/>
          <w:szCs w:val="27"/>
        </w:rPr>
        <w:t>анализа выявленных нарушений антимонопольного законодательства за</w:t>
      </w:r>
      <w:r w:rsidR="00B23787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>предыдущие</w:t>
      </w:r>
      <w:r w:rsidR="003D14EA" w:rsidRPr="00ED4FCF">
        <w:rPr>
          <w:sz w:val="27"/>
          <w:szCs w:val="27"/>
        </w:rPr>
        <w:t xml:space="preserve"> </w:t>
      </w:r>
      <w:r w:rsidRPr="00ED4FCF">
        <w:rPr>
          <w:sz w:val="27"/>
          <w:szCs w:val="27"/>
        </w:rPr>
        <w:t xml:space="preserve">3 года (наличие предостережений, предупреждений, штрафов, жалоб, возбужденных дел) реализуются следующие мероприятия: </w:t>
      </w:r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а)</w:t>
      </w:r>
      <w:r w:rsidR="008948E9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осуществление сбора в </w:t>
      </w:r>
      <w:r w:rsidR="007446C2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 xml:space="preserve">нспекции сведений о наличии нарушений антимонопольного законодательства; </w:t>
      </w:r>
    </w:p>
    <w:p w:rsidR="00B564CF" w:rsidRPr="00ED4FCF" w:rsidRDefault="008948E9" w:rsidP="00A161F1">
      <w:pPr>
        <w:pStyle w:val="a3"/>
        <w:spacing w:line="355" w:lineRule="exact"/>
        <w:jc w:val="both"/>
        <w:rPr>
          <w:sz w:val="27"/>
          <w:szCs w:val="27"/>
        </w:rPr>
      </w:pPr>
      <w:proofErr w:type="gramStart"/>
      <w:r w:rsidRPr="00ED4FCF">
        <w:rPr>
          <w:sz w:val="27"/>
          <w:szCs w:val="27"/>
        </w:rPr>
        <w:t>б</w:t>
      </w:r>
      <w:r w:rsidR="00B564CF" w:rsidRPr="00ED4FCF">
        <w:rPr>
          <w:sz w:val="27"/>
          <w:szCs w:val="27"/>
        </w:rPr>
        <w:t>)</w:t>
      </w:r>
      <w:r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>составление перечня нарушений антимонопольного законодательства в</w:t>
      </w:r>
      <w:r w:rsidR="00B23787" w:rsidRPr="00ED4FCF">
        <w:rPr>
          <w:sz w:val="27"/>
          <w:szCs w:val="27"/>
        </w:rPr>
        <w:t> </w:t>
      </w:r>
      <w:r w:rsidR="00A161F1" w:rsidRPr="00ED4FCF">
        <w:rPr>
          <w:sz w:val="27"/>
          <w:szCs w:val="27"/>
        </w:rPr>
        <w:t>и</w:t>
      </w:r>
      <w:r w:rsidR="00B564CF" w:rsidRPr="00ED4FCF">
        <w:rPr>
          <w:sz w:val="27"/>
          <w:szCs w:val="27"/>
        </w:rPr>
        <w:t>нспекции, который содержит классифицированные сведения о</w:t>
      </w:r>
      <w:r w:rsidR="003D14EA"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>выявленных за</w:t>
      </w:r>
      <w:r w:rsidR="009B1997"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>последние 3 года нарушениях антимонопольного законодательства (отдельно по каждому нарушению) и</w:t>
      </w:r>
      <w:r w:rsidR="00B23787"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>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</w:t>
      </w:r>
      <w:r w:rsidR="003D14EA"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>мерах по устранению нарушения, а также</w:t>
      </w:r>
      <w:proofErr w:type="gramEnd"/>
      <w:r w:rsidR="00B564CF" w:rsidRPr="00ED4FCF">
        <w:rPr>
          <w:sz w:val="27"/>
          <w:szCs w:val="27"/>
        </w:rPr>
        <w:t xml:space="preserve"> о мерах, направленных на недопущение повторения нарушения. </w:t>
      </w:r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3.3.</w:t>
      </w:r>
      <w:r w:rsidR="00A561B5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При проведении (не реже одного раза в год) уполномоченным </w:t>
      </w:r>
      <w:r w:rsidR="006F7C04" w:rsidRPr="00ED4FCF">
        <w:rPr>
          <w:sz w:val="27"/>
          <w:szCs w:val="27"/>
        </w:rPr>
        <w:t>подразделением</w:t>
      </w:r>
      <w:r w:rsidR="001D01D0" w:rsidRPr="00ED4FCF">
        <w:rPr>
          <w:sz w:val="27"/>
          <w:szCs w:val="27"/>
        </w:rPr>
        <w:t xml:space="preserve"> </w:t>
      </w:r>
      <w:r w:rsidRPr="00ED4FCF">
        <w:rPr>
          <w:sz w:val="27"/>
          <w:szCs w:val="27"/>
        </w:rPr>
        <w:t>анализа нормативных правовых актов реализуются следующие мероприятия:</w:t>
      </w:r>
    </w:p>
    <w:p w:rsidR="00B564CF" w:rsidRPr="00ED4FCF" w:rsidRDefault="00B564CF" w:rsidP="00A161F1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а)</w:t>
      </w:r>
      <w:r w:rsidR="00A161F1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разработка и размещение на официальном сайте </w:t>
      </w:r>
      <w:r w:rsidR="00A161F1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 xml:space="preserve">нспекции в информационно-телекоммуникационной сети «Интернет» (далее - сайт) исчерпывающего перечня нормативных правовых актов </w:t>
      </w:r>
      <w:r w:rsidR="00A161F1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>нспекции (далее - перечень актов) с приложением текстов таких актов, за исключением актов, содержащих сведения, относящиеся к</w:t>
      </w:r>
      <w:r w:rsidR="00B23787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охраняемой законом тайне; </w:t>
      </w:r>
    </w:p>
    <w:p w:rsidR="00B564CF" w:rsidRPr="004E6AFE" w:rsidRDefault="001D01D0" w:rsidP="00A161F1">
      <w:pPr>
        <w:pStyle w:val="a3"/>
        <w:spacing w:line="355" w:lineRule="exact"/>
        <w:jc w:val="both"/>
        <w:rPr>
          <w:sz w:val="27"/>
          <w:szCs w:val="27"/>
        </w:rPr>
      </w:pPr>
      <w:proofErr w:type="gramStart"/>
      <w:r w:rsidRPr="00ED4FCF">
        <w:rPr>
          <w:sz w:val="27"/>
          <w:szCs w:val="27"/>
        </w:rPr>
        <w:t>б</w:t>
      </w:r>
      <w:r w:rsidR="00B564CF" w:rsidRPr="00ED4FCF">
        <w:rPr>
          <w:sz w:val="27"/>
          <w:szCs w:val="27"/>
        </w:rPr>
        <w:t>)</w:t>
      </w:r>
      <w:r w:rsidR="00A161F1"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>размещение на сайте уведомления о начале сбора замечаний и предложений по</w:t>
      </w:r>
      <w:r w:rsidR="00B23787"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 xml:space="preserve">перечню актов </w:t>
      </w:r>
      <w:r w:rsidR="00D770CD" w:rsidRPr="00ED4FCF">
        <w:rPr>
          <w:sz w:val="27"/>
          <w:szCs w:val="27"/>
        </w:rPr>
        <w:t xml:space="preserve">инспекции государственного строительного надзора Новосибирской области </w:t>
      </w:r>
      <w:r w:rsidR="00B564CF" w:rsidRPr="00ED4FCF">
        <w:rPr>
          <w:sz w:val="27"/>
          <w:szCs w:val="27"/>
        </w:rPr>
        <w:t xml:space="preserve">на соответствие их антимонопольному законодательству </w:t>
      </w:r>
      <w:r w:rsidR="00B564CF" w:rsidRPr="00ED4FCF">
        <w:rPr>
          <w:sz w:val="27"/>
          <w:szCs w:val="27"/>
        </w:rPr>
        <w:lastRenderedPageBreak/>
        <w:t>по</w:t>
      </w:r>
      <w:r w:rsidR="00B23787" w:rsidRPr="00ED4FCF">
        <w:rPr>
          <w:sz w:val="27"/>
          <w:szCs w:val="27"/>
        </w:rPr>
        <w:t> </w:t>
      </w:r>
      <w:r w:rsidR="00B564CF" w:rsidRPr="00ED4FCF">
        <w:rPr>
          <w:sz w:val="27"/>
          <w:szCs w:val="27"/>
        </w:rPr>
        <w:t xml:space="preserve">форме, согласно приложению 1 к настоящему Положению </w:t>
      </w:r>
      <w:r w:rsidR="00B564CF" w:rsidRPr="004E6AFE">
        <w:rPr>
          <w:sz w:val="27"/>
          <w:szCs w:val="27"/>
        </w:rPr>
        <w:t>(далее - уведомление о перечне актов)</w:t>
      </w:r>
      <w:r w:rsidR="00E30915" w:rsidRPr="004E6AFE">
        <w:rPr>
          <w:sz w:val="27"/>
          <w:szCs w:val="27"/>
        </w:rPr>
        <w:t xml:space="preserve"> (дата окончания приема предложений и замечаний в отношении действующих правовых актов</w:t>
      </w:r>
      <w:r w:rsidR="00C73282">
        <w:rPr>
          <w:sz w:val="27"/>
          <w:szCs w:val="27"/>
        </w:rPr>
        <w:t xml:space="preserve">, а так же проектов правовых актов </w:t>
      </w:r>
      <w:r w:rsidR="00E30915" w:rsidRPr="004E6AFE">
        <w:rPr>
          <w:sz w:val="27"/>
          <w:szCs w:val="27"/>
        </w:rPr>
        <w:t xml:space="preserve">– не менее </w:t>
      </w:r>
      <w:r w:rsidR="009B1997">
        <w:rPr>
          <w:sz w:val="27"/>
          <w:szCs w:val="27"/>
        </w:rPr>
        <w:t xml:space="preserve">               </w:t>
      </w:r>
      <w:r>
        <w:rPr>
          <w:sz w:val="27"/>
          <w:szCs w:val="27"/>
        </w:rPr>
        <w:t>7</w:t>
      </w:r>
      <w:r w:rsidR="00E30915" w:rsidRPr="004E6AFE">
        <w:rPr>
          <w:sz w:val="27"/>
          <w:szCs w:val="27"/>
        </w:rPr>
        <w:t xml:space="preserve"> рабочих дней</w:t>
      </w:r>
      <w:proofErr w:type="gramEnd"/>
      <w:r w:rsidR="00E30915" w:rsidRPr="004E6AFE">
        <w:rPr>
          <w:sz w:val="27"/>
          <w:szCs w:val="27"/>
        </w:rPr>
        <w:t xml:space="preserve"> </w:t>
      </w:r>
      <w:proofErr w:type="gramStart"/>
      <w:r w:rsidR="00E30915" w:rsidRPr="004E6AFE">
        <w:rPr>
          <w:sz w:val="27"/>
          <w:szCs w:val="27"/>
        </w:rPr>
        <w:t>с даты размещения</w:t>
      </w:r>
      <w:proofErr w:type="gramEnd"/>
      <w:r w:rsidR="00E30915" w:rsidRPr="004E6AFE">
        <w:rPr>
          <w:sz w:val="27"/>
          <w:szCs w:val="27"/>
        </w:rPr>
        <w:t>;</w:t>
      </w:r>
    </w:p>
    <w:p w:rsidR="00B564CF" w:rsidRPr="004E6AFE" w:rsidRDefault="00B564CF" w:rsidP="007446C2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в)</w:t>
      </w:r>
      <w:r w:rsidR="00E30915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осуществление сбора и проведение анализа представленных замечаний и</w:t>
      </w:r>
      <w:r w:rsidR="00B23787">
        <w:rPr>
          <w:sz w:val="27"/>
          <w:szCs w:val="27"/>
        </w:rPr>
        <w:t> </w:t>
      </w:r>
      <w:r w:rsidRPr="004E6AFE">
        <w:rPr>
          <w:sz w:val="27"/>
          <w:szCs w:val="27"/>
        </w:rPr>
        <w:t>предложений организаций и граждан перечн</w:t>
      </w:r>
      <w:r w:rsidR="001C26C5" w:rsidRPr="004E6AFE">
        <w:rPr>
          <w:sz w:val="27"/>
          <w:szCs w:val="27"/>
        </w:rPr>
        <w:t>я</w:t>
      </w:r>
      <w:r w:rsidRPr="004E6AFE">
        <w:rPr>
          <w:sz w:val="27"/>
          <w:szCs w:val="27"/>
        </w:rPr>
        <w:t xml:space="preserve"> актов</w:t>
      </w:r>
      <w:r w:rsidR="00E30915" w:rsidRPr="004E6AFE">
        <w:rPr>
          <w:sz w:val="27"/>
          <w:szCs w:val="27"/>
        </w:rPr>
        <w:t xml:space="preserve"> (срок рассмотрения предложений и з</w:t>
      </w:r>
      <w:r w:rsidR="007446C2" w:rsidRPr="004E6AFE">
        <w:rPr>
          <w:sz w:val="27"/>
          <w:szCs w:val="27"/>
        </w:rPr>
        <w:t>а</w:t>
      </w:r>
      <w:r w:rsidR="00E30915" w:rsidRPr="004E6AFE">
        <w:rPr>
          <w:sz w:val="27"/>
          <w:szCs w:val="27"/>
        </w:rPr>
        <w:t>мечаний в</w:t>
      </w:r>
      <w:r w:rsidR="003D14EA" w:rsidRPr="004E6AFE">
        <w:rPr>
          <w:sz w:val="27"/>
          <w:szCs w:val="27"/>
        </w:rPr>
        <w:t> </w:t>
      </w:r>
      <w:r w:rsidR="00E30915" w:rsidRPr="004E6AFE">
        <w:rPr>
          <w:sz w:val="27"/>
          <w:szCs w:val="27"/>
        </w:rPr>
        <w:t xml:space="preserve">отношении </w:t>
      </w:r>
      <w:r w:rsidR="007446C2" w:rsidRPr="004E6AFE">
        <w:rPr>
          <w:sz w:val="27"/>
          <w:szCs w:val="27"/>
        </w:rPr>
        <w:t xml:space="preserve">действующих правовых актов и проектов правовых актов – </w:t>
      </w:r>
      <w:r w:rsidR="001D01D0">
        <w:rPr>
          <w:sz w:val="27"/>
          <w:szCs w:val="27"/>
        </w:rPr>
        <w:t xml:space="preserve">не более </w:t>
      </w:r>
      <w:r w:rsidR="007446C2" w:rsidRPr="004E6AFE">
        <w:rPr>
          <w:sz w:val="27"/>
          <w:szCs w:val="27"/>
        </w:rPr>
        <w:t>3 рабочих дн</w:t>
      </w:r>
      <w:r w:rsidR="005D1123">
        <w:rPr>
          <w:sz w:val="27"/>
          <w:szCs w:val="27"/>
        </w:rPr>
        <w:t>ей</w:t>
      </w:r>
      <w:r w:rsidR="007446C2" w:rsidRPr="004E6AFE">
        <w:rPr>
          <w:sz w:val="27"/>
          <w:szCs w:val="27"/>
        </w:rPr>
        <w:t xml:space="preserve"> после даты окончания приема предложений и</w:t>
      </w:r>
      <w:r w:rsidR="00B23787">
        <w:rPr>
          <w:sz w:val="27"/>
          <w:szCs w:val="27"/>
        </w:rPr>
        <w:t> </w:t>
      </w:r>
      <w:r w:rsidR="007446C2" w:rsidRPr="004E6AFE">
        <w:rPr>
          <w:sz w:val="27"/>
          <w:szCs w:val="27"/>
        </w:rPr>
        <w:t>замечаний)</w:t>
      </w:r>
      <w:r w:rsidRPr="004E6AFE">
        <w:rPr>
          <w:sz w:val="27"/>
          <w:szCs w:val="27"/>
        </w:rPr>
        <w:t xml:space="preserve">; </w:t>
      </w:r>
    </w:p>
    <w:p w:rsidR="00B564CF" w:rsidRPr="004E6AFE" w:rsidRDefault="00E30915" w:rsidP="007446C2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г</w:t>
      </w:r>
      <w:r w:rsidR="00B564CF" w:rsidRPr="004E6AFE">
        <w:rPr>
          <w:sz w:val="27"/>
          <w:szCs w:val="27"/>
        </w:rPr>
        <w:t>)</w:t>
      </w:r>
      <w:r w:rsidRPr="004E6AFE">
        <w:rPr>
          <w:sz w:val="27"/>
          <w:szCs w:val="27"/>
        </w:rPr>
        <w:t> </w:t>
      </w:r>
      <w:r w:rsidR="00B564CF" w:rsidRPr="004E6AFE">
        <w:rPr>
          <w:sz w:val="27"/>
          <w:szCs w:val="27"/>
        </w:rPr>
        <w:t xml:space="preserve">представление </w:t>
      </w:r>
      <w:r w:rsidRPr="004E6AFE">
        <w:rPr>
          <w:sz w:val="27"/>
          <w:szCs w:val="27"/>
        </w:rPr>
        <w:t>н</w:t>
      </w:r>
      <w:r w:rsidR="00B564CF" w:rsidRPr="004E6AFE">
        <w:rPr>
          <w:sz w:val="27"/>
          <w:szCs w:val="27"/>
        </w:rPr>
        <w:t xml:space="preserve">ачальнику </w:t>
      </w:r>
      <w:r w:rsidRPr="004E6AFE">
        <w:rPr>
          <w:sz w:val="27"/>
          <w:szCs w:val="27"/>
        </w:rPr>
        <w:t xml:space="preserve">инспекции </w:t>
      </w:r>
      <w:r w:rsidR="00B564CF" w:rsidRPr="004E6AFE">
        <w:rPr>
          <w:sz w:val="27"/>
          <w:szCs w:val="27"/>
        </w:rPr>
        <w:t>сводного доклада с обоснованием целесообразности (нецелесообразности) внесения изменений в нормативные правовые акты</w:t>
      </w:r>
      <w:r w:rsidR="007446C2" w:rsidRPr="004E6AFE">
        <w:rPr>
          <w:sz w:val="27"/>
          <w:szCs w:val="27"/>
        </w:rPr>
        <w:t>, разработчиком которых является</w:t>
      </w:r>
      <w:r w:rsidR="00B564CF" w:rsidRPr="004E6AFE">
        <w:rPr>
          <w:sz w:val="27"/>
          <w:szCs w:val="27"/>
        </w:rPr>
        <w:t xml:space="preserve"> </w:t>
      </w:r>
      <w:r w:rsidR="007446C2" w:rsidRPr="004E6AFE">
        <w:rPr>
          <w:sz w:val="27"/>
          <w:szCs w:val="27"/>
        </w:rPr>
        <w:t>и</w:t>
      </w:r>
      <w:r w:rsidR="00B564CF" w:rsidRPr="004E6AFE">
        <w:rPr>
          <w:sz w:val="27"/>
          <w:szCs w:val="27"/>
        </w:rPr>
        <w:t>нспекци</w:t>
      </w:r>
      <w:r w:rsidR="007446C2" w:rsidRPr="004E6AFE">
        <w:rPr>
          <w:sz w:val="27"/>
          <w:szCs w:val="27"/>
        </w:rPr>
        <w:t>я.</w:t>
      </w:r>
    </w:p>
    <w:p w:rsidR="00403C99" w:rsidRPr="004E6AFE" w:rsidRDefault="00B564CF" w:rsidP="005D1123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3.4.</w:t>
      </w:r>
      <w:r w:rsidR="00A561B5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При проведении анализа проектов нормативных правовых актов </w:t>
      </w:r>
      <w:r w:rsidRPr="00ED4FCF">
        <w:rPr>
          <w:sz w:val="27"/>
          <w:szCs w:val="27"/>
        </w:rPr>
        <w:t xml:space="preserve">уполномоченным </w:t>
      </w:r>
      <w:r w:rsidR="006F7C04" w:rsidRPr="00ED4FCF">
        <w:rPr>
          <w:sz w:val="27"/>
          <w:szCs w:val="27"/>
        </w:rPr>
        <w:t>подразделением</w:t>
      </w:r>
      <w:r w:rsidR="001D01D0" w:rsidRPr="00ED4FCF">
        <w:rPr>
          <w:sz w:val="27"/>
          <w:szCs w:val="27"/>
        </w:rPr>
        <w:t xml:space="preserve"> </w:t>
      </w:r>
      <w:r w:rsidR="005D1123" w:rsidRPr="00ED4FCF">
        <w:rPr>
          <w:sz w:val="27"/>
          <w:szCs w:val="27"/>
        </w:rPr>
        <w:t xml:space="preserve">осуществляется </w:t>
      </w:r>
      <w:r w:rsidR="00403C99" w:rsidRPr="004E6AFE">
        <w:rPr>
          <w:sz w:val="27"/>
          <w:szCs w:val="27"/>
        </w:rPr>
        <w:t xml:space="preserve">размещение проекта правового акта </w:t>
      </w:r>
      <w:r w:rsidR="009F0B77" w:rsidRPr="004E6AFE">
        <w:rPr>
          <w:sz w:val="27"/>
          <w:szCs w:val="27"/>
        </w:rPr>
        <w:t xml:space="preserve">на соответствие антимонопольному законодательству </w:t>
      </w:r>
      <w:r w:rsidR="00403C99" w:rsidRPr="004E6AFE">
        <w:rPr>
          <w:sz w:val="27"/>
          <w:szCs w:val="27"/>
        </w:rPr>
        <w:t>на официальном сайте инспекции</w:t>
      </w:r>
      <w:r w:rsidR="009F0B77" w:rsidRPr="004E6AFE">
        <w:rPr>
          <w:sz w:val="27"/>
          <w:szCs w:val="27"/>
        </w:rPr>
        <w:t xml:space="preserve">, </w:t>
      </w:r>
      <w:r w:rsidR="00403C99" w:rsidRPr="004E6AFE">
        <w:rPr>
          <w:sz w:val="27"/>
          <w:szCs w:val="27"/>
        </w:rPr>
        <w:t>в государственной информационной системе Новосибирской области «Электронная демократия Новосибирской области» в</w:t>
      </w:r>
      <w:r w:rsidR="003D14EA" w:rsidRPr="004E6AFE">
        <w:rPr>
          <w:sz w:val="27"/>
          <w:szCs w:val="27"/>
        </w:rPr>
        <w:t> </w:t>
      </w:r>
      <w:r w:rsidR="00403C99" w:rsidRPr="004E6AFE">
        <w:rPr>
          <w:sz w:val="27"/>
          <w:szCs w:val="27"/>
        </w:rPr>
        <w:t xml:space="preserve">сети Интернет по адресу: </w:t>
      </w:r>
      <w:hyperlink r:id="rId9" w:history="1">
        <w:r w:rsidR="006F7C04" w:rsidRPr="008B319B">
          <w:rPr>
            <w:rStyle w:val="af0"/>
            <w:sz w:val="27"/>
            <w:szCs w:val="27"/>
          </w:rPr>
          <w:t>http://dem.nso.ru</w:t>
        </w:r>
      </w:hyperlink>
      <w:r w:rsidR="006F7C04">
        <w:rPr>
          <w:sz w:val="27"/>
          <w:szCs w:val="27"/>
        </w:rPr>
        <w:t xml:space="preserve"> </w:t>
      </w:r>
      <w:r w:rsidR="009F0B77" w:rsidRPr="004E6AFE">
        <w:rPr>
          <w:sz w:val="27"/>
          <w:szCs w:val="27"/>
        </w:rPr>
        <w:t>в рамках проведения независимой антикоррупционной экспертизы.</w:t>
      </w:r>
    </w:p>
    <w:p w:rsidR="00B564CF" w:rsidRPr="004E6AFE" w:rsidRDefault="00B564CF" w:rsidP="00A561B5">
      <w:pPr>
        <w:pStyle w:val="a3"/>
        <w:spacing w:line="355" w:lineRule="exact"/>
        <w:ind w:firstLine="708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По итогам рассмотрения полученных предложений и замечаний по проекту нормативного правового акта подготавливается справка о выявлении в проекте нормативного акта положений, противоречащих антимонопольному законодательству.</w:t>
      </w:r>
      <w:r w:rsidR="00313682" w:rsidRPr="004E6AFE">
        <w:rPr>
          <w:sz w:val="27"/>
          <w:szCs w:val="27"/>
        </w:rPr>
        <w:t xml:space="preserve"> В</w:t>
      </w:r>
      <w:r w:rsidR="003D14EA" w:rsidRPr="004E6AFE">
        <w:rPr>
          <w:sz w:val="27"/>
          <w:szCs w:val="27"/>
        </w:rPr>
        <w:t> </w:t>
      </w:r>
      <w:r w:rsidR="00313682" w:rsidRPr="004E6AFE">
        <w:rPr>
          <w:sz w:val="27"/>
          <w:szCs w:val="27"/>
        </w:rPr>
        <w:t>случае отсутствия замечаний по проекту нормативного правового акта справка не</w:t>
      </w:r>
      <w:r w:rsidR="003D14EA" w:rsidRPr="004E6AFE">
        <w:rPr>
          <w:sz w:val="27"/>
          <w:szCs w:val="27"/>
        </w:rPr>
        <w:t> </w:t>
      </w:r>
      <w:r w:rsidR="00313682" w:rsidRPr="004E6AFE">
        <w:rPr>
          <w:sz w:val="27"/>
          <w:szCs w:val="27"/>
        </w:rPr>
        <w:t>составляется.</w:t>
      </w:r>
      <w:r w:rsidRPr="004E6AFE">
        <w:rPr>
          <w:sz w:val="27"/>
          <w:szCs w:val="27"/>
        </w:rPr>
        <w:t xml:space="preserve"> </w:t>
      </w:r>
    </w:p>
    <w:p w:rsidR="00B564CF" w:rsidRPr="00ED4FCF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3.5.</w:t>
      </w:r>
      <w:r w:rsidR="001C26C5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При проведении мониторинга и анализа практики применения антимонопольн</w:t>
      </w:r>
      <w:r w:rsidR="00A561B5" w:rsidRPr="004E6AFE">
        <w:rPr>
          <w:sz w:val="27"/>
          <w:szCs w:val="27"/>
        </w:rPr>
        <w:t xml:space="preserve">ого </w:t>
      </w:r>
      <w:r w:rsidRPr="004E6AFE">
        <w:rPr>
          <w:sz w:val="27"/>
          <w:szCs w:val="27"/>
        </w:rPr>
        <w:t xml:space="preserve">законодательства </w:t>
      </w:r>
      <w:r w:rsidRPr="00ED4FCF">
        <w:rPr>
          <w:sz w:val="27"/>
          <w:szCs w:val="27"/>
        </w:rPr>
        <w:t xml:space="preserve">уполномоченным </w:t>
      </w:r>
      <w:r w:rsidR="00A95D74" w:rsidRPr="00ED4FCF">
        <w:rPr>
          <w:sz w:val="27"/>
          <w:szCs w:val="27"/>
        </w:rPr>
        <w:t xml:space="preserve">подразделением </w:t>
      </w:r>
      <w:r w:rsidRPr="00ED4FCF">
        <w:rPr>
          <w:sz w:val="27"/>
          <w:szCs w:val="27"/>
        </w:rPr>
        <w:t xml:space="preserve">реализуются следующие мероприятия: </w:t>
      </w:r>
    </w:p>
    <w:p w:rsidR="00B564CF" w:rsidRPr="004E6AFE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а)</w:t>
      </w:r>
      <w:r w:rsidR="007446C2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осуществление на постоянной основе сбора сведений о правоприменительной практике в </w:t>
      </w:r>
      <w:r w:rsidR="007446C2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нспекции; </w:t>
      </w:r>
    </w:p>
    <w:p w:rsidR="00B564CF" w:rsidRPr="004E6AFE" w:rsidRDefault="001D01D0" w:rsidP="00A561B5">
      <w:pPr>
        <w:pStyle w:val="a3"/>
        <w:spacing w:line="355" w:lineRule="exact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="00B564CF" w:rsidRPr="004E6AFE">
        <w:rPr>
          <w:sz w:val="27"/>
          <w:szCs w:val="27"/>
        </w:rPr>
        <w:t>)</w:t>
      </w:r>
      <w:r w:rsidR="007446C2" w:rsidRPr="004E6AFE">
        <w:rPr>
          <w:sz w:val="27"/>
          <w:szCs w:val="27"/>
        </w:rPr>
        <w:t> </w:t>
      </w:r>
      <w:r w:rsidR="00B564CF" w:rsidRPr="004E6AFE">
        <w:rPr>
          <w:sz w:val="27"/>
          <w:szCs w:val="27"/>
        </w:rPr>
        <w:t>подготовка по итогам сбора информации, предусмотренной подпунктом «а»</w:t>
      </w:r>
      <w:r w:rsidR="00B23787">
        <w:rPr>
          <w:sz w:val="27"/>
          <w:szCs w:val="27"/>
        </w:rPr>
        <w:t> </w:t>
      </w:r>
      <w:r w:rsidR="00B564CF" w:rsidRPr="004E6AFE">
        <w:rPr>
          <w:sz w:val="27"/>
          <w:szCs w:val="27"/>
        </w:rPr>
        <w:t xml:space="preserve">настоящего пункта, аналитической справки об изменениях и основных аспектах правоприменительной практики в </w:t>
      </w:r>
      <w:r w:rsidR="007446C2" w:rsidRPr="004E6AFE">
        <w:rPr>
          <w:sz w:val="27"/>
          <w:szCs w:val="27"/>
        </w:rPr>
        <w:t>и</w:t>
      </w:r>
      <w:r w:rsidR="00B564CF" w:rsidRPr="004E6AFE">
        <w:rPr>
          <w:sz w:val="27"/>
          <w:szCs w:val="27"/>
        </w:rPr>
        <w:t>нспекции;</w:t>
      </w:r>
    </w:p>
    <w:p w:rsidR="00B564CF" w:rsidRPr="00ED4FCF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3.6.</w:t>
      </w:r>
      <w:r w:rsidR="00A561B5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Выявл</w:t>
      </w:r>
      <w:r w:rsidR="001D01D0">
        <w:rPr>
          <w:sz w:val="27"/>
          <w:szCs w:val="27"/>
        </w:rPr>
        <w:t>енные</w:t>
      </w:r>
      <w:r w:rsidRPr="004E6AFE">
        <w:rPr>
          <w:sz w:val="27"/>
          <w:szCs w:val="27"/>
        </w:rPr>
        <w:t xml:space="preserve"> риски нарушения антимонопольного законодательства распределяются </w:t>
      </w:r>
      <w:r w:rsidRPr="00ED4FCF">
        <w:rPr>
          <w:sz w:val="27"/>
          <w:szCs w:val="27"/>
        </w:rPr>
        <w:t xml:space="preserve">уполномоченным </w:t>
      </w:r>
      <w:r w:rsidR="00A95D74" w:rsidRPr="00ED4FCF">
        <w:rPr>
          <w:sz w:val="27"/>
          <w:szCs w:val="27"/>
        </w:rPr>
        <w:t xml:space="preserve">подразделением </w:t>
      </w:r>
      <w:r w:rsidRPr="00ED4FCF">
        <w:rPr>
          <w:sz w:val="27"/>
          <w:szCs w:val="27"/>
        </w:rPr>
        <w:t xml:space="preserve">по уровням согласно </w:t>
      </w:r>
      <w:r w:rsidR="001C26C5" w:rsidRPr="00ED4FCF">
        <w:rPr>
          <w:sz w:val="27"/>
          <w:szCs w:val="27"/>
        </w:rPr>
        <w:t>п</w:t>
      </w:r>
      <w:r w:rsidRPr="00ED4FCF">
        <w:rPr>
          <w:sz w:val="27"/>
          <w:szCs w:val="27"/>
        </w:rPr>
        <w:t xml:space="preserve">риложению </w:t>
      </w:r>
      <w:r w:rsidR="00ED503E" w:rsidRPr="00ED4FCF">
        <w:rPr>
          <w:sz w:val="27"/>
          <w:szCs w:val="27"/>
        </w:rPr>
        <w:t>2</w:t>
      </w:r>
      <w:r w:rsidRPr="00ED4FCF">
        <w:rPr>
          <w:sz w:val="27"/>
          <w:szCs w:val="27"/>
        </w:rPr>
        <w:t xml:space="preserve">. </w:t>
      </w:r>
    </w:p>
    <w:p w:rsidR="00B564CF" w:rsidRPr="004E6AFE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9B1997">
        <w:rPr>
          <w:sz w:val="27"/>
          <w:szCs w:val="27"/>
        </w:rPr>
        <w:t>3.7.</w:t>
      </w:r>
      <w:r w:rsidR="00A561B5" w:rsidRPr="009B1997">
        <w:rPr>
          <w:sz w:val="27"/>
          <w:szCs w:val="27"/>
        </w:rPr>
        <w:t> </w:t>
      </w:r>
      <w:r w:rsidRPr="009B1997">
        <w:rPr>
          <w:sz w:val="27"/>
          <w:szCs w:val="27"/>
        </w:rPr>
        <w:t xml:space="preserve">На основе проведенной оценки рисков нарушения антимонопольного законодательства </w:t>
      </w:r>
      <w:r w:rsidRPr="00ED4FCF">
        <w:rPr>
          <w:sz w:val="27"/>
          <w:szCs w:val="27"/>
        </w:rPr>
        <w:t xml:space="preserve">уполномоченным </w:t>
      </w:r>
      <w:r w:rsidR="00A95D74" w:rsidRPr="00ED4FCF">
        <w:rPr>
          <w:sz w:val="27"/>
          <w:szCs w:val="27"/>
        </w:rPr>
        <w:t xml:space="preserve">подразделением </w:t>
      </w:r>
      <w:r w:rsidRPr="00ED4FCF">
        <w:rPr>
          <w:sz w:val="27"/>
          <w:szCs w:val="27"/>
        </w:rPr>
        <w:t xml:space="preserve">составляется </w:t>
      </w:r>
      <w:r w:rsidRPr="009B1997">
        <w:rPr>
          <w:sz w:val="27"/>
          <w:szCs w:val="27"/>
        </w:rPr>
        <w:t xml:space="preserve">карта рисков согласно </w:t>
      </w:r>
      <w:r w:rsidR="001C26C5" w:rsidRPr="009B1997">
        <w:rPr>
          <w:sz w:val="27"/>
          <w:szCs w:val="27"/>
        </w:rPr>
        <w:t>п</w:t>
      </w:r>
      <w:r w:rsidRPr="009B1997">
        <w:rPr>
          <w:sz w:val="27"/>
          <w:szCs w:val="27"/>
        </w:rPr>
        <w:t xml:space="preserve">риложению </w:t>
      </w:r>
      <w:r w:rsidR="001F2FFB" w:rsidRPr="009B1997">
        <w:rPr>
          <w:sz w:val="27"/>
          <w:szCs w:val="27"/>
        </w:rPr>
        <w:t>3</w:t>
      </w:r>
      <w:r w:rsidRPr="009B1997">
        <w:rPr>
          <w:sz w:val="27"/>
          <w:szCs w:val="27"/>
        </w:rPr>
        <w:t>.</w:t>
      </w:r>
      <w:r w:rsidRPr="004E6AFE">
        <w:rPr>
          <w:sz w:val="27"/>
          <w:szCs w:val="27"/>
        </w:rPr>
        <w:t xml:space="preserve"> </w:t>
      </w:r>
    </w:p>
    <w:p w:rsidR="00B564CF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3.8.</w:t>
      </w:r>
      <w:r w:rsidR="00F33D5F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Информация о проведении выявления и оценки рисков нарушения антимонопольного законодательства включается в доклад </w:t>
      </w:r>
      <w:proofErr w:type="gramStart"/>
      <w:r w:rsidRPr="004E6AFE">
        <w:rPr>
          <w:sz w:val="27"/>
          <w:szCs w:val="27"/>
        </w:rPr>
        <w:t>об</w:t>
      </w:r>
      <w:proofErr w:type="gramEnd"/>
      <w:r w:rsidRPr="004E6AFE">
        <w:rPr>
          <w:sz w:val="27"/>
          <w:szCs w:val="27"/>
        </w:rPr>
        <w:t xml:space="preserve"> антимонопольном </w:t>
      </w:r>
      <w:proofErr w:type="spellStart"/>
      <w:r w:rsidRPr="004E6AFE">
        <w:rPr>
          <w:sz w:val="27"/>
          <w:szCs w:val="27"/>
        </w:rPr>
        <w:t>комплаенсе</w:t>
      </w:r>
      <w:proofErr w:type="spellEnd"/>
      <w:r w:rsidRPr="004E6AFE">
        <w:rPr>
          <w:sz w:val="27"/>
          <w:szCs w:val="27"/>
        </w:rPr>
        <w:t xml:space="preserve">. </w:t>
      </w:r>
    </w:p>
    <w:p w:rsidR="00B564CF" w:rsidRPr="004E6AFE" w:rsidRDefault="00ED4FCF" w:rsidP="0095786F">
      <w:pPr>
        <w:pStyle w:val="a3"/>
        <w:ind w:firstLine="709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lastRenderedPageBreak/>
        <w:t>IV</w:t>
      </w:r>
      <w:r w:rsidR="00B564CF" w:rsidRPr="004E6AFE">
        <w:rPr>
          <w:b/>
          <w:sz w:val="27"/>
          <w:szCs w:val="27"/>
        </w:rPr>
        <w:t>.</w:t>
      </w:r>
      <w:r w:rsidR="00A561B5" w:rsidRPr="004E6AFE">
        <w:rPr>
          <w:b/>
          <w:sz w:val="27"/>
          <w:szCs w:val="27"/>
        </w:rPr>
        <w:t> </w:t>
      </w:r>
      <w:r w:rsidR="00B564CF" w:rsidRPr="004E6AFE">
        <w:rPr>
          <w:b/>
          <w:sz w:val="27"/>
          <w:szCs w:val="27"/>
        </w:rPr>
        <w:t>Мероприятия по снижению рисков нарушения антимонопольного законодательства</w:t>
      </w:r>
    </w:p>
    <w:p w:rsidR="00F33D5F" w:rsidRPr="004E6AFE" w:rsidRDefault="00F33D5F" w:rsidP="00A561B5">
      <w:pPr>
        <w:pStyle w:val="a3"/>
        <w:spacing w:line="355" w:lineRule="exact"/>
        <w:ind w:firstLine="708"/>
        <w:jc w:val="center"/>
        <w:rPr>
          <w:b/>
          <w:sz w:val="27"/>
          <w:szCs w:val="27"/>
        </w:rPr>
      </w:pPr>
    </w:p>
    <w:p w:rsidR="00B564CF" w:rsidRPr="00ED4FCF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4.1.</w:t>
      </w:r>
      <w:r w:rsidR="00A561B5" w:rsidRPr="004E6AFE">
        <w:rPr>
          <w:sz w:val="27"/>
          <w:szCs w:val="27"/>
        </w:rPr>
        <w:t> </w:t>
      </w:r>
      <w:r w:rsidR="003E4F88">
        <w:rPr>
          <w:sz w:val="27"/>
          <w:szCs w:val="27"/>
        </w:rPr>
        <w:t xml:space="preserve">В целях </w:t>
      </w:r>
      <w:r w:rsidRPr="00ED4FCF">
        <w:rPr>
          <w:sz w:val="27"/>
          <w:szCs w:val="27"/>
        </w:rPr>
        <w:t xml:space="preserve">снижения рисков нарушения антимонопольного законодательства уполномоченным </w:t>
      </w:r>
      <w:r w:rsidR="00A95D74" w:rsidRPr="00ED4FCF">
        <w:rPr>
          <w:sz w:val="27"/>
          <w:szCs w:val="27"/>
        </w:rPr>
        <w:t xml:space="preserve">подразделением </w:t>
      </w:r>
      <w:r w:rsidRPr="00ED4FCF">
        <w:rPr>
          <w:sz w:val="27"/>
          <w:szCs w:val="27"/>
        </w:rPr>
        <w:t xml:space="preserve">разрабатывается (не реже одного раза в год) план мероприятий («дорожная карта») по снижению рисков нарушения антимонопольного законодательства (далее план мероприятий «дорожная карта») согласно </w:t>
      </w:r>
      <w:r w:rsidR="001C26C5" w:rsidRPr="00ED4FCF">
        <w:rPr>
          <w:sz w:val="27"/>
          <w:szCs w:val="27"/>
        </w:rPr>
        <w:t>п</w:t>
      </w:r>
      <w:r w:rsidRPr="00ED4FCF">
        <w:rPr>
          <w:sz w:val="27"/>
          <w:szCs w:val="27"/>
        </w:rPr>
        <w:t xml:space="preserve">риложению </w:t>
      </w:r>
      <w:r w:rsidR="001F2FFB" w:rsidRPr="00ED4FCF">
        <w:rPr>
          <w:sz w:val="27"/>
          <w:szCs w:val="27"/>
        </w:rPr>
        <w:t>4</w:t>
      </w:r>
      <w:r w:rsidRPr="00ED4FCF">
        <w:rPr>
          <w:sz w:val="27"/>
          <w:szCs w:val="27"/>
        </w:rPr>
        <w:t xml:space="preserve">. </w:t>
      </w:r>
    </w:p>
    <w:p w:rsidR="00B564CF" w:rsidRPr="00ED4FCF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4.2.</w:t>
      </w:r>
      <w:r w:rsidR="00F33D5F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Уполномоченное </w:t>
      </w:r>
      <w:r w:rsidR="00A95D74" w:rsidRPr="00ED4FCF">
        <w:rPr>
          <w:sz w:val="27"/>
          <w:szCs w:val="27"/>
        </w:rPr>
        <w:t xml:space="preserve">подразделение </w:t>
      </w:r>
      <w:r w:rsidRPr="00ED4FCF">
        <w:rPr>
          <w:sz w:val="27"/>
          <w:szCs w:val="27"/>
        </w:rPr>
        <w:t xml:space="preserve">осуществляет мониторинг исполнения мероприятий по снижению рисков нарушения антимонопольного законодательства. </w:t>
      </w:r>
    </w:p>
    <w:p w:rsidR="00B564CF" w:rsidRPr="00ED4FCF" w:rsidRDefault="00B564CF" w:rsidP="00A561B5">
      <w:pPr>
        <w:pStyle w:val="a3"/>
        <w:spacing w:line="355" w:lineRule="exact"/>
        <w:jc w:val="both"/>
        <w:rPr>
          <w:sz w:val="27"/>
          <w:szCs w:val="27"/>
        </w:rPr>
      </w:pPr>
      <w:r w:rsidRPr="00ED4FCF">
        <w:rPr>
          <w:sz w:val="27"/>
          <w:szCs w:val="27"/>
        </w:rPr>
        <w:t>4.3.</w:t>
      </w:r>
      <w:r w:rsidR="00F33D5F" w:rsidRPr="00ED4FCF">
        <w:rPr>
          <w:sz w:val="27"/>
          <w:szCs w:val="27"/>
        </w:rPr>
        <w:t> </w:t>
      </w:r>
      <w:r w:rsidRPr="00ED4FCF">
        <w:rPr>
          <w:sz w:val="27"/>
          <w:szCs w:val="27"/>
        </w:rPr>
        <w:t xml:space="preserve">Информация об исполнении мероприятий по снижению рисков нарушения антимонопольного законодательства уполномоченным </w:t>
      </w:r>
      <w:r w:rsidR="00A95D74" w:rsidRPr="00ED4FCF">
        <w:rPr>
          <w:sz w:val="27"/>
          <w:szCs w:val="27"/>
        </w:rPr>
        <w:t xml:space="preserve">подразделением </w:t>
      </w:r>
      <w:r w:rsidRPr="00ED4FCF">
        <w:rPr>
          <w:sz w:val="27"/>
          <w:szCs w:val="27"/>
        </w:rPr>
        <w:t xml:space="preserve">включается в доклад </w:t>
      </w:r>
      <w:proofErr w:type="gramStart"/>
      <w:r w:rsidRPr="00ED4FCF">
        <w:rPr>
          <w:sz w:val="27"/>
          <w:szCs w:val="27"/>
        </w:rPr>
        <w:t>об</w:t>
      </w:r>
      <w:proofErr w:type="gramEnd"/>
      <w:r w:rsidRPr="00ED4FCF">
        <w:rPr>
          <w:sz w:val="27"/>
          <w:szCs w:val="27"/>
        </w:rPr>
        <w:t xml:space="preserve"> антимонопольном </w:t>
      </w:r>
      <w:proofErr w:type="spellStart"/>
      <w:r w:rsidRPr="00ED4FCF">
        <w:rPr>
          <w:sz w:val="27"/>
          <w:szCs w:val="27"/>
        </w:rPr>
        <w:t>комплаенсе</w:t>
      </w:r>
      <w:proofErr w:type="spellEnd"/>
      <w:r w:rsidRPr="00ED4FCF">
        <w:rPr>
          <w:sz w:val="27"/>
          <w:szCs w:val="27"/>
        </w:rPr>
        <w:t>.</w:t>
      </w:r>
    </w:p>
    <w:p w:rsidR="00A561B5" w:rsidRPr="004E6AFE" w:rsidRDefault="00A561B5" w:rsidP="00A561B5">
      <w:pPr>
        <w:pStyle w:val="a3"/>
        <w:spacing w:line="355" w:lineRule="exact"/>
        <w:jc w:val="both"/>
        <w:rPr>
          <w:sz w:val="27"/>
          <w:szCs w:val="27"/>
        </w:rPr>
      </w:pPr>
    </w:p>
    <w:p w:rsidR="00A561B5" w:rsidRPr="004E6AFE" w:rsidRDefault="00ED4FCF" w:rsidP="004E6AFE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V</w:t>
      </w:r>
      <w:r w:rsidR="00B564CF" w:rsidRPr="004E6AFE">
        <w:rPr>
          <w:b/>
          <w:sz w:val="27"/>
          <w:szCs w:val="27"/>
        </w:rPr>
        <w:t>.</w:t>
      </w:r>
      <w:r w:rsidR="00A561B5" w:rsidRPr="004E6AFE">
        <w:rPr>
          <w:b/>
          <w:sz w:val="27"/>
          <w:szCs w:val="27"/>
        </w:rPr>
        <w:t> </w:t>
      </w:r>
      <w:r w:rsidR="00B564CF" w:rsidRPr="004E6AFE">
        <w:rPr>
          <w:b/>
          <w:sz w:val="27"/>
          <w:szCs w:val="27"/>
        </w:rPr>
        <w:t>Оценка эффективности функционирования</w:t>
      </w:r>
    </w:p>
    <w:p w:rsidR="00B564CF" w:rsidRPr="004E6AFE" w:rsidRDefault="00B564CF" w:rsidP="004E6AFE">
      <w:pPr>
        <w:pStyle w:val="a3"/>
        <w:jc w:val="center"/>
        <w:rPr>
          <w:b/>
          <w:sz w:val="27"/>
          <w:szCs w:val="27"/>
        </w:rPr>
      </w:pPr>
      <w:r w:rsidRPr="004E6AFE">
        <w:rPr>
          <w:b/>
          <w:sz w:val="27"/>
          <w:szCs w:val="27"/>
        </w:rPr>
        <w:t xml:space="preserve">антимонопольного </w:t>
      </w:r>
      <w:proofErr w:type="spellStart"/>
      <w:r w:rsidRPr="004E6AFE">
        <w:rPr>
          <w:b/>
          <w:sz w:val="27"/>
          <w:szCs w:val="27"/>
        </w:rPr>
        <w:t>комплаенса</w:t>
      </w:r>
      <w:proofErr w:type="spellEnd"/>
    </w:p>
    <w:p w:rsidR="006D028A" w:rsidRPr="004E6AFE" w:rsidRDefault="006D028A" w:rsidP="004E6AFE">
      <w:pPr>
        <w:pStyle w:val="a3"/>
        <w:jc w:val="center"/>
        <w:rPr>
          <w:b/>
          <w:sz w:val="27"/>
          <w:szCs w:val="27"/>
        </w:rPr>
      </w:pPr>
    </w:p>
    <w:p w:rsidR="00B564CF" w:rsidRPr="004E6AFE" w:rsidRDefault="00B564CF" w:rsidP="00F33D5F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5.1.</w:t>
      </w:r>
      <w:r w:rsidR="00F33D5F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В целях оценки эффективности функционирования в </w:t>
      </w:r>
      <w:r w:rsidR="00F33D5F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 xml:space="preserve">нспекции 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 устанавливаются ключевые показатели на</w:t>
      </w:r>
      <w:r w:rsidR="00B23787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основании </w:t>
      </w:r>
      <w:proofErr w:type="gramStart"/>
      <w:r w:rsidR="008A33B3">
        <w:rPr>
          <w:sz w:val="27"/>
          <w:szCs w:val="27"/>
        </w:rPr>
        <w:t>М</w:t>
      </w:r>
      <w:r w:rsidRPr="004E6AFE">
        <w:rPr>
          <w:sz w:val="27"/>
          <w:szCs w:val="27"/>
        </w:rPr>
        <w:t>етодики расчета ключевых показателей эффективности функционирования</w:t>
      </w:r>
      <w:proofErr w:type="gramEnd"/>
      <w:r w:rsidRPr="004E6AFE">
        <w:rPr>
          <w:sz w:val="27"/>
          <w:szCs w:val="27"/>
        </w:rPr>
        <w:t xml:space="preserve"> в федеральном органе исполнительной власти 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>, утвержденной приказом Федеральной антимонопольной служб</w:t>
      </w:r>
      <w:r w:rsidR="00610B88">
        <w:rPr>
          <w:sz w:val="27"/>
          <w:szCs w:val="27"/>
        </w:rPr>
        <w:t>ы</w:t>
      </w:r>
      <w:r w:rsidRPr="004E6AFE">
        <w:rPr>
          <w:sz w:val="27"/>
          <w:szCs w:val="27"/>
        </w:rPr>
        <w:t xml:space="preserve"> России от 05 февраля 2019 №</w:t>
      </w:r>
      <w:r w:rsidR="00F33D5F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133/19. </w:t>
      </w:r>
    </w:p>
    <w:p w:rsidR="00B564CF" w:rsidRPr="004E6AFE" w:rsidRDefault="00B564CF" w:rsidP="001C26C5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5.2.</w:t>
      </w:r>
      <w:r w:rsidR="00F33D5F" w:rsidRPr="004E6AFE">
        <w:rPr>
          <w:sz w:val="27"/>
          <w:szCs w:val="27"/>
        </w:rPr>
        <w:t> </w:t>
      </w:r>
      <w:r w:rsidR="00F33D5F" w:rsidRPr="00ED4FCF">
        <w:rPr>
          <w:sz w:val="27"/>
          <w:szCs w:val="27"/>
        </w:rPr>
        <w:t>У</w:t>
      </w:r>
      <w:r w:rsidRPr="00ED4FCF">
        <w:rPr>
          <w:sz w:val="27"/>
          <w:szCs w:val="27"/>
        </w:rPr>
        <w:t xml:space="preserve">полномоченное </w:t>
      </w:r>
      <w:r w:rsidR="00A95D74" w:rsidRPr="00ED4FCF">
        <w:rPr>
          <w:sz w:val="27"/>
          <w:szCs w:val="27"/>
        </w:rPr>
        <w:t xml:space="preserve">подразделение </w:t>
      </w:r>
      <w:r w:rsidRPr="00ED4FCF">
        <w:rPr>
          <w:sz w:val="27"/>
          <w:szCs w:val="27"/>
        </w:rPr>
        <w:t>провод</w:t>
      </w:r>
      <w:r w:rsidR="003E4F88" w:rsidRPr="00ED4FCF">
        <w:rPr>
          <w:sz w:val="27"/>
          <w:szCs w:val="27"/>
        </w:rPr>
        <w:t xml:space="preserve">ит (не реже одного раза в год) </w:t>
      </w:r>
      <w:r w:rsidRPr="00ED4FCF">
        <w:rPr>
          <w:sz w:val="27"/>
          <w:szCs w:val="27"/>
        </w:rPr>
        <w:t xml:space="preserve">оценку достижения ключевых показателей эффективности функционирования антимонопольного </w:t>
      </w:r>
      <w:proofErr w:type="spellStart"/>
      <w:r w:rsidRPr="00ED4FCF">
        <w:rPr>
          <w:sz w:val="27"/>
          <w:szCs w:val="27"/>
        </w:rPr>
        <w:t>комплаенса</w:t>
      </w:r>
      <w:proofErr w:type="spellEnd"/>
      <w:r w:rsidRPr="00ED4FCF">
        <w:rPr>
          <w:sz w:val="27"/>
          <w:szCs w:val="27"/>
        </w:rPr>
        <w:t xml:space="preserve"> в </w:t>
      </w:r>
      <w:r w:rsidR="00F33D5F" w:rsidRPr="00ED4FCF">
        <w:rPr>
          <w:sz w:val="27"/>
          <w:szCs w:val="27"/>
        </w:rPr>
        <w:t>и</w:t>
      </w:r>
      <w:r w:rsidRPr="00ED4FCF">
        <w:rPr>
          <w:sz w:val="27"/>
          <w:szCs w:val="27"/>
        </w:rPr>
        <w:t>нспекции</w:t>
      </w:r>
      <w:r w:rsidRPr="004E6AFE">
        <w:rPr>
          <w:sz w:val="27"/>
          <w:szCs w:val="27"/>
        </w:rPr>
        <w:t xml:space="preserve">. </w:t>
      </w:r>
    </w:p>
    <w:p w:rsidR="00B564CF" w:rsidRPr="004E6AFE" w:rsidRDefault="00B564CF" w:rsidP="001C26C5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5.3.</w:t>
      </w:r>
      <w:r w:rsidR="001C26C5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Информация о достижении ключевых показателей эффективности </w:t>
      </w:r>
      <w:r w:rsidR="001C26C5" w:rsidRPr="004E6AFE">
        <w:rPr>
          <w:sz w:val="27"/>
          <w:szCs w:val="27"/>
        </w:rPr>
        <w:t>ф</w:t>
      </w:r>
      <w:r w:rsidRPr="004E6AFE">
        <w:rPr>
          <w:sz w:val="27"/>
          <w:szCs w:val="27"/>
        </w:rPr>
        <w:t xml:space="preserve">ункционирования антимонопольного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 в </w:t>
      </w:r>
      <w:r w:rsidR="001C26C5" w:rsidRPr="004E6AFE">
        <w:rPr>
          <w:sz w:val="27"/>
          <w:szCs w:val="27"/>
        </w:rPr>
        <w:t>и</w:t>
      </w:r>
      <w:r w:rsidRPr="004E6AFE">
        <w:rPr>
          <w:sz w:val="27"/>
          <w:szCs w:val="27"/>
        </w:rPr>
        <w:t>нспекции включается в</w:t>
      </w:r>
      <w:r w:rsidR="00B23787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доклад </w:t>
      </w:r>
      <w:proofErr w:type="gramStart"/>
      <w:r w:rsidRPr="004E6AFE">
        <w:rPr>
          <w:sz w:val="27"/>
          <w:szCs w:val="27"/>
        </w:rPr>
        <w:t>об</w:t>
      </w:r>
      <w:proofErr w:type="gramEnd"/>
      <w:r w:rsidRPr="004E6AFE">
        <w:rPr>
          <w:sz w:val="27"/>
          <w:szCs w:val="27"/>
        </w:rPr>
        <w:t xml:space="preserve"> антимонопольном </w:t>
      </w:r>
      <w:proofErr w:type="spellStart"/>
      <w:r w:rsidRPr="004E6AFE">
        <w:rPr>
          <w:sz w:val="27"/>
          <w:szCs w:val="27"/>
        </w:rPr>
        <w:t>комплаенсе</w:t>
      </w:r>
      <w:proofErr w:type="spellEnd"/>
      <w:r w:rsidRPr="004E6AFE">
        <w:rPr>
          <w:sz w:val="27"/>
          <w:szCs w:val="27"/>
        </w:rPr>
        <w:t xml:space="preserve">. </w:t>
      </w:r>
    </w:p>
    <w:p w:rsidR="006D028A" w:rsidRPr="004E6AFE" w:rsidRDefault="006D028A" w:rsidP="001C26C5">
      <w:pPr>
        <w:pStyle w:val="a3"/>
        <w:spacing w:line="355" w:lineRule="exact"/>
        <w:jc w:val="both"/>
        <w:rPr>
          <w:sz w:val="27"/>
          <w:szCs w:val="27"/>
        </w:rPr>
      </w:pPr>
    </w:p>
    <w:p w:rsidR="00B564CF" w:rsidRPr="004E6AFE" w:rsidRDefault="00ED4FCF" w:rsidP="004E6AFE">
      <w:pPr>
        <w:pStyle w:val="a3"/>
        <w:jc w:val="center"/>
        <w:rPr>
          <w:b/>
          <w:sz w:val="27"/>
          <w:szCs w:val="27"/>
        </w:rPr>
      </w:pPr>
      <w:r>
        <w:rPr>
          <w:b/>
          <w:sz w:val="27"/>
          <w:szCs w:val="27"/>
          <w:lang w:val="en-US"/>
        </w:rPr>
        <w:t>VI</w:t>
      </w:r>
      <w:r w:rsidR="006D028A" w:rsidRPr="004E6AFE">
        <w:rPr>
          <w:b/>
          <w:sz w:val="27"/>
          <w:szCs w:val="27"/>
        </w:rPr>
        <w:t>. </w:t>
      </w:r>
      <w:r w:rsidR="00B564CF" w:rsidRPr="004E6AFE">
        <w:rPr>
          <w:b/>
          <w:sz w:val="27"/>
          <w:szCs w:val="27"/>
        </w:rPr>
        <w:t xml:space="preserve">Доклад об антимонопольном </w:t>
      </w:r>
      <w:proofErr w:type="spellStart"/>
      <w:r w:rsidR="00B564CF" w:rsidRPr="004E6AFE">
        <w:rPr>
          <w:b/>
          <w:sz w:val="27"/>
          <w:szCs w:val="27"/>
        </w:rPr>
        <w:t>комплаенсе</w:t>
      </w:r>
      <w:proofErr w:type="spellEnd"/>
    </w:p>
    <w:p w:rsidR="00B23787" w:rsidRDefault="00B23787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B564CF" w:rsidRPr="004E6AFE" w:rsidRDefault="00F5120C" w:rsidP="006D028A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6.l. </w:t>
      </w:r>
      <w:r w:rsidR="00B564CF" w:rsidRPr="004E6AFE">
        <w:rPr>
          <w:sz w:val="27"/>
          <w:szCs w:val="27"/>
        </w:rPr>
        <w:t xml:space="preserve">Доклад об </w:t>
      </w:r>
      <w:proofErr w:type="gramStart"/>
      <w:r w:rsidR="00B564CF" w:rsidRPr="004E6AFE">
        <w:rPr>
          <w:sz w:val="27"/>
          <w:szCs w:val="27"/>
        </w:rPr>
        <w:t>антимонопольном</w:t>
      </w:r>
      <w:proofErr w:type="gramEnd"/>
      <w:r w:rsidR="00B564CF" w:rsidRPr="004E6AFE">
        <w:rPr>
          <w:sz w:val="27"/>
          <w:szCs w:val="27"/>
        </w:rPr>
        <w:t xml:space="preserve"> </w:t>
      </w:r>
      <w:proofErr w:type="spellStart"/>
      <w:r w:rsidR="00B564CF" w:rsidRPr="004E6AFE">
        <w:rPr>
          <w:sz w:val="27"/>
          <w:szCs w:val="27"/>
        </w:rPr>
        <w:t>комплаенсе</w:t>
      </w:r>
      <w:proofErr w:type="spellEnd"/>
      <w:r w:rsidR="00B564CF" w:rsidRPr="004E6AFE">
        <w:rPr>
          <w:sz w:val="27"/>
          <w:szCs w:val="27"/>
        </w:rPr>
        <w:t xml:space="preserve"> </w:t>
      </w:r>
      <w:r w:rsidR="00FD7B12">
        <w:rPr>
          <w:sz w:val="27"/>
          <w:szCs w:val="27"/>
        </w:rPr>
        <w:t xml:space="preserve">должен </w:t>
      </w:r>
      <w:r w:rsidR="00B564CF" w:rsidRPr="004E6AFE">
        <w:rPr>
          <w:sz w:val="27"/>
          <w:szCs w:val="27"/>
        </w:rPr>
        <w:t>содерж</w:t>
      </w:r>
      <w:r w:rsidR="00FD7B12">
        <w:rPr>
          <w:sz w:val="27"/>
          <w:szCs w:val="27"/>
        </w:rPr>
        <w:t>а</w:t>
      </w:r>
      <w:r w:rsidR="00B564CF" w:rsidRPr="004E6AFE">
        <w:rPr>
          <w:sz w:val="27"/>
          <w:szCs w:val="27"/>
        </w:rPr>
        <w:t>т</w:t>
      </w:r>
      <w:r w:rsidR="00FD7B12">
        <w:rPr>
          <w:sz w:val="27"/>
          <w:szCs w:val="27"/>
        </w:rPr>
        <w:t>ь</w:t>
      </w:r>
      <w:r w:rsidR="00B564CF" w:rsidRPr="004E6AFE">
        <w:rPr>
          <w:sz w:val="27"/>
          <w:szCs w:val="27"/>
        </w:rPr>
        <w:t xml:space="preserve"> информацию: </w:t>
      </w:r>
    </w:p>
    <w:p w:rsidR="00B564CF" w:rsidRPr="004E6AFE" w:rsidRDefault="00B564CF" w:rsidP="006D028A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а)</w:t>
      </w:r>
      <w:r w:rsidR="006D028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о результатах проведенной оценки рисков нарушения антимонопольного законодательства;</w:t>
      </w:r>
    </w:p>
    <w:p w:rsidR="00B564CF" w:rsidRPr="004E6AFE" w:rsidRDefault="00B564CF" w:rsidP="006D028A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б)</w:t>
      </w:r>
      <w:r w:rsidR="006D028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>об исполнении мероприятий по снижению рисков нарушения антимонопольного законодательства;</w:t>
      </w:r>
    </w:p>
    <w:p w:rsidR="00B564CF" w:rsidRPr="004E6AFE" w:rsidRDefault="00B564CF" w:rsidP="006D028A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в)</w:t>
      </w:r>
      <w:r w:rsidR="006D028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о достижении ключевых показателей эффективности </w:t>
      </w:r>
      <w:proofErr w:type="gramStart"/>
      <w:r w:rsidRPr="004E6AFE">
        <w:rPr>
          <w:sz w:val="27"/>
          <w:szCs w:val="27"/>
        </w:rPr>
        <w:t>антимонопольного</w:t>
      </w:r>
      <w:proofErr w:type="gramEnd"/>
      <w:r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комплаенса</w:t>
      </w:r>
      <w:proofErr w:type="spellEnd"/>
      <w:r w:rsidRPr="004E6AFE">
        <w:rPr>
          <w:sz w:val="27"/>
          <w:szCs w:val="27"/>
        </w:rPr>
        <w:t xml:space="preserve">. </w:t>
      </w:r>
    </w:p>
    <w:p w:rsidR="00B564CF" w:rsidRPr="004E6AFE" w:rsidRDefault="006D028A" w:rsidP="006D028A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6.2. </w:t>
      </w:r>
      <w:r w:rsidR="00B564CF" w:rsidRPr="004E6AFE">
        <w:rPr>
          <w:sz w:val="27"/>
          <w:szCs w:val="27"/>
        </w:rPr>
        <w:t xml:space="preserve">Доклад об </w:t>
      </w:r>
      <w:proofErr w:type="gramStart"/>
      <w:r w:rsidR="00B564CF" w:rsidRPr="004E6AFE">
        <w:rPr>
          <w:sz w:val="27"/>
          <w:szCs w:val="27"/>
        </w:rPr>
        <w:t>антимонопольном</w:t>
      </w:r>
      <w:proofErr w:type="gramEnd"/>
      <w:r w:rsidR="00B564CF" w:rsidRPr="004E6AFE">
        <w:rPr>
          <w:sz w:val="27"/>
          <w:szCs w:val="27"/>
        </w:rPr>
        <w:t xml:space="preserve"> </w:t>
      </w:r>
      <w:proofErr w:type="spellStart"/>
      <w:r w:rsidRPr="004E6AFE">
        <w:rPr>
          <w:sz w:val="27"/>
          <w:szCs w:val="27"/>
        </w:rPr>
        <w:t>комплаенсе</w:t>
      </w:r>
      <w:proofErr w:type="spellEnd"/>
      <w:r w:rsidRPr="004E6AFE">
        <w:rPr>
          <w:sz w:val="27"/>
          <w:szCs w:val="27"/>
        </w:rPr>
        <w:t xml:space="preserve"> представляется </w:t>
      </w:r>
      <w:r w:rsidR="00B564CF" w:rsidRPr="004E6AFE">
        <w:rPr>
          <w:sz w:val="27"/>
          <w:szCs w:val="27"/>
        </w:rPr>
        <w:t xml:space="preserve">уполномоченным </w:t>
      </w:r>
      <w:r w:rsidR="00A95D74">
        <w:rPr>
          <w:sz w:val="27"/>
          <w:szCs w:val="27"/>
        </w:rPr>
        <w:t>подразделением</w:t>
      </w:r>
      <w:r w:rsidR="00DC3152">
        <w:rPr>
          <w:sz w:val="27"/>
          <w:szCs w:val="27"/>
        </w:rPr>
        <w:t xml:space="preserve"> </w:t>
      </w:r>
      <w:r w:rsidR="00B564CF" w:rsidRPr="004E6AFE">
        <w:rPr>
          <w:sz w:val="27"/>
          <w:szCs w:val="27"/>
        </w:rPr>
        <w:t xml:space="preserve">в </w:t>
      </w:r>
      <w:r w:rsidR="001C26C5" w:rsidRPr="004E6AFE">
        <w:rPr>
          <w:sz w:val="27"/>
          <w:szCs w:val="27"/>
        </w:rPr>
        <w:t>к</w:t>
      </w:r>
      <w:r w:rsidR="00B564CF" w:rsidRPr="004E6AFE">
        <w:rPr>
          <w:sz w:val="27"/>
          <w:szCs w:val="27"/>
        </w:rPr>
        <w:t>оллегиальный орган</w:t>
      </w:r>
      <w:r w:rsidR="00A95D74">
        <w:rPr>
          <w:sz w:val="27"/>
          <w:szCs w:val="27"/>
        </w:rPr>
        <w:t xml:space="preserve"> </w:t>
      </w:r>
      <w:r w:rsidR="00B564CF" w:rsidRPr="004E6AFE">
        <w:rPr>
          <w:sz w:val="27"/>
          <w:szCs w:val="27"/>
        </w:rPr>
        <w:t>на утверждение.</w:t>
      </w:r>
    </w:p>
    <w:p w:rsidR="00D92F75" w:rsidRDefault="00B564CF" w:rsidP="006D028A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lastRenderedPageBreak/>
        <w:t>6.3.</w:t>
      </w:r>
      <w:r w:rsidR="006D028A" w:rsidRPr="004E6AFE"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Доклад об антимонопольном </w:t>
      </w:r>
      <w:proofErr w:type="spellStart"/>
      <w:r w:rsidRPr="004E6AFE">
        <w:rPr>
          <w:sz w:val="27"/>
          <w:szCs w:val="27"/>
        </w:rPr>
        <w:t>комплаенсе</w:t>
      </w:r>
      <w:proofErr w:type="spellEnd"/>
      <w:r w:rsidRPr="004E6AFE">
        <w:rPr>
          <w:sz w:val="27"/>
          <w:szCs w:val="27"/>
        </w:rPr>
        <w:t xml:space="preserve">, утвержденный </w:t>
      </w:r>
      <w:r w:rsidR="001C26C5" w:rsidRPr="004E6AFE">
        <w:rPr>
          <w:sz w:val="27"/>
          <w:szCs w:val="27"/>
        </w:rPr>
        <w:t>к</w:t>
      </w:r>
      <w:r w:rsidRPr="004E6AFE">
        <w:rPr>
          <w:sz w:val="27"/>
          <w:szCs w:val="27"/>
        </w:rPr>
        <w:t xml:space="preserve">оллегиальным органом, размещается на сайте и направляется в Министерство экономического развития </w:t>
      </w:r>
      <w:r w:rsidR="006D028A" w:rsidRPr="004E6AFE">
        <w:rPr>
          <w:sz w:val="27"/>
          <w:szCs w:val="27"/>
        </w:rPr>
        <w:t>Новосибирской области</w:t>
      </w:r>
      <w:r w:rsidRPr="004E6AFE">
        <w:rPr>
          <w:sz w:val="27"/>
          <w:szCs w:val="27"/>
        </w:rPr>
        <w:t xml:space="preserve"> в срок не позднее 1</w:t>
      </w:r>
      <w:r w:rsidR="001C26C5" w:rsidRPr="004E6AFE">
        <w:rPr>
          <w:sz w:val="27"/>
          <w:szCs w:val="27"/>
        </w:rPr>
        <w:t>0</w:t>
      </w:r>
      <w:r w:rsidRPr="004E6AFE">
        <w:rPr>
          <w:sz w:val="27"/>
          <w:szCs w:val="27"/>
        </w:rPr>
        <w:t xml:space="preserve"> февраля года, следующего </w:t>
      </w:r>
      <w:proofErr w:type="gramStart"/>
      <w:r w:rsidRPr="004E6AFE">
        <w:rPr>
          <w:sz w:val="27"/>
          <w:szCs w:val="27"/>
        </w:rPr>
        <w:t>за</w:t>
      </w:r>
      <w:proofErr w:type="gramEnd"/>
      <w:r w:rsidR="00B23787">
        <w:rPr>
          <w:sz w:val="27"/>
          <w:szCs w:val="27"/>
        </w:rPr>
        <w:t> </w:t>
      </w:r>
      <w:r w:rsidRPr="004E6AFE">
        <w:rPr>
          <w:sz w:val="27"/>
          <w:szCs w:val="27"/>
        </w:rPr>
        <w:t>отчетным</w:t>
      </w:r>
      <w:r w:rsidR="001C26C5" w:rsidRPr="004E6AFE">
        <w:rPr>
          <w:sz w:val="27"/>
          <w:szCs w:val="27"/>
        </w:rPr>
        <w:t>.</w:t>
      </w:r>
      <w:r w:rsidR="006D028A" w:rsidRPr="004E6AFE">
        <w:rPr>
          <w:sz w:val="27"/>
          <w:szCs w:val="27"/>
        </w:rPr>
        <w:t xml:space="preserve"> </w:t>
      </w: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ED4FCF" w:rsidRDefault="00ED4FCF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ED4FCF" w:rsidRDefault="00ED4FCF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ED4FCF" w:rsidRDefault="00ED4FCF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C44803" w:rsidRDefault="00C44803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C44803" w:rsidRDefault="00C44803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p w:rsidR="00A95D74" w:rsidRDefault="00A95D74" w:rsidP="006D028A">
      <w:pPr>
        <w:pStyle w:val="a3"/>
        <w:spacing w:line="355" w:lineRule="exact"/>
        <w:jc w:val="both"/>
        <w:rPr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C1BAC" w:rsidRPr="004E6AFE" w:rsidTr="002C1BAC">
        <w:tc>
          <w:tcPr>
            <w:tcW w:w="4785" w:type="dxa"/>
          </w:tcPr>
          <w:p w:rsidR="002C1BAC" w:rsidRPr="004E6AFE" w:rsidRDefault="002C1BAC" w:rsidP="002C1BAC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lastRenderedPageBreak/>
              <w:t xml:space="preserve">ФОРМА </w:t>
            </w:r>
          </w:p>
          <w:p w:rsidR="002C1BAC" w:rsidRPr="004E6AFE" w:rsidRDefault="002C1BAC" w:rsidP="006D028A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</w:tcPr>
          <w:p w:rsidR="002C1BAC" w:rsidRPr="004E6AFE" w:rsidRDefault="002C1BAC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Приложение 1</w:t>
            </w:r>
          </w:p>
          <w:p w:rsidR="002C1BAC" w:rsidRPr="004E6AFE" w:rsidRDefault="002C1BAC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к Положению об организации системы внутреннего обеспечения соответствия требованиям антимонопольного законодательства</w:t>
            </w:r>
            <w:r w:rsidR="00207FF7" w:rsidRPr="004E6AFE">
              <w:rPr>
                <w:sz w:val="27"/>
                <w:szCs w:val="27"/>
              </w:rPr>
              <w:t xml:space="preserve"> </w:t>
            </w:r>
            <w:r w:rsidRPr="004E6AFE">
              <w:rPr>
                <w:sz w:val="27"/>
                <w:szCs w:val="27"/>
              </w:rPr>
              <w:t xml:space="preserve">в инспекции государственного строительного </w:t>
            </w:r>
            <w:r w:rsidR="00B23787">
              <w:rPr>
                <w:sz w:val="27"/>
                <w:szCs w:val="27"/>
              </w:rPr>
              <w:t>н</w:t>
            </w:r>
            <w:r w:rsidRPr="004E6AFE">
              <w:rPr>
                <w:sz w:val="27"/>
                <w:szCs w:val="27"/>
              </w:rPr>
              <w:t>адзора</w:t>
            </w:r>
            <w:r w:rsidR="00B23787">
              <w:rPr>
                <w:sz w:val="27"/>
                <w:szCs w:val="27"/>
              </w:rPr>
              <w:t xml:space="preserve"> </w:t>
            </w:r>
            <w:r w:rsidRPr="004E6AFE">
              <w:rPr>
                <w:sz w:val="27"/>
                <w:szCs w:val="27"/>
              </w:rPr>
              <w:t>Новосибирской области</w:t>
            </w:r>
          </w:p>
          <w:p w:rsidR="002C1BAC" w:rsidRPr="004E6AFE" w:rsidRDefault="002C1BAC" w:rsidP="006D028A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</w:p>
        </w:tc>
      </w:tr>
    </w:tbl>
    <w:p w:rsidR="00B564CF" w:rsidRPr="004E6AFE" w:rsidRDefault="00B564CF" w:rsidP="006D028A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 </w:t>
      </w:r>
    </w:p>
    <w:p w:rsidR="00B564CF" w:rsidRPr="004E6AFE" w:rsidRDefault="00B564CF" w:rsidP="00B564CF">
      <w:pPr>
        <w:pStyle w:val="a3"/>
        <w:spacing w:line="355" w:lineRule="exact"/>
        <w:rPr>
          <w:sz w:val="27"/>
          <w:szCs w:val="27"/>
        </w:rPr>
      </w:pPr>
    </w:p>
    <w:p w:rsidR="00D12824" w:rsidRPr="004E6AFE" w:rsidRDefault="00D12824" w:rsidP="00D12824">
      <w:pPr>
        <w:pStyle w:val="a3"/>
        <w:jc w:val="center"/>
        <w:rPr>
          <w:b/>
          <w:sz w:val="27"/>
          <w:szCs w:val="27"/>
        </w:rPr>
      </w:pPr>
      <w:r w:rsidRPr="004E6AFE">
        <w:rPr>
          <w:b/>
          <w:sz w:val="27"/>
          <w:szCs w:val="27"/>
        </w:rPr>
        <w:t>УВЕДОМЛЕНИЕ</w:t>
      </w:r>
    </w:p>
    <w:p w:rsidR="00D12824" w:rsidRPr="004E6AFE" w:rsidRDefault="00D12824" w:rsidP="00D12824">
      <w:pPr>
        <w:pStyle w:val="a3"/>
        <w:jc w:val="center"/>
        <w:rPr>
          <w:b/>
          <w:sz w:val="27"/>
          <w:szCs w:val="27"/>
        </w:rPr>
      </w:pPr>
      <w:r w:rsidRPr="004E6AFE">
        <w:rPr>
          <w:b/>
          <w:sz w:val="27"/>
          <w:szCs w:val="27"/>
        </w:rPr>
        <w:t xml:space="preserve">о начале сбора замечаний </w:t>
      </w:r>
      <w:r>
        <w:rPr>
          <w:b/>
          <w:sz w:val="27"/>
          <w:szCs w:val="27"/>
        </w:rPr>
        <w:t>и</w:t>
      </w:r>
      <w:r w:rsidRPr="004E6AFE">
        <w:rPr>
          <w:b/>
          <w:sz w:val="27"/>
          <w:szCs w:val="27"/>
        </w:rPr>
        <w:t xml:space="preserve"> предложений по перечню нормативных правовых актов </w:t>
      </w:r>
      <w:r>
        <w:rPr>
          <w:b/>
          <w:sz w:val="27"/>
          <w:szCs w:val="27"/>
        </w:rPr>
        <w:t xml:space="preserve">инспекции государственного строительного надзора Новосибирской области </w:t>
      </w:r>
      <w:r w:rsidRPr="004E6AFE">
        <w:rPr>
          <w:b/>
          <w:sz w:val="27"/>
          <w:szCs w:val="27"/>
        </w:rPr>
        <w:t>на соответствие их антимонопольному законодательству</w:t>
      </w:r>
    </w:p>
    <w:p w:rsidR="00D12824" w:rsidRDefault="00D12824" w:rsidP="00D12824">
      <w:pPr>
        <w:pStyle w:val="a3"/>
        <w:spacing w:line="355" w:lineRule="exact"/>
        <w:rPr>
          <w:sz w:val="27"/>
          <w:szCs w:val="27"/>
        </w:rPr>
      </w:pPr>
    </w:p>
    <w:p w:rsidR="00D12824" w:rsidRPr="004E6AFE" w:rsidRDefault="00D12824" w:rsidP="00D12824">
      <w:pPr>
        <w:pStyle w:val="a3"/>
        <w:spacing w:line="355" w:lineRule="exact"/>
        <w:rPr>
          <w:sz w:val="27"/>
          <w:szCs w:val="27"/>
        </w:rPr>
      </w:pPr>
    </w:p>
    <w:p w:rsidR="00D12824" w:rsidRPr="004E6AFE" w:rsidRDefault="00D12824" w:rsidP="00D12824">
      <w:pPr>
        <w:pStyle w:val="a3"/>
        <w:spacing w:line="355" w:lineRule="exact"/>
        <w:ind w:firstLine="708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Инспекция государственного строительного надзора Новосибирской области уведомляет о проведении публичных консультаций по перечню нормативных правовых актов </w:t>
      </w:r>
      <w:bookmarkStart w:id="0" w:name="_GoBack"/>
      <w:bookmarkEnd w:id="0"/>
      <w:r w:rsidRPr="004E6AFE">
        <w:rPr>
          <w:sz w:val="27"/>
          <w:szCs w:val="27"/>
        </w:rPr>
        <w:t>на соответствие их антимонопольному законодательству.</w:t>
      </w:r>
    </w:p>
    <w:p w:rsidR="00D12824" w:rsidRPr="004E6AFE" w:rsidRDefault="00D12824" w:rsidP="00D12824">
      <w:pPr>
        <w:pStyle w:val="a3"/>
        <w:spacing w:line="355" w:lineRule="exact"/>
        <w:ind w:firstLine="708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Предложения и замечания заинтересованных лиц принимаются по адресу:</w:t>
      </w:r>
    </w:p>
    <w:p w:rsidR="00D12824" w:rsidRDefault="007927D5" w:rsidP="00D12824">
      <w:pPr>
        <w:pStyle w:val="a3"/>
        <w:spacing w:line="355" w:lineRule="exact"/>
        <w:jc w:val="both"/>
        <w:rPr>
          <w:sz w:val="27"/>
          <w:szCs w:val="27"/>
        </w:rPr>
      </w:pPr>
      <w:r w:rsidRPr="007927D5">
        <w:rPr>
          <w:sz w:val="27"/>
          <w:szCs w:val="27"/>
        </w:rPr>
        <w:t>ул. Ленина, 21/1, корп.2, г. Новосибирск, 630004</w:t>
      </w:r>
      <w:r w:rsidR="00D12824" w:rsidRPr="004E6AFE">
        <w:rPr>
          <w:sz w:val="27"/>
          <w:szCs w:val="27"/>
        </w:rPr>
        <w:t>,</w:t>
      </w:r>
      <w:r w:rsidR="00D12824">
        <w:rPr>
          <w:sz w:val="27"/>
          <w:szCs w:val="27"/>
        </w:rPr>
        <w:t xml:space="preserve"> </w:t>
      </w:r>
      <w:r w:rsidR="00D12824" w:rsidRPr="004E6AFE">
        <w:rPr>
          <w:sz w:val="27"/>
          <w:szCs w:val="27"/>
        </w:rPr>
        <w:t xml:space="preserve">а также по адресу электронной </w:t>
      </w:r>
      <w:r w:rsidR="00D12824">
        <w:rPr>
          <w:sz w:val="27"/>
          <w:szCs w:val="27"/>
        </w:rPr>
        <w:t>п</w:t>
      </w:r>
      <w:r w:rsidR="00D12824" w:rsidRPr="004E6AFE">
        <w:rPr>
          <w:sz w:val="27"/>
          <w:szCs w:val="27"/>
        </w:rPr>
        <w:t>очты:</w:t>
      </w:r>
      <w:r w:rsidR="00D12824" w:rsidRPr="008F34C3">
        <w:rPr>
          <w:sz w:val="27"/>
          <w:szCs w:val="27"/>
        </w:rPr>
        <w:t xml:space="preserve"> </w:t>
      </w:r>
      <w:hyperlink r:id="rId10" w:history="1">
        <w:r w:rsidR="00D12824" w:rsidRPr="008F34C3">
          <w:rPr>
            <w:sz w:val="27"/>
            <w:szCs w:val="27"/>
          </w:rPr>
          <w:t>gsn@nso.ru</w:t>
        </w:r>
      </w:hyperlink>
      <w:r w:rsidR="00D12824">
        <w:rPr>
          <w:sz w:val="27"/>
          <w:szCs w:val="27"/>
        </w:rPr>
        <w:t>.</w:t>
      </w:r>
    </w:p>
    <w:p w:rsidR="00D12824" w:rsidRPr="004E6AFE" w:rsidRDefault="00D12824" w:rsidP="00D12824">
      <w:pPr>
        <w:pStyle w:val="a3"/>
        <w:spacing w:line="355" w:lineRule="exact"/>
        <w:ind w:firstLine="708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Сроки приема предложений и замечаний: </w:t>
      </w:r>
      <w:proofErr w:type="gramStart"/>
      <w:r w:rsidRPr="004E6AFE">
        <w:rPr>
          <w:sz w:val="27"/>
          <w:szCs w:val="27"/>
        </w:rPr>
        <w:t>с</w:t>
      </w:r>
      <w:proofErr w:type="gramEnd"/>
      <w:r w:rsidRPr="004E6AF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_______ </w:t>
      </w:r>
      <w:r w:rsidRPr="004E6AFE">
        <w:rPr>
          <w:sz w:val="27"/>
          <w:szCs w:val="27"/>
        </w:rPr>
        <w:t xml:space="preserve">по </w:t>
      </w:r>
      <w:r>
        <w:rPr>
          <w:sz w:val="27"/>
          <w:szCs w:val="27"/>
        </w:rPr>
        <w:t>___________</w:t>
      </w:r>
      <w:r w:rsidRPr="004E6AFE">
        <w:rPr>
          <w:sz w:val="27"/>
          <w:szCs w:val="27"/>
        </w:rPr>
        <w:t>.</w:t>
      </w:r>
    </w:p>
    <w:p w:rsidR="00D12824" w:rsidRPr="004E6AFE" w:rsidRDefault="00D12824" w:rsidP="00D12824">
      <w:pPr>
        <w:pStyle w:val="a3"/>
        <w:spacing w:line="355" w:lineRule="exact"/>
        <w:ind w:firstLine="708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Место размещения уведомления и реестра нормативных правовых актов </w:t>
      </w:r>
    </w:p>
    <w:p w:rsidR="00D12824" w:rsidRPr="004E6AFE" w:rsidRDefault="00D12824" w:rsidP="00D1282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E6AFE">
        <w:rPr>
          <w:rFonts w:ascii="Times New Roman" w:hAnsi="Times New Roman" w:cs="Times New Roman"/>
          <w:sz w:val="27"/>
          <w:szCs w:val="27"/>
        </w:rPr>
        <w:t>в информационно-телекоммуникационной сети «</w:t>
      </w:r>
      <w:r w:rsidRPr="008F34C3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Интернет» </w:t>
      </w:r>
      <w:hyperlink r:id="rId11" w:history="1">
        <w:r w:rsidRPr="008F34C3">
          <w:rPr>
            <w:rFonts w:ascii="Times New Roman" w:eastAsiaTheme="minorEastAsia" w:hAnsi="Times New Roman"/>
            <w:sz w:val="27"/>
            <w:szCs w:val="27"/>
            <w:lang w:eastAsia="ru-RU"/>
          </w:rPr>
          <w:t>www.gsn.nso.ru</w:t>
        </w:r>
      </w:hyperlink>
      <w:r w:rsidRPr="004E6AFE">
        <w:rPr>
          <w:rFonts w:ascii="Times New Roman" w:hAnsi="Times New Roman" w:cs="Times New Roman"/>
          <w:sz w:val="27"/>
          <w:szCs w:val="27"/>
        </w:rPr>
        <w:t>.</w:t>
      </w:r>
    </w:p>
    <w:p w:rsidR="00D12824" w:rsidRPr="004E6AFE" w:rsidRDefault="00D12824" w:rsidP="00D12824">
      <w:pPr>
        <w:pStyle w:val="a3"/>
        <w:spacing w:line="355" w:lineRule="exact"/>
        <w:jc w:val="both"/>
        <w:rPr>
          <w:sz w:val="27"/>
          <w:szCs w:val="27"/>
        </w:rPr>
      </w:pPr>
    </w:p>
    <w:p w:rsidR="00D12824" w:rsidRPr="004E6AFE" w:rsidRDefault="00D12824" w:rsidP="00D12824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>К уведомлению прилагаются:</w:t>
      </w:r>
    </w:p>
    <w:p w:rsidR="00D12824" w:rsidRPr="004E6AFE" w:rsidRDefault="00D12824" w:rsidP="00D12824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1. Информация о замечаниях и предложениях согласно приложению </w:t>
      </w:r>
      <w:r>
        <w:rPr>
          <w:sz w:val="27"/>
          <w:szCs w:val="27"/>
        </w:rPr>
        <w:t xml:space="preserve">                              </w:t>
      </w:r>
      <w:r w:rsidRPr="004E6AFE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r w:rsidRPr="004E6AFE">
        <w:rPr>
          <w:sz w:val="27"/>
          <w:szCs w:val="27"/>
        </w:rPr>
        <w:t>к</w:t>
      </w:r>
      <w:r>
        <w:rPr>
          <w:sz w:val="27"/>
          <w:szCs w:val="27"/>
        </w:rPr>
        <w:t> </w:t>
      </w:r>
      <w:r w:rsidRPr="004E6AFE">
        <w:rPr>
          <w:sz w:val="27"/>
          <w:szCs w:val="27"/>
        </w:rPr>
        <w:t>настоящему уведомлению.</w:t>
      </w:r>
    </w:p>
    <w:p w:rsidR="00D12824" w:rsidRPr="004E6AFE" w:rsidRDefault="00D12824" w:rsidP="00D12824">
      <w:pPr>
        <w:pStyle w:val="a3"/>
        <w:spacing w:line="355" w:lineRule="exact"/>
        <w:jc w:val="both"/>
        <w:rPr>
          <w:sz w:val="27"/>
          <w:szCs w:val="27"/>
        </w:rPr>
      </w:pPr>
      <w:r w:rsidRPr="004E6AFE">
        <w:rPr>
          <w:sz w:val="27"/>
          <w:szCs w:val="27"/>
        </w:rPr>
        <w:t xml:space="preserve">2. Перечень </w:t>
      </w:r>
      <w:r w:rsidR="001A2029">
        <w:rPr>
          <w:sz w:val="27"/>
          <w:szCs w:val="27"/>
        </w:rPr>
        <w:t xml:space="preserve">нормативных </w:t>
      </w:r>
      <w:r w:rsidRPr="004E6AFE">
        <w:rPr>
          <w:sz w:val="27"/>
          <w:szCs w:val="27"/>
        </w:rPr>
        <w:t>правовых актов</w:t>
      </w:r>
      <w:r w:rsidR="001A2029">
        <w:rPr>
          <w:sz w:val="27"/>
          <w:szCs w:val="27"/>
        </w:rPr>
        <w:t xml:space="preserve"> инспекции государственного строительного надзора Новосибирской области</w:t>
      </w:r>
      <w:r w:rsidRPr="004E6AFE">
        <w:rPr>
          <w:sz w:val="27"/>
          <w:szCs w:val="27"/>
        </w:rPr>
        <w:t>, содержащий реквизиты правовых актов и текст, с приложением текстов таких актов, за</w:t>
      </w:r>
      <w:r>
        <w:rPr>
          <w:sz w:val="27"/>
          <w:szCs w:val="27"/>
        </w:rPr>
        <w:t> </w:t>
      </w:r>
      <w:r w:rsidRPr="004E6AFE">
        <w:rPr>
          <w:sz w:val="27"/>
          <w:szCs w:val="27"/>
        </w:rPr>
        <w:t xml:space="preserve">исключением актов, содержащих сведения, относящиеся к охраняемой законом тайне. </w:t>
      </w:r>
    </w:p>
    <w:p w:rsidR="00415D0D" w:rsidRPr="004E6AFE" w:rsidRDefault="00415D0D" w:rsidP="000E0DF3">
      <w:pPr>
        <w:pStyle w:val="a3"/>
        <w:spacing w:line="355" w:lineRule="exact"/>
        <w:jc w:val="both"/>
        <w:rPr>
          <w:sz w:val="27"/>
          <w:szCs w:val="27"/>
        </w:rPr>
      </w:pPr>
    </w:p>
    <w:p w:rsidR="00B564CF" w:rsidRPr="004E6AFE" w:rsidRDefault="00B564CF" w:rsidP="00B564CF">
      <w:pPr>
        <w:pStyle w:val="a3"/>
        <w:spacing w:line="355" w:lineRule="exact"/>
        <w:rPr>
          <w:sz w:val="27"/>
          <w:szCs w:val="27"/>
        </w:rPr>
      </w:pPr>
      <w:r w:rsidRPr="004E6AFE">
        <w:rPr>
          <w:sz w:val="27"/>
          <w:szCs w:val="27"/>
        </w:rPr>
        <w:t xml:space="preserve">Контактные лица: </w:t>
      </w:r>
    </w:p>
    <w:p w:rsidR="00B564CF" w:rsidRPr="004E6AFE" w:rsidRDefault="00182A14" w:rsidP="00B564CF">
      <w:pPr>
        <w:pStyle w:val="a3"/>
        <w:spacing w:line="355" w:lineRule="exact"/>
        <w:rPr>
          <w:sz w:val="27"/>
          <w:szCs w:val="27"/>
        </w:rPr>
      </w:pPr>
      <w:r>
        <w:rPr>
          <w:sz w:val="27"/>
          <w:szCs w:val="27"/>
        </w:rPr>
        <w:t>(ФИО), (д</w:t>
      </w:r>
      <w:r w:rsidR="00B564CF" w:rsidRPr="004E6AFE">
        <w:rPr>
          <w:sz w:val="27"/>
          <w:szCs w:val="27"/>
        </w:rPr>
        <w:t>олжность), (контакты)</w:t>
      </w:r>
      <w:r w:rsidR="00D12824">
        <w:rPr>
          <w:sz w:val="27"/>
          <w:szCs w:val="27"/>
        </w:rPr>
        <w:t>.</w:t>
      </w:r>
      <w:r w:rsidR="00B564CF" w:rsidRPr="004E6AFE">
        <w:rPr>
          <w:sz w:val="27"/>
          <w:szCs w:val="27"/>
        </w:rPr>
        <w:t xml:space="preserve"> </w:t>
      </w: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9C025D" w:rsidRPr="004E6AFE" w:rsidRDefault="009C025D" w:rsidP="00B564CF">
      <w:pPr>
        <w:pStyle w:val="a3"/>
        <w:spacing w:line="355" w:lineRule="exact"/>
        <w:rPr>
          <w:sz w:val="27"/>
          <w:szCs w:val="27"/>
        </w:rPr>
      </w:pPr>
    </w:p>
    <w:p w:rsidR="009C025D" w:rsidRPr="004E6AFE" w:rsidRDefault="009C025D" w:rsidP="00B564CF">
      <w:pPr>
        <w:pStyle w:val="a3"/>
        <w:spacing w:line="355" w:lineRule="exact"/>
        <w:rPr>
          <w:sz w:val="27"/>
          <w:szCs w:val="27"/>
        </w:rPr>
      </w:pPr>
    </w:p>
    <w:p w:rsidR="009C025D" w:rsidRDefault="009C025D" w:rsidP="00B564CF">
      <w:pPr>
        <w:pStyle w:val="a3"/>
        <w:spacing w:line="355" w:lineRule="exact"/>
        <w:rPr>
          <w:sz w:val="27"/>
          <w:szCs w:val="27"/>
        </w:rPr>
      </w:pPr>
    </w:p>
    <w:p w:rsidR="00353B2D" w:rsidRDefault="00353B2D" w:rsidP="00B564CF">
      <w:pPr>
        <w:pStyle w:val="a3"/>
        <w:spacing w:line="355" w:lineRule="exact"/>
        <w:rPr>
          <w:sz w:val="27"/>
          <w:szCs w:val="27"/>
        </w:rPr>
      </w:pPr>
    </w:p>
    <w:p w:rsidR="000E0DF3" w:rsidRDefault="000E0DF3" w:rsidP="00B564CF">
      <w:pPr>
        <w:pStyle w:val="a3"/>
        <w:spacing w:line="355" w:lineRule="exact"/>
        <w:rPr>
          <w:sz w:val="27"/>
          <w:szCs w:val="27"/>
        </w:rPr>
      </w:pPr>
    </w:p>
    <w:p w:rsidR="00182A14" w:rsidRPr="004E6AFE" w:rsidRDefault="00182A14" w:rsidP="00B564CF">
      <w:pPr>
        <w:pStyle w:val="a3"/>
        <w:spacing w:line="355" w:lineRule="exact"/>
        <w:rPr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03C99" w:rsidRPr="004E6AFE" w:rsidTr="009C025D">
        <w:tc>
          <w:tcPr>
            <w:tcW w:w="4785" w:type="dxa"/>
          </w:tcPr>
          <w:p w:rsidR="00403C99" w:rsidRPr="004E6AFE" w:rsidRDefault="009C025D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ФОРМА</w:t>
            </w:r>
          </w:p>
        </w:tc>
        <w:tc>
          <w:tcPr>
            <w:tcW w:w="4786" w:type="dxa"/>
          </w:tcPr>
          <w:p w:rsidR="00403C99" w:rsidRPr="004E6AFE" w:rsidRDefault="00403C99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Приложение 1</w:t>
            </w:r>
          </w:p>
          <w:p w:rsidR="00403C99" w:rsidRPr="004E6AFE" w:rsidRDefault="00403C99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к уведомлению</w:t>
            </w:r>
            <w:r w:rsidRPr="004E6AFE">
              <w:rPr>
                <w:b/>
                <w:sz w:val="27"/>
                <w:szCs w:val="27"/>
              </w:rPr>
              <w:t xml:space="preserve"> </w:t>
            </w:r>
            <w:r w:rsidRPr="004E6AFE">
              <w:rPr>
                <w:sz w:val="27"/>
                <w:szCs w:val="27"/>
              </w:rPr>
              <w:t>о начале сбора замечаний н предложений по перечню нормативных правовых актов</w:t>
            </w:r>
            <w:r w:rsidR="007E7280">
              <w:rPr>
                <w:sz w:val="27"/>
                <w:szCs w:val="27"/>
              </w:rPr>
              <w:t xml:space="preserve"> инспекции государственного строительного надзора Новосибирской области </w:t>
            </w:r>
            <w:r w:rsidRPr="004E6AFE">
              <w:rPr>
                <w:sz w:val="27"/>
                <w:szCs w:val="27"/>
              </w:rPr>
              <w:t xml:space="preserve"> на соответствие их антимонопольному законодательству</w:t>
            </w:r>
          </w:p>
        </w:tc>
      </w:tr>
    </w:tbl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403C99" w:rsidRPr="004E6AFE" w:rsidTr="005260C8">
        <w:tc>
          <w:tcPr>
            <w:tcW w:w="4785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ФИО гражданина или наименование организации</w:t>
            </w:r>
          </w:p>
        </w:tc>
        <w:tc>
          <w:tcPr>
            <w:tcW w:w="5104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  <w:tr w:rsidR="00403C99" w:rsidRPr="004E6AFE" w:rsidTr="005260C8">
        <w:tc>
          <w:tcPr>
            <w:tcW w:w="4785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Сфера деятельности гражданина или организации</w:t>
            </w:r>
          </w:p>
        </w:tc>
        <w:tc>
          <w:tcPr>
            <w:tcW w:w="5104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  <w:tr w:rsidR="00403C99" w:rsidRPr="004E6AFE" w:rsidTr="005260C8">
        <w:tc>
          <w:tcPr>
            <w:tcW w:w="4785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Номер телефона</w:t>
            </w:r>
          </w:p>
        </w:tc>
        <w:tc>
          <w:tcPr>
            <w:tcW w:w="5104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  <w:tr w:rsidR="00403C99" w:rsidRPr="004E6AFE" w:rsidTr="005260C8">
        <w:tc>
          <w:tcPr>
            <w:tcW w:w="4785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Адрес электронной почты</w:t>
            </w:r>
          </w:p>
        </w:tc>
        <w:tc>
          <w:tcPr>
            <w:tcW w:w="5104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</w:tbl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403C99">
      <w:pPr>
        <w:pStyle w:val="a3"/>
        <w:spacing w:line="355" w:lineRule="exact"/>
        <w:jc w:val="center"/>
        <w:rPr>
          <w:sz w:val="27"/>
          <w:szCs w:val="27"/>
        </w:rPr>
      </w:pPr>
      <w:r w:rsidRPr="004E6AFE">
        <w:rPr>
          <w:sz w:val="27"/>
          <w:szCs w:val="27"/>
        </w:rPr>
        <w:t xml:space="preserve">Общие сведения о </w:t>
      </w:r>
      <w:r w:rsidR="009C025D" w:rsidRPr="004E6AFE">
        <w:rPr>
          <w:sz w:val="27"/>
          <w:szCs w:val="27"/>
        </w:rPr>
        <w:t xml:space="preserve">нормативном </w:t>
      </w:r>
      <w:r w:rsidRPr="004E6AFE">
        <w:rPr>
          <w:sz w:val="27"/>
          <w:szCs w:val="27"/>
        </w:rPr>
        <w:t xml:space="preserve">правовом акте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403C99" w:rsidRPr="004E6AFE" w:rsidTr="005260C8">
        <w:tc>
          <w:tcPr>
            <w:tcW w:w="4785" w:type="dxa"/>
          </w:tcPr>
          <w:p w:rsidR="00403C99" w:rsidRPr="004E6AFE" w:rsidRDefault="00403C99" w:rsidP="00403C99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Область правового регулирования</w:t>
            </w:r>
          </w:p>
        </w:tc>
        <w:tc>
          <w:tcPr>
            <w:tcW w:w="5104" w:type="dxa"/>
          </w:tcPr>
          <w:p w:rsidR="00403C99" w:rsidRPr="004E6AFE" w:rsidRDefault="00403C99" w:rsidP="00403C99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</w:p>
        </w:tc>
      </w:tr>
      <w:tr w:rsidR="00403C99" w:rsidRPr="004E6AFE" w:rsidTr="005260C8">
        <w:tc>
          <w:tcPr>
            <w:tcW w:w="4785" w:type="dxa"/>
          </w:tcPr>
          <w:p w:rsidR="00403C99" w:rsidRPr="004E6AFE" w:rsidRDefault="00403C99" w:rsidP="00403C99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Вид и наименование</w:t>
            </w:r>
          </w:p>
        </w:tc>
        <w:tc>
          <w:tcPr>
            <w:tcW w:w="5104" w:type="dxa"/>
          </w:tcPr>
          <w:p w:rsidR="00403C99" w:rsidRPr="004E6AFE" w:rsidRDefault="00403C99" w:rsidP="00403C99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</w:p>
        </w:tc>
      </w:tr>
    </w:tbl>
    <w:p w:rsidR="00403C99" w:rsidRPr="004E6AFE" w:rsidRDefault="00403C99" w:rsidP="00403C99">
      <w:pPr>
        <w:pStyle w:val="a3"/>
        <w:spacing w:line="355" w:lineRule="exact"/>
        <w:jc w:val="center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9"/>
      </w:tblGrid>
      <w:tr w:rsidR="00403C99" w:rsidRPr="004E6AFE" w:rsidTr="005260C8">
        <w:tc>
          <w:tcPr>
            <w:tcW w:w="9889" w:type="dxa"/>
          </w:tcPr>
          <w:p w:rsidR="00403C99" w:rsidRPr="004E6AFE" w:rsidRDefault="00403C99" w:rsidP="009C025D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 xml:space="preserve">Наличие (отсутствие) в </w:t>
            </w:r>
            <w:r w:rsidR="009C025D" w:rsidRPr="004E6AFE">
              <w:rPr>
                <w:sz w:val="27"/>
                <w:szCs w:val="27"/>
              </w:rPr>
              <w:t xml:space="preserve">нормативном </w:t>
            </w:r>
            <w:r w:rsidRPr="004E6AFE">
              <w:rPr>
                <w:sz w:val="27"/>
                <w:szCs w:val="27"/>
              </w:rPr>
              <w:t>правовом акте положений, противоречащих антимонопольному законодательству</w:t>
            </w:r>
          </w:p>
        </w:tc>
      </w:tr>
      <w:tr w:rsidR="00403C99" w:rsidRPr="004E6AFE" w:rsidTr="005260C8">
        <w:tc>
          <w:tcPr>
            <w:tcW w:w="9889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  <w:tr w:rsidR="00403C99" w:rsidRPr="004E6AFE" w:rsidTr="005260C8">
        <w:tc>
          <w:tcPr>
            <w:tcW w:w="9889" w:type="dxa"/>
          </w:tcPr>
          <w:p w:rsidR="00403C99" w:rsidRPr="004E6AFE" w:rsidRDefault="009C025D" w:rsidP="009C025D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Предложения и замечания по нормативному правовому акту</w:t>
            </w:r>
          </w:p>
        </w:tc>
      </w:tr>
      <w:tr w:rsidR="00403C99" w:rsidRPr="004E6AFE" w:rsidTr="005260C8">
        <w:tc>
          <w:tcPr>
            <w:tcW w:w="9889" w:type="dxa"/>
          </w:tcPr>
          <w:p w:rsidR="00403C99" w:rsidRPr="004E6AFE" w:rsidRDefault="00403C99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</w:tbl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Pr="004E6AFE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403C99" w:rsidRDefault="00403C99" w:rsidP="00B564CF">
      <w:pPr>
        <w:pStyle w:val="a3"/>
        <w:spacing w:line="355" w:lineRule="exact"/>
        <w:rPr>
          <w:sz w:val="27"/>
          <w:szCs w:val="27"/>
        </w:rPr>
      </w:pPr>
    </w:p>
    <w:p w:rsidR="0024040D" w:rsidRDefault="0024040D" w:rsidP="00B564CF">
      <w:pPr>
        <w:pStyle w:val="a3"/>
        <w:spacing w:line="355" w:lineRule="exact"/>
        <w:rPr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07FF7" w:rsidRPr="004E6AFE" w:rsidTr="00207FF7">
        <w:tc>
          <w:tcPr>
            <w:tcW w:w="4785" w:type="dxa"/>
          </w:tcPr>
          <w:p w:rsidR="00207FF7" w:rsidRPr="004E6AFE" w:rsidRDefault="00207FF7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ФОРМА</w:t>
            </w:r>
          </w:p>
        </w:tc>
        <w:tc>
          <w:tcPr>
            <w:tcW w:w="4786" w:type="dxa"/>
          </w:tcPr>
          <w:p w:rsidR="00207FF7" w:rsidRPr="004E6AFE" w:rsidRDefault="00207FF7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Приложение 2</w:t>
            </w:r>
          </w:p>
          <w:p w:rsidR="00207FF7" w:rsidRPr="004E6AFE" w:rsidRDefault="00207FF7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к Положению об организации системы внутреннего обеспечения соответствия требованиям антимонопольного законодательства в инспекции государственного строительного надзора</w:t>
            </w:r>
            <w:r w:rsidR="00B23787">
              <w:rPr>
                <w:sz w:val="27"/>
                <w:szCs w:val="27"/>
              </w:rPr>
              <w:t xml:space="preserve"> </w:t>
            </w:r>
            <w:r w:rsidRPr="004E6AFE">
              <w:rPr>
                <w:sz w:val="27"/>
                <w:szCs w:val="27"/>
              </w:rPr>
              <w:t>Новосибирской области</w:t>
            </w:r>
          </w:p>
          <w:p w:rsidR="00207FF7" w:rsidRPr="004E6AFE" w:rsidRDefault="00207FF7" w:rsidP="00207FF7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  <w:p w:rsidR="00207FF7" w:rsidRPr="004E6AFE" w:rsidRDefault="00207FF7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</w:tbl>
    <w:p w:rsidR="009C025D" w:rsidRPr="004E6AFE" w:rsidRDefault="009C025D" w:rsidP="00B564CF">
      <w:pPr>
        <w:pStyle w:val="a3"/>
        <w:spacing w:line="355" w:lineRule="exact"/>
        <w:rPr>
          <w:sz w:val="27"/>
          <w:szCs w:val="27"/>
        </w:rPr>
      </w:pPr>
    </w:p>
    <w:p w:rsidR="009C025D" w:rsidRPr="004E6AFE" w:rsidRDefault="00207FF7" w:rsidP="00B564CF">
      <w:pPr>
        <w:pStyle w:val="a3"/>
        <w:spacing w:line="355" w:lineRule="exact"/>
        <w:rPr>
          <w:b/>
          <w:sz w:val="27"/>
          <w:szCs w:val="27"/>
        </w:rPr>
      </w:pPr>
      <w:r w:rsidRPr="004E6AFE">
        <w:rPr>
          <w:sz w:val="27"/>
          <w:szCs w:val="27"/>
        </w:rPr>
        <w:tab/>
      </w:r>
      <w:r w:rsidRPr="004E6AFE">
        <w:rPr>
          <w:b/>
          <w:sz w:val="27"/>
          <w:szCs w:val="27"/>
        </w:rPr>
        <w:t>Уровни рисков нарушения антимонопольного законодательства</w:t>
      </w:r>
    </w:p>
    <w:p w:rsidR="00207FF7" w:rsidRPr="004E6AFE" w:rsidRDefault="00207FF7" w:rsidP="00B564CF">
      <w:pPr>
        <w:pStyle w:val="a3"/>
        <w:spacing w:line="355" w:lineRule="exact"/>
        <w:rPr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5104"/>
      </w:tblGrid>
      <w:tr w:rsidR="00207FF7" w:rsidRPr="004E6AFE" w:rsidTr="005260C8">
        <w:tc>
          <w:tcPr>
            <w:tcW w:w="4785" w:type="dxa"/>
          </w:tcPr>
          <w:p w:rsidR="00207FF7" w:rsidRPr="004E6AFE" w:rsidRDefault="00207FF7" w:rsidP="00E14CC7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Уровень риска</w:t>
            </w:r>
          </w:p>
        </w:tc>
        <w:tc>
          <w:tcPr>
            <w:tcW w:w="5104" w:type="dxa"/>
          </w:tcPr>
          <w:p w:rsidR="00207FF7" w:rsidRPr="004E6AFE" w:rsidRDefault="00207FF7" w:rsidP="00E14CC7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Описание риска</w:t>
            </w:r>
          </w:p>
        </w:tc>
      </w:tr>
      <w:tr w:rsidR="00207FF7" w:rsidRPr="004E6AFE" w:rsidTr="005260C8">
        <w:tc>
          <w:tcPr>
            <w:tcW w:w="4785" w:type="dxa"/>
          </w:tcPr>
          <w:p w:rsidR="00207FF7" w:rsidRPr="004E6AFE" w:rsidRDefault="00207FF7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Низкий</w:t>
            </w:r>
          </w:p>
        </w:tc>
        <w:tc>
          <w:tcPr>
            <w:tcW w:w="5104" w:type="dxa"/>
          </w:tcPr>
          <w:p w:rsidR="00207FF7" w:rsidRPr="004E6AFE" w:rsidRDefault="00207FF7" w:rsidP="00E14CC7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Отрицательное влияние на отношение институтов гражданского общества к деятельности инспекции государственного строительного надзора Новосибирской области по развитию конкуренции, вероятность выдачи предупреждения, возбуждения дела о нарушении антимонопольного законодательства, наложения штраф</w:t>
            </w:r>
            <w:r w:rsidR="001F2FFB" w:rsidRPr="004E6AFE">
              <w:rPr>
                <w:sz w:val="27"/>
                <w:szCs w:val="27"/>
              </w:rPr>
              <w:t>ов</w:t>
            </w:r>
            <w:r w:rsidRPr="004E6AFE">
              <w:rPr>
                <w:sz w:val="27"/>
                <w:szCs w:val="27"/>
              </w:rPr>
              <w:t xml:space="preserve"> отсутствует</w:t>
            </w:r>
          </w:p>
        </w:tc>
      </w:tr>
      <w:tr w:rsidR="00207FF7" w:rsidRPr="004E6AFE" w:rsidTr="005260C8">
        <w:tc>
          <w:tcPr>
            <w:tcW w:w="4785" w:type="dxa"/>
          </w:tcPr>
          <w:p w:rsidR="00207FF7" w:rsidRPr="004E6AFE" w:rsidRDefault="00207FF7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Незначительный</w:t>
            </w:r>
          </w:p>
        </w:tc>
        <w:tc>
          <w:tcPr>
            <w:tcW w:w="5104" w:type="dxa"/>
          </w:tcPr>
          <w:p w:rsidR="00207FF7" w:rsidRPr="004E6AFE" w:rsidRDefault="001F2FFB" w:rsidP="00E14CC7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Вероятность выдачи предупреждения</w:t>
            </w:r>
          </w:p>
        </w:tc>
      </w:tr>
      <w:tr w:rsidR="00207FF7" w:rsidRPr="004E6AFE" w:rsidTr="005260C8">
        <w:tc>
          <w:tcPr>
            <w:tcW w:w="4785" w:type="dxa"/>
          </w:tcPr>
          <w:p w:rsidR="00207FF7" w:rsidRPr="004E6AFE" w:rsidRDefault="00207FF7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Существенный</w:t>
            </w:r>
          </w:p>
        </w:tc>
        <w:tc>
          <w:tcPr>
            <w:tcW w:w="5104" w:type="dxa"/>
          </w:tcPr>
          <w:p w:rsidR="00207FF7" w:rsidRPr="004E6AFE" w:rsidRDefault="001F2FFB" w:rsidP="00E14CC7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Вероятность выдачи предупреждения и возбуждения дела о нарушении антимонопольного законодательства</w:t>
            </w:r>
          </w:p>
        </w:tc>
      </w:tr>
      <w:tr w:rsidR="00207FF7" w:rsidRPr="004E6AFE" w:rsidTr="005260C8">
        <w:tc>
          <w:tcPr>
            <w:tcW w:w="4785" w:type="dxa"/>
          </w:tcPr>
          <w:p w:rsidR="00207FF7" w:rsidRPr="004E6AFE" w:rsidRDefault="00207FF7" w:rsidP="00B564C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Высокий</w:t>
            </w:r>
          </w:p>
        </w:tc>
        <w:tc>
          <w:tcPr>
            <w:tcW w:w="5104" w:type="dxa"/>
          </w:tcPr>
          <w:p w:rsidR="00207FF7" w:rsidRPr="004E6AFE" w:rsidRDefault="001F2FFB" w:rsidP="00E14CC7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Вероятность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207FF7" w:rsidRPr="004E6AFE" w:rsidRDefault="00207FF7" w:rsidP="00B564CF">
      <w:pPr>
        <w:pStyle w:val="a3"/>
        <w:spacing w:line="355" w:lineRule="exact"/>
        <w:rPr>
          <w:sz w:val="27"/>
          <w:szCs w:val="27"/>
        </w:rPr>
      </w:pPr>
    </w:p>
    <w:p w:rsidR="001F2FFB" w:rsidRPr="004E6AFE" w:rsidRDefault="001F2FFB" w:rsidP="00B564CF">
      <w:pPr>
        <w:pStyle w:val="a3"/>
        <w:spacing w:line="355" w:lineRule="exact"/>
        <w:rPr>
          <w:sz w:val="27"/>
          <w:szCs w:val="27"/>
        </w:rPr>
      </w:pPr>
    </w:p>
    <w:p w:rsidR="001F2FFB" w:rsidRPr="004E6AFE" w:rsidRDefault="001F2FFB" w:rsidP="00B564CF">
      <w:pPr>
        <w:pStyle w:val="a3"/>
        <w:spacing w:line="355" w:lineRule="exact"/>
        <w:rPr>
          <w:sz w:val="27"/>
          <w:szCs w:val="27"/>
        </w:rPr>
      </w:pPr>
    </w:p>
    <w:p w:rsidR="001F2FFB" w:rsidRPr="004E6AFE" w:rsidRDefault="001F2FFB" w:rsidP="00B564CF">
      <w:pPr>
        <w:pStyle w:val="a3"/>
        <w:spacing w:line="355" w:lineRule="exact"/>
        <w:rPr>
          <w:sz w:val="27"/>
          <w:szCs w:val="27"/>
        </w:rPr>
      </w:pPr>
    </w:p>
    <w:p w:rsidR="001F2FFB" w:rsidRPr="004E6AFE" w:rsidRDefault="001F2FFB" w:rsidP="00B564CF">
      <w:pPr>
        <w:pStyle w:val="a3"/>
        <w:spacing w:line="355" w:lineRule="exact"/>
        <w:rPr>
          <w:sz w:val="27"/>
          <w:szCs w:val="27"/>
        </w:rPr>
      </w:pPr>
    </w:p>
    <w:p w:rsidR="0050350F" w:rsidRDefault="0050350F" w:rsidP="00B564CF">
      <w:pPr>
        <w:pStyle w:val="a3"/>
        <w:spacing w:line="355" w:lineRule="exact"/>
        <w:rPr>
          <w:sz w:val="27"/>
          <w:szCs w:val="27"/>
        </w:rPr>
      </w:pPr>
    </w:p>
    <w:p w:rsidR="007E7280" w:rsidRDefault="007E7280" w:rsidP="00B564CF">
      <w:pPr>
        <w:pStyle w:val="a3"/>
        <w:spacing w:line="355" w:lineRule="exact"/>
        <w:rPr>
          <w:sz w:val="27"/>
          <w:szCs w:val="27"/>
        </w:rPr>
      </w:pPr>
    </w:p>
    <w:p w:rsidR="007E7280" w:rsidRPr="004E6AFE" w:rsidRDefault="007E7280" w:rsidP="00B564CF">
      <w:pPr>
        <w:pStyle w:val="a3"/>
        <w:spacing w:line="355" w:lineRule="exact"/>
        <w:rPr>
          <w:sz w:val="27"/>
          <w:szCs w:val="27"/>
        </w:rPr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F2FFB" w:rsidRPr="004E6AFE" w:rsidTr="0050350F">
        <w:tc>
          <w:tcPr>
            <w:tcW w:w="4785" w:type="dxa"/>
          </w:tcPr>
          <w:p w:rsidR="001F2FFB" w:rsidRPr="004E6AFE" w:rsidRDefault="001F2FFB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ФОРМА</w:t>
            </w:r>
          </w:p>
        </w:tc>
        <w:tc>
          <w:tcPr>
            <w:tcW w:w="4786" w:type="dxa"/>
          </w:tcPr>
          <w:p w:rsidR="001F2FFB" w:rsidRPr="004E6AFE" w:rsidRDefault="001F2FFB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Приложение 3</w:t>
            </w:r>
          </w:p>
          <w:p w:rsidR="001F2FFB" w:rsidRPr="004E6AFE" w:rsidRDefault="001F2FFB" w:rsidP="0050350F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к Положению об организации системы внутреннего обеспечения соответствия требованиям антимонопольного законодательства в инспекции государственного строительного надзора</w:t>
            </w:r>
            <w:r w:rsidR="00B23787">
              <w:rPr>
                <w:sz w:val="27"/>
                <w:szCs w:val="27"/>
              </w:rPr>
              <w:t xml:space="preserve"> </w:t>
            </w:r>
            <w:r w:rsidRPr="004E6AFE">
              <w:rPr>
                <w:sz w:val="27"/>
                <w:szCs w:val="27"/>
              </w:rPr>
              <w:t>Новосибирской области</w:t>
            </w:r>
          </w:p>
          <w:p w:rsidR="001F2FFB" w:rsidRPr="004E6AFE" w:rsidRDefault="001F2FFB" w:rsidP="0050350F">
            <w:pPr>
              <w:pStyle w:val="a3"/>
              <w:rPr>
                <w:sz w:val="27"/>
                <w:szCs w:val="27"/>
              </w:rPr>
            </w:pPr>
          </w:p>
          <w:p w:rsidR="001F2FFB" w:rsidRPr="004E6AFE" w:rsidRDefault="001F2FFB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</w:tbl>
    <w:p w:rsidR="001F2FFB" w:rsidRPr="004E6AFE" w:rsidRDefault="001F2FFB" w:rsidP="00B564CF">
      <w:pPr>
        <w:pStyle w:val="a3"/>
        <w:spacing w:line="355" w:lineRule="exact"/>
        <w:rPr>
          <w:sz w:val="27"/>
          <w:szCs w:val="27"/>
        </w:rPr>
      </w:pPr>
    </w:p>
    <w:p w:rsidR="00B564CF" w:rsidRPr="004E6AFE" w:rsidRDefault="00B564CF" w:rsidP="001F2FFB">
      <w:pPr>
        <w:pStyle w:val="a3"/>
        <w:spacing w:line="355" w:lineRule="exact"/>
        <w:jc w:val="center"/>
        <w:rPr>
          <w:b/>
          <w:sz w:val="27"/>
          <w:szCs w:val="27"/>
        </w:rPr>
      </w:pPr>
      <w:r w:rsidRPr="004E6AFE">
        <w:rPr>
          <w:b/>
          <w:sz w:val="27"/>
          <w:szCs w:val="27"/>
        </w:rPr>
        <w:t>Карта рисков</w:t>
      </w:r>
    </w:p>
    <w:p w:rsidR="008D5333" w:rsidRPr="004E6AFE" w:rsidRDefault="008D5333" w:rsidP="001F2FFB">
      <w:pPr>
        <w:pStyle w:val="a3"/>
        <w:spacing w:line="355" w:lineRule="exact"/>
        <w:jc w:val="center"/>
        <w:rPr>
          <w:b/>
          <w:sz w:val="27"/>
          <w:szCs w:val="27"/>
        </w:rPr>
      </w:pP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1193"/>
        <w:gridCol w:w="2265"/>
        <w:gridCol w:w="3648"/>
        <w:gridCol w:w="2817"/>
      </w:tblGrid>
      <w:tr w:rsidR="00355406" w:rsidRPr="004E6AFE" w:rsidTr="002C245C">
        <w:trPr>
          <w:trHeight w:val="982"/>
        </w:trPr>
        <w:tc>
          <w:tcPr>
            <w:tcW w:w="1120" w:type="dxa"/>
          </w:tcPr>
          <w:p w:rsidR="00355406" w:rsidRPr="004E6AFE" w:rsidRDefault="00355406" w:rsidP="001F2FFB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Уровень риска</w:t>
            </w:r>
          </w:p>
        </w:tc>
        <w:tc>
          <w:tcPr>
            <w:tcW w:w="2283" w:type="dxa"/>
          </w:tcPr>
          <w:p w:rsidR="00355406" w:rsidRPr="004E6AFE" w:rsidRDefault="00355406" w:rsidP="001F2FFB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Вид риска (описание)</w:t>
            </w:r>
          </w:p>
        </w:tc>
        <w:tc>
          <w:tcPr>
            <w:tcW w:w="3685" w:type="dxa"/>
          </w:tcPr>
          <w:p w:rsidR="00355406" w:rsidRPr="004E6AFE" w:rsidRDefault="00355406" w:rsidP="001F2FFB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Причины и условия возникновения (описание)</w:t>
            </w:r>
          </w:p>
        </w:tc>
        <w:tc>
          <w:tcPr>
            <w:tcW w:w="2835" w:type="dxa"/>
          </w:tcPr>
          <w:p w:rsidR="00355406" w:rsidRPr="004E6AFE" w:rsidRDefault="00355406" w:rsidP="00390EE0">
            <w:pPr>
              <w:pStyle w:val="a3"/>
              <w:spacing w:line="355" w:lineRule="exact"/>
              <w:jc w:val="center"/>
              <w:rPr>
                <w:b/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 xml:space="preserve">Наименование </w:t>
            </w:r>
            <w:r w:rsidR="00390EE0">
              <w:rPr>
                <w:sz w:val="27"/>
                <w:szCs w:val="27"/>
              </w:rPr>
              <w:t>отдела (ответственные лица)</w:t>
            </w:r>
          </w:p>
        </w:tc>
      </w:tr>
      <w:tr w:rsidR="00F06117" w:rsidRPr="004E6AFE" w:rsidTr="005260C8">
        <w:tc>
          <w:tcPr>
            <w:tcW w:w="1120" w:type="dxa"/>
          </w:tcPr>
          <w:p w:rsidR="00F06117" w:rsidRPr="004E6AFE" w:rsidRDefault="00F06117" w:rsidP="001F2FFB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283" w:type="dxa"/>
          </w:tcPr>
          <w:p w:rsidR="00F06117" w:rsidRPr="004E6AFE" w:rsidRDefault="00F06117" w:rsidP="001F2FFB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3685" w:type="dxa"/>
          </w:tcPr>
          <w:p w:rsidR="00F06117" w:rsidRPr="004E6AFE" w:rsidRDefault="00F06117" w:rsidP="001F2FFB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</w:tcPr>
          <w:p w:rsidR="00F06117" w:rsidRPr="004E6AFE" w:rsidRDefault="00F06117" w:rsidP="00E73C05">
            <w:pPr>
              <w:pStyle w:val="a3"/>
              <w:spacing w:line="355" w:lineRule="exact"/>
              <w:jc w:val="center"/>
              <w:rPr>
                <w:sz w:val="27"/>
                <w:szCs w:val="27"/>
              </w:rPr>
            </w:pPr>
          </w:p>
        </w:tc>
      </w:tr>
    </w:tbl>
    <w:p w:rsidR="00807F84" w:rsidRPr="004E6AFE" w:rsidRDefault="00807F84" w:rsidP="00B564CF">
      <w:pPr>
        <w:pStyle w:val="a3"/>
        <w:spacing w:line="355" w:lineRule="exact"/>
        <w:rPr>
          <w:sz w:val="27"/>
          <w:szCs w:val="27"/>
        </w:rPr>
      </w:pPr>
    </w:p>
    <w:p w:rsidR="00807F84" w:rsidRPr="004E6AFE" w:rsidRDefault="00807F84" w:rsidP="00B564CF">
      <w:pPr>
        <w:pStyle w:val="a3"/>
        <w:spacing w:line="355" w:lineRule="exact"/>
        <w:rPr>
          <w:sz w:val="27"/>
          <w:szCs w:val="27"/>
        </w:rPr>
      </w:pPr>
    </w:p>
    <w:p w:rsidR="00807F84" w:rsidRPr="004E6AFE" w:rsidRDefault="00807F84" w:rsidP="00B564CF">
      <w:pPr>
        <w:pStyle w:val="a3"/>
        <w:spacing w:line="355" w:lineRule="exact"/>
        <w:rPr>
          <w:sz w:val="27"/>
          <w:szCs w:val="27"/>
        </w:rPr>
      </w:pPr>
    </w:p>
    <w:p w:rsidR="00807F84" w:rsidRPr="004E6AFE" w:rsidRDefault="00807F84" w:rsidP="00B564CF">
      <w:pPr>
        <w:pStyle w:val="a3"/>
        <w:spacing w:line="355" w:lineRule="exact"/>
        <w:rPr>
          <w:sz w:val="27"/>
          <w:szCs w:val="27"/>
        </w:rPr>
      </w:pPr>
    </w:p>
    <w:p w:rsidR="00807F84" w:rsidRPr="004E6AFE" w:rsidRDefault="00807F84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F06117" w:rsidRPr="004E6AFE" w:rsidRDefault="00F06117" w:rsidP="00B564CF">
      <w:pPr>
        <w:pStyle w:val="a3"/>
        <w:spacing w:line="355" w:lineRule="exact"/>
        <w:rPr>
          <w:sz w:val="27"/>
          <w:szCs w:val="27"/>
        </w:rPr>
      </w:pPr>
    </w:p>
    <w:p w:rsidR="008E5381" w:rsidRPr="004E6AFE" w:rsidRDefault="008E5381" w:rsidP="0027777F">
      <w:pPr>
        <w:pStyle w:val="a3"/>
        <w:spacing w:line="355" w:lineRule="exact"/>
        <w:rPr>
          <w:sz w:val="27"/>
          <w:szCs w:val="27"/>
        </w:rPr>
        <w:sectPr w:rsidR="008E5381" w:rsidRPr="004E6AFE" w:rsidSect="007E7280">
          <w:headerReference w:type="default" r:id="rId12"/>
          <w:headerReference w:type="first" r:id="rId13"/>
          <w:pgSz w:w="11906" w:h="16838"/>
          <w:pgMar w:top="993" w:right="707" w:bottom="1276" w:left="1418" w:header="709" w:footer="709" w:gutter="0"/>
          <w:pgNumType w:start="0"/>
          <w:cols w:space="708"/>
          <w:titlePg/>
          <w:docGrid w:linePitch="360"/>
        </w:sectPr>
      </w:pPr>
    </w:p>
    <w:tbl>
      <w:tblPr>
        <w:tblStyle w:val="a5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386"/>
      </w:tblGrid>
      <w:tr w:rsidR="00F06117" w:rsidRPr="004E6AFE" w:rsidTr="008E5381">
        <w:tc>
          <w:tcPr>
            <w:tcW w:w="9606" w:type="dxa"/>
          </w:tcPr>
          <w:p w:rsidR="00F06117" w:rsidRPr="004E6AFE" w:rsidRDefault="00F06117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lastRenderedPageBreak/>
              <w:t>ФОРМА</w:t>
            </w:r>
          </w:p>
        </w:tc>
        <w:tc>
          <w:tcPr>
            <w:tcW w:w="5386" w:type="dxa"/>
          </w:tcPr>
          <w:p w:rsidR="00F06117" w:rsidRPr="004E6AFE" w:rsidRDefault="00F06117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  <w:p w:rsidR="00F06117" w:rsidRPr="004E6AFE" w:rsidRDefault="00F06117" w:rsidP="003D14EA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Приложение 4</w:t>
            </w:r>
          </w:p>
          <w:p w:rsidR="00F06117" w:rsidRPr="004E6AFE" w:rsidRDefault="00F06117" w:rsidP="003D14EA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к Положению об организации системы внутреннего обеспечения соответствия требованиям антимонопольного законодательства в инспекции государственного строительного надзора</w:t>
            </w:r>
          </w:p>
          <w:p w:rsidR="00F06117" w:rsidRPr="004E6AFE" w:rsidRDefault="00F06117" w:rsidP="003D14EA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Новосибирской области</w:t>
            </w:r>
          </w:p>
          <w:p w:rsidR="00F06117" w:rsidRPr="004E6AFE" w:rsidRDefault="00F06117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  <w:p w:rsidR="002064AC" w:rsidRDefault="002064AC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  <w:p w:rsidR="0079253D" w:rsidRPr="004E6AFE" w:rsidRDefault="0079253D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  <w:p w:rsidR="00F06117" w:rsidRPr="004E6AFE" w:rsidRDefault="00F06117" w:rsidP="0027777F">
            <w:pPr>
              <w:pStyle w:val="a3"/>
              <w:spacing w:line="355" w:lineRule="exact"/>
              <w:rPr>
                <w:sz w:val="27"/>
                <w:szCs w:val="27"/>
              </w:rPr>
            </w:pPr>
          </w:p>
        </w:tc>
      </w:tr>
    </w:tbl>
    <w:p w:rsidR="00B564CF" w:rsidRPr="004E6AFE" w:rsidRDefault="00B564CF" w:rsidP="005260C8">
      <w:pPr>
        <w:pStyle w:val="a3"/>
        <w:jc w:val="center"/>
        <w:rPr>
          <w:b/>
          <w:sz w:val="27"/>
          <w:szCs w:val="27"/>
        </w:rPr>
      </w:pPr>
      <w:r w:rsidRPr="004E6AFE">
        <w:rPr>
          <w:b/>
          <w:sz w:val="27"/>
          <w:szCs w:val="27"/>
        </w:rPr>
        <w:t>План мероприятий («дорожная карта»)</w:t>
      </w:r>
    </w:p>
    <w:p w:rsidR="00B564CF" w:rsidRPr="004E6AFE" w:rsidRDefault="00B564CF" w:rsidP="005260C8">
      <w:pPr>
        <w:pStyle w:val="a3"/>
        <w:jc w:val="center"/>
        <w:rPr>
          <w:b/>
          <w:sz w:val="27"/>
          <w:szCs w:val="27"/>
        </w:rPr>
      </w:pPr>
      <w:r w:rsidRPr="004E6AFE">
        <w:rPr>
          <w:b/>
          <w:sz w:val="27"/>
          <w:szCs w:val="27"/>
        </w:rPr>
        <w:t>по снижению рисков нарушен</w:t>
      </w:r>
      <w:r w:rsidR="00F06117" w:rsidRPr="004E6AFE">
        <w:rPr>
          <w:b/>
          <w:sz w:val="27"/>
          <w:szCs w:val="27"/>
        </w:rPr>
        <w:t>и</w:t>
      </w:r>
      <w:r w:rsidRPr="004E6AFE">
        <w:rPr>
          <w:b/>
          <w:sz w:val="27"/>
          <w:szCs w:val="27"/>
        </w:rPr>
        <w:t>я антимонопольного законодательства</w:t>
      </w:r>
    </w:p>
    <w:p w:rsidR="002064AC" w:rsidRPr="004E6AFE" w:rsidRDefault="002064AC" w:rsidP="005260C8">
      <w:pPr>
        <w:pStyle w:val="a3"/>
        <w:jc w:val="center"/>
        <w:rPr>
          <w:b/>
          <w:sz w:val="27"/>
          <w:szCs w:val="27"/>
        </w:rPr>
      </w:pPr>
    </w:p>
    <w:p w:rsidR="008E5381" w:rsidRPr="004E6AFE" w:rsidRDefault="008E5381" w:rsidP="005260C8">
      <w:pPr>
        <w:pStyle w:val="a3"/>
        <w:jc w:val="center"/>
        <w:rPr>
          <w:b/>
          <w:sz w:val="27"/>
          <w:szCs w:val="27"/>
        </w:rPr>
      </w:pP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2431"/>
        <w:gridCol w:w="2410"/>
        <w:gridCol w:w="3170"/>
        <w:gridCol w:w="2398"/>
        <w:gridCol w:w="2353"/>
        <w:gridCol w:w="2230"/>
      </w:tblGrid>
      <w:tr w:rsidR="004E6AFE" w:rsidRPr="004E6AFE" w:rsidTr="002E6B0B">
        <w:tc>
          <w:tcPr>
            <w:tcW w:w="2431" w:type="dxa"/>
          </w:tcPr>
          <w:p w:rsidR="008E5381" w:rsidRPr="004E6AFE" w:rsidRDefault="008E5381" w:rsidP="005260C8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Риск нарушения антимонопольного законодательства</w:t>
            </w:r>
          </w:p>
        </w:tc>
        <w:tc>
          <w:tcPr>
            <w:tcW w:w="2410" w:type="dxa"/>
          </w:tcPr>
          <w:p w:rsidR="008E5381" w:rsidRPr="004E6AFE" w:rsidRDefault="008E5381" w:rsidP="005260C8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Общие меры по минимизации и устранению рисков (согласно карте риска)</w:t>
            </w:r>
          </w:p>
        </w:tc>
        <w:tc>
          <w:tcPr>
            <w:tcW w:w="3170" w:type="dxa"/>
          </w:tcPr>
          <w:p w:rsidR="008E5381" w:rsidRPr="004E6AFE" w:rsidRDefault="008E5381" w:rsidP="005260C8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Предложенные действия</w:t>
            </w:r>
          </w:p>
        </w:tc>
        <w:tc>
          <w:tcPr>
            <w:tcW w:w="2398" w:type="dxa"/>
          </w:tcPr>
          <w:p w:rsidR="008E5381" w:rsidRPr="004E6AFE" w:rsidRDefault="008E5381" w:rsidP="005260C8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Распределение ответственности и полномочий</w:t>
            </w:r>
          </w:p>
        </w:tc>
        <w:tc>
          <w:tcPr>
            <w:tcW w:w="2353" w:type="dxa"/>
          </w:tcPr>
          <w:p w:rsidR="008E5381" w:rsidRPr="004E6AFE" w:rsidRDefault="008E5381" w:rsidP="005260C8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Календарный план выполнения работ</w:t>
            </w:r>
          </w:p>
        </w:tc>
        <w:tc>
          <w:tcPr>
            <w:tcW w:w="2230" w:type="dxa"/>
          </w:tcPr>
          <w:p w:rsidR="008E5381" w:rsidRPr="004E6AFE" w:rsidRDefault="008E5381" w:rsidP="005260C8">
            <w:pPr>
              <w:pStyle w:val="a3"/>
              <w:jc w:val="center"/>
              <w:rPr>
                <w:sz w:val="27"/>
                <w:szCs w:val="27"/>
              </w:rPr>
            </w:pPr>
            <w:r w:rsidRPr="004E6AFE">
              <w:rPr>
                <w:sz w:val="27"/>
                <w:szCs w:val="27"/>
              </w:rPr>
              <w:t>Критерии качества работы</w:t>
            </w:r>
          </w:p>
        </w:tc>
      </w:tr>
      <w:tr w:rsidR="004E6AFE" w:rsidRPr="004E6AFE" w:rsidTr="002E6B0B">
        <w:tc>
          <w:tcPr>
            <w:tcW w:w="2431" w:type="dxa"/>
          </w:tcPr>
          <w:p w:rsidR="008E5381" w:rsidRPr="004E6AFE" w:rsidRDefault="008E5381" w:rsidP="008E5381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:rsidR="008E5381" w:rsidRPr="004E6AFE" w:rsidRDefault="008E5381" w:rsidP="008E5381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3170" w:type="dxa"/>
          </w:tcPr>
          <w:p w:rsidR="00411FE8" w:rsidRPr="004E6AFE" w:rsidRDefault="00411FE8" w:rsidP="00877AD0">
            <w:pPr>
              <w:pStyle w:val="a3"/>
              <w:spacing w:line="355" w:lineRule="exact"/>
              <w:ind w:left="34"/>
              <w:jc w:val="both"/>
              <w:rPr>
                <w:sz w:val="27"/>
                <w:szCs w:val="27"/>
              </w:rPr>
            </w:pPr>
          </w:p>
        </w:tc>
        <w:tc>
          <w:tcPr>
            <w:tcW w:w="2398" w:type="dxa"/>
          </w:tcPr>
          <w:p w:rsidR="00411FE8" w:rsidRPr="004E6AFE" w:rsidRDefault="00411FE8" w:rsidP="00411FE8">
            <w:pPr>
              <w:pStyle w:val="a3"/>
              <w:spacing w:line="355" w:lineRule="exact"/>
              <w:ind w:left="34"/>
              <w:jc w:val="both"/>
              <w:rPr>
                <w:sz w:val="27"/>
                <w:szCs w:val="27"/>
              </w:rPr>
            </w:pPr>
          </w:p>
        </w:tc>
        <w:tc>
          <w:tcPr>
            <w:tcW w:w="2353" w:type="dxa"/>
          </w:tcPr>
          <w:p w:rsidR="008E5381" w:rsidRPr="004E6AFE" w:rsidRDefault="008E5381" w:rsidP="00877AD0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</w:p>
        </w:tc>
        <w:tc>
          <w:tcPr>
            <w:tcW w:w="2230" w:type="dxa"/>
          </w:tcPr>
          <w:p w:rsidR="008E5381" w:rsidRPr="004E6AFE" w:rsidRDefault="008E5381" w:rsidP="008E5381">
            <w:pPr>
              <w:pStyle w:val="a3"/>
              <w:spacing w:line="355" w:lineRule="exact"/>
              <w:jc w:val="both"/>
              <w:rPr>
                <w:sz w:val="27"/>
                <w:szCs w:val="27"/>
              </w:rPr>
            </w:pPr>
          </w:p>
        </w:tc>
      </w:tr>
    </w:tbl>
    <w:p w:rsidR="00F06117" w:rsidRPr="004E6AFE" w:rsidRDefault="00F06117" w:rsidP="002064AC">
      <w:pPr>
        <w:pStyle w:val="a3"/>
        <w:spacing w:line="355" w:lineRule="exact"/>
        <w:jc w:val="center"/>
        <w:rPr>
          <w:b/>
          <w:sz w:val="27"/>
          <w:szCs w:val="27"/>
        </w:rPr>
      </w:pPr>
    </w:p>
    <w:sectPr w:rsidR="00F06117" w:rsidRPr="004E6AFE" w:rsidSect="002C245C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56" w:rsidRDefault="00DC3956" w:rsidP="005260C8">
      <w:pPr>
        <w:spacing w:after="0" w:line="240" w:lineRule="auto"/>
      </w:pPr>
      <w:r>
        <w:separator/>
      </w:r>
    </w:p>
  </w:endnote>
  <w:endnote w:type="continuationSeparator" w:id="0">
    <w:p w:rsidR="00DC3956" w:rsidRDefault="00DC3956" w:rsidP="0052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56" w:rsidRDefault="00DC3956" w:rsidP="005260C8">
      <w:pPr>
        <w:spacing w:after="0" w:line="240" w:lineRule="auto"/>
      </w:pPr>
      <w:r>
        <w:separator/>
      </w:r>
    </w:p>
  </w:footnote>
  <w:footnote w:type="continuationSeparator" w:id="0">
    <w:p w:rsidR="00DC3956" w:rsidRDefault="00DC3956" w:rsidP="00526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780902"/>
      <w:docPartObj>
        <w:docPartGallery w:val="Page Numbers (Top of Page)"/>
        <w:docPartUnique/>
      </w:docPartObj>
    </w:sdtPr>
    <w:sdtEndPr/>
    <w:sdtContent>
      <w:p w:rsidR="00C463E4" w:rsidRDefault="00C463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029">
          <w:rPr>
            <w:noProof/>
          </w:rPr>
          <w:t>1</w:t>
        </w:r>
        <w:r>
          <w:fldChar w:fldCharType="end"/>
        </w:r>
      </w:p>
    </w:sdtContent>
  </w:sdt>
  <w:p w:rsidR="005260C8" w:rsidRDefault="005260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E4" w:rsidRDefault="00C463E4">
    <w:pPr>
      <w:pStyle w:val="a6"/>
      <w:jc w:val="center"/>
    </w:pPr>
  </w:p>
  <w:p w:rsidR="00E718C1" w:rsidRDefault="00E718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28C7"/>
    <w:multiLevelType w:val="hybridMultilevel"/>
    <w:tmpl w:val="EAB01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C1C05"/>
    <w:multiLevelType w:val="hybridMultilevel"/>
    <w:tmpl w:val="EE70D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55803"/>
    <w:multiLevelType w:val="hybridMultilevel"/>
    <w:tmpl w:val="6E2E5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E270F"/>
    <w:multiLevelType w:val="hybridMultilevel"/>
    <w:tmpl w:val="2108A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42C3F"/>
    <w:multiLevelType w:val="hybridMultilevel"/>
    <w:tmpl w:val="757A5864"/>
    <w:lvl w:ilvl="0" w:tplc="BE8C83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D6E5A"/>
    <w:multiLevelType w:val="hybridMultilevel"/>
    <w:tmpl w:val="33BE8E5E"/>
    <w:lvl w:ilvl="0" w:tplc="2AC403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07"/>
    <w:rsid w:val="00031DF4"/>
    <w:rsid w:val="0009524B"/>
    <w:rsid w:val="0009579D"/>
    <w:rsid w:val="000A6F3C"/>
    <w:rsid w:val="000E0DF3"/>
    <w:rsid w:val="000F2857"/>
    <w:rsid w:val="001075A2"/>
    <w:rsid w:val="00113191"/>
    <w:rsid w:val="00134AAB"/>
    <w:rsid w:val="00136023"/>
    <w:rsid w:val="00171381"/>
    <w:rsid w:val="00173FDE"/>
    <w:rsid w:val="00182A14"/>
    <w:rsid w:val="001902B0"/>
    <w:rsid w:val="001A2029"/>
    <w:rsid w:val="001A30C6"/>
    <w:rsid w:val="001C26C5"/>
    <w:rsid w:val="001D01D0"/>
    <w:rsid w:val="001D19BF"/>
    <w:rsid w:val="001E2B88"/>
    <w:rsid w:val="001F2FFB"/>
    <w:rsid w:val="001F5D56"/>
    <w:rsid w:val="002064AC"/>
    <w:rsid w:val="00207FF7"/>
    <w:rsid w:val="00210C9C"/>
    <w:rsid w:val="0024040D"/>
    <w:rsid w:val="00281E61"/>
    <w:rsid w:val="002C1BAC"/>
    <w:rsid w:val="002C245C"/>
    <w:rsid w:val="002E4590"/>
    <w:rsid w:val="002E6B0B"/>
    <w:rsid w:val="00313682"/>
    <w:rsid w:val="00353B2D"/>
    <w:rsid w:val="00355406"/>
    <w:rsid w:val="00390EE0"/>
    <w:rsid w:val="003D14EA"/>
    <w:rsid w:val="003E4F88"/>
    <w:rsid w:val="003F4608"/>
    <w:rsid w:val="00403C99"/>
    <w:rsid w:val="00411FE8"/>
    <w:rsid w:val="00415D0D"/>
    <w:rsid w:val="00474F68"/>
    <w:rsid w:val="00484848"/>
    <w:rsid w:val="004D67F6"/>
    <w:rsid w:val="004E0E9A"/>
    <w:rsid w:val="004E6AFE"/>
    <w:rsid w:val="004F3DB1"/>
    <w:rsid w:val="0050350F"/>
    <w:rsid w:val="00516D91"/>
    <w:rsid w:val="005260C8"/>
    <w:rsid w:val="00562417"/>
    <w:rsid w:val="0057632A"/>
    <w:rsid w:val="005B72EB"/>
    <w:rsid w:val="005D1123"/>
    <w:rsid w:val="005F1C14"/>
    <w:rsid w:val="00602DBF"/>
    <w:rsid w:val="00603E25"/>
    <w:rsid w:val="00610B88"/>
    <w:rsid w:val="00652B3C"/>
    <w:rsid w:val="006562CF"/>
    <w:rsid w:val="00664C7B"/>
    <w:rsid w:val="006951F3"/>
    <w:rsid w:val="006A3A81"/>
    <w:rsid w:val="006A7272"/>
    <w:rsid w:val="006C480B"/>
    <w:rsid w:val="006D028A"/>
    <w:rsid w:val="006F7C04"/>
    <w:rsid w:val="00702CBC"/>
    <w:rsid w:val="007149D5"/>
    <w:rsid w:val="00722416"/>
    <w:rsid w:val="00730DA7"/>
    <w:rsid w:val="007446C2"/>
    <w:rsid w:val="007603A3"/>
    <w:rsid w:val="00786E25"/>
    <w:rsid w:val="0079253D"/>
    <w:rsid w:val="007927D5"/>
    <w:rsid w:val="007B1009"/>
    <w:rsid w:val="007E7104"/>
    <w:rsid w:val="007E7280"/>
    <w:rsid w:val="007F7A30"/>
    <w:rsid w:val="00807F84"/>
    <w:rsid w:val="0086495D"/>
    <w:rsid w:val="00874ECB"/>
    <w:rsid w:val="00877AD0"/>
    <w:rsid w:val="008948E9"/>
    <w:rsid w:val="008A33B3"/>
    <w:rsid w:val="008D5333"/>
    <w:rsid w:val="008E026D"/>
    <w:rsid w:val="008E5381"/>
    <w:rsid w:val="00907966"/>
    <w:rsid w:val="00957366"/>
    <w:rsid w:val="0095786F"/>
    <w:rsid w:val="009759C1"/>
    <w:rsid w:val="009776DC"/>
    <w:rsid w:val="009824CB"/>
    <w:rsid w:val="009B1997"/>
    <w:rsid w:val="009C025D"/>
    <w:rsid w:val="009F0B77"/>
    <w:rsid w:val="009F7140"/>
    <w:rsid w:val="00A04F8B"/>
    <w:rsid w:val="00A1357B"/>
    <w:rsid w:val="00A161F1"/>
    <w:rsid w:val="00A25C95"/>
    <w:rsid w:val="00A561B5"/>
    <w:rsid w:val="00A85994"/>
    <w:rsid w:val="00A95D74"/>
    <w:rsid w:val="00AF3840"/>
    <w:rsid w:val="00B06188"/>
    <w:rsid w:val="00B23787"/>
    <w:rsid w:val="00B564CF"/>
    <w:rsid w:val="00B71AB9"/>
    <w:rsid w:val="00C11FD2"/>
    <w:rsid w:val="00C37C1C"/>
    <w:rsid w:val="00C44803"/>
    <w:rsid w:val="00C463E4"/>
    <w:rsid w:val="00C621BC"/>
    <w:rsid w:val="00C713DD"/>
    <w:rsid w:val="00C73282"/>
    <w:rsid w:val="00C742CA"/>
    <w:rsid w:val="00CD2302"/>
    <w:rsid w:val="00CE0A77"/>
    <w:rsid w:val="00D12824"/>
    <w:rsid w:val="00D54EF8"/>
    <w:rsid w:val="00D657AC"/>
    <w:rsid w:val="00D660E3"/>
    <w:rsid w:val="00D762C1"/>
    <w:rsid w:val="00D770CD"/>
    <w:rsid w:val="00D92F75"/>
    <w:rsid w:val="00DA71EC"/>
    <w:rsid w:val="00DC3152"/>
    <w:rsid w:val="00DC3956"/>
    <w:rsid w:val="00E14CC7"/>
    <w:rsid w:val="00E30915"/>
    <w:rsid w:val="00E67387"/>
    <w:rsid w:val="00E718C1"/>
    <w:rsid w:val="00E724C6"/>
    <w:rsid w:val="00E73C05"/>
    <w:rsid w:val="00EA6365"/>
    <w:rsid w:val="00ED34EB"/>
    <w:rsid w:val="00ED4FCF"/>
    <w:rsid w:val="00ED503E"/>
    <w:rsid w:val="00ED5BD0"/>
    <w:rsid w:val="00EF53B3"/>
    <w:rsid w:val="00F06117"/>
    <w:rsid w:val="00F1298C"/>
    <w:rsid w:val="00F33D5F"/>
    <w:rsid w:val="00F5120C"/>
    <w:rsid w:val="00F61150"/>
    <w:rsid w:val="00FD3548"/>
    <w:rsid w:val="00FD5507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3A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A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D5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5507"/>
    <w:pPr>
      <w:ind w:left="720"/>
      <w:contextualSpacing/>
    </w:pPr>
  </w:style>
  <w:style w:type="table" w:styleId="a5">
    <w:name w:val="Table Grid"/>
    <w:basedOn w:val="a1"/>
    <w:uiPriority w:val="59"/>
    <w:rsid w:val="002C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A3A8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3A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6A3A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A3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6A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A8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5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60C8"/>
  </w:style>
  <w:style w:type="paragraph" w:styleId="ac">
    <w:name w:val="Plain Text"/>
    <w:basedOn w:val="a"/>
    <w:link w:val="ad"/>
    <w:rsid w:val="00D762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762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0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F7C04"/>
    <w:rPr>
      <w:b/>
      <w:bCs/>
    </w:rPr>
  </w:style>
  <w:style w:type="character" w:styleId="af0">
    <w:name w:val="Hyperlink"/>
    <w:basedOn w:val="a0"/>
    <w:uiPriority w:val="99"/>
    <w:unhideWhenUsed/>
    <w:rsid w:val="006F7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3A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3A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D55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5507"/>
    <w:pPr>
      <w:ind w:left="720"/>
      <w:contextualSpacing/>
    </w:pPr>
  </w:style>
  <w:style w:type="table" w:styleId="a5">
    <w:name w:val="Table Grid"/>
    <w:basedOn w:val="a1"/>
    <w:uiPriority w:val="59"/>
    <w:rsid w:val="002C1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A3A81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3A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6A3A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A3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6A3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3A8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526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60C8"/>
  </w:style>
  <w:style w:type="paragraph" w:styleId="ac">
    <w:name w:val="Plain Text"/>
    <w:basedOn w:val="a"/>
    <w:link w:val="ad"/>
    <w:rsid w:val="00D762C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D762C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07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F7C04"/>
    <w:rPr>
      <w:b/>
      <w:bCs/>
    </w:rPr>
  </w:style>
  <w:style w:type="character" w:styleId="af0">
    <w:name w:val="Hyperlink"/>
    <w:basedOn w:val="a0"/>
    <w:uiPriority w:val="99"/>
    <w:unhideWhenUsed/>
    <w:rsid w:val="006F7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sn.ns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sn@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m.ns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B3369B-A275-4B39-9A19-0D64717E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2639</Words>
  <Characters>15046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Белокопытова Наталья Михайловна</dc:creator>
  <cp:lastModifiedBy>Белокопытова Наталья Михайловна</cp:lastModifiedBy>
  <cp:revision>2</cp:revision>
  <cp:lastPrinted>2020-01-24T04:56:00Z</cp:lastPrinted>
  <dcterms:created xsi:type="dcterms:W3CDTF">2021-12-13T02:56:00Z</dcterms:created>
  <dcterms:modified xsi:type="dcterms:W3CDTF">2021-12-13T02:56:00Z</dcterms:modified>
</cp:coreProperties>
</file>