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5108"/>
      </w:tblGrid>
      <w:tr w:rsidR="003353DB" w:rsidRPr="003353DB" w:rsidTr="00935622">
        <w:tc>
          <w:tcPr>
            <w:tcW w:w="5108" w:type="dxa"/>
            <w:shd w:val="clear" w:color="auto" w:fill="auto"/>
          </w:tcPr>
          <w:p w:rsidR="003353DB" w:rsidRPr="003353DB" w:rsidRDefault="003353DB" w:rsidP="0033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353DB" w:rsidRPr="003353DB" w:rsidRDefault="003353DB" w:rsidP="0033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инспекции государственного строительного надзора Новосибирской области </w:t>
            </w:r>
            <w:proofErr w:type="gramStart"/>
            <w:r w:rsidRPr="0033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33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 № _______</w:t>
            </w:r>
          </w:p>
        </w:tc>
      </w:tr>
    </w:tbl>
    <w:p w:rsidR="0031523F" w:rsidRPr="0031523F" w:rsidRDefault="0031523F" w:rsidP="003353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471FA3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A3">
        <w:rPr>
          <w:rFonts w:ascii="Times New Roman" w:hAnsi="Times New Roman"/>
          <w:b/>
          <w:sz w:val="32"/>
          <w:szCs w:val="32"/>
        </w:rPr>
        <w:t>ДОКЛАД</w:t>
      </w: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586" w:rsidRP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 xml:space="preserve">о результатах мониторинга правоприменения, </w:t>
      </w:r>
    </w:p>
    <w:p w:rsidR="001C6586" w:rsidRP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>осуществленного инспекци</w:t>
      </w:r>
      <w:r>
        <w:rPr>
          <w:rFonts w:ascii="Times New Roman" w:hAnsi="Times New Roman"/>
          <w:b/>
          <w:sz w:val="32"/>
          <w:szCs w:val="32"/>
        </w:rPr>
        <w:t>ей</w:t>
      </w:r>
      <w:r w:rsidRPr="001C6586">
        <w:rPr>
          <w:rFonts w:ascii="Times New Roman" w:hAnsi="Times New Roman"/>
          <w:b/>
          <w:sz w:val="32"/>
          <w:szCs w:val="32"/>
        </w:rPr>
        <w:t xml:space="preserve"> государственного строительного надзора Новосибирской области</w:t>
      </w:r>
    </w:p>
    <w:p w:rsid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586">
        <w:rPr>
          <w:rFonts w:ascii="Times New Roman" w:hAnsi="Times New Roman"/>
          <w:b/>
          <w:sz w:val="32"/>
          <w:szCs w:val="32"/>
        </w:rPr>
        <w:t>в 201</w:t>
      </w:r>
      <w:r w:rsidR="007B3FC4">
        <w:rPr>
          <w:rFonts w:ascii="Times New Roman" w:hAnsi="Times New Roman"/>
          <w:b/>
          <w:sz w:val="32"/>
          <w:szCs w:val="32"/>
        </w:rPr>
        <w:t>9</w:t>
      </w:r>
      <w:r w:rsidRPr="001C6586">
        <w:rPr>
          <w:rFonts w:ascii="Times New Roman" w:hAnsi="Times New Roman"/>
          <w:b/>
          <w:sz w:val="32"/>
          <w:szCs w:val="32"/>
        </w:rPr>
        <w:t xml:space="preserve"> году </w:t>
      </w:r>
    </w:p>
    <w:p w:rsid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675C" w:rsidRDefault="0036675C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>нспекцией государственного строительного надзора Новосибирской области</w:t>
      </w:r>
      <w:r w:rsidR="0036675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инспекция)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A9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своей инициативе </w:t>
      </w:r>
      <w:r w:rsidR="00D3718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E5DF2" w:rsidRPr="00AE5DF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D3718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E5DF2" w:rsidRPr="00AE5D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13.11.2013 </w:t>
      </w:r>
      <w:r w:rsidR="00AE5DF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E5DF2" w:rsidRPr="00AE5DF2">
        <w:rPr>
          <w:rFonts w:ascii="Times New Roman" w:eastAsia="Times New Roman" w:hAnsi="Times New Roman"/>
          <w:sz w:val="28"/>
          <w:szCs w:val="28"/>
          <w:lang w:eastAsia="ru-RU"/>
        </w:rPr>
        <w:t xml:space="preserve"> 483-п </w:t>
      </w:r>
      <w:r w:rsidR="00AE5D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5DF2" w:rsidRPr="00AE5DF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мониторинга правоприменения в Новосибирской области</w:t>
      </w:r>
      <w:r w:rsidR="00AE5DF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мониторинг правоприменения законодательства при осуществлении регионального государственного строительного надзора. </w:t>
      </w:r>
    </w:p>
    <w:p w:rsidR="002D774D" w:rsidRPr="002D774D" w:rsidRDefault="002D774D" w:rsidP="002D7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мониторинга</w:t>
      </w:r>
      <w:r w:rsidRPr="002D774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F37783" w:rsidRPr="00F37783" w:rsidRDefault="00F37783" w:rsidP="00F37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нормативных правовых актов и процесса нормотворчества, выявление не применяемых на практике положений нормативных правовых актов, противоречий, пробелов, дублирования в правовом регулировании, а также приведение нормативных правовых актов в соответствие с действующим федеральным законодательством и законодательством Новосибирской области;</w:t>
      </w:r>
    </w:p>
    <w:p w:rsidR="00F37783" w:rsidRPr="00F37783" w:rsidRDefault="00F37783" w:rsidP="00F37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антикоррупционной политики, в том числе выявление и устранение </w:t>
      </w:r>
      <w:proofErr w:type="spellStart"/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в нормативных правовых актах, выявление </w:t>
      </w:r>
      <w:proofErr w:type="gramStart"/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>несоблюдения пределов компетенции органов государственной власти Новосибирской области</w:t>
      </w:r>
      <w:proofErr w:type="gramEnd"/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издании нормативных правовых актов, выявление неправомерных или необоснованных решений, действий (бездействия) при применении нормативных правовых актов;</w:t>
      </w:r>
    </w:p>
    <w:p w:rsidR="002D774D" w:rsidRDefault="00F37783" w:rsidP="00F377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устранение противоречий между нормативными правовыми актами равной юридической силы.</w:t>
      </w:r>
    </w:p>
    <w:p w:rsidR="002D774D" w:rsidRDefault="00F37783" w:rsidP="005D4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правоприменения </w:t>
      </w:r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инспекцией </w:t>
      </w:r>
      <w:r w:rsidRPr="00F37783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законодательства Российской Федерации и Новосибирской области</w:t>
      </w:r>
      <w:r w:rsidR="002D774D" w:rsidRPr="002D77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0C5" w:rsidRDefault="006D30C5" w:rsidP="00064C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D8E" w:rsidRDefault="003353DB" w:rsidP="005D4A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0D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36E2" w:rsidRPr="00AC36E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нормативно-правового регулирования </w:t>
      </w:r>
      <w:r w:rsidR="00AC36E2">
        <w:rPr>
          <w:rFonts w:ascii="Times New Roman" w:eastAsia="Times New Roman" w:hAnsi="Times New Roman"/>
          <w:sz w:val="28"/>
          <w:szCs w:val="28"/>
          <w:lang w:eastAsia="ru-RU"/>
        </w:rPr>
        <w:t>в сфере о</w:t>
      </w:r>
      <w:r w:rsidR="0036675C" w:rsidRPr="0036675C">
        <w:rPr>
          <w:rFonts w:ascii="Times New Roman" w:eastAsia="Times New Roman" w:hAnsi="Times New Roman"/>
          <w:sz w:val="28"/>
          <w:szCs w:val="28"/>
          <w:lang w:eastAsia="ru-RU"/>
        </w:rPr>
        <w:t>рганизации государственного строительного надзора</w:t>
      </w:r>
    </w:p>
    <w:p w:rsidR="00010D8E" w:rsidRDefault="00010D8E" w:rsidP="005D4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D3F" w:rsidRPr="00C57D3F" w:rsidRDefault="00655CE9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инспекцией </w:t>
      </w:r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57D3F" w:rsidRPr="00C57D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1. Конституцией Российской Федерации («Собрание законодательства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04.08.2014, № 31, ст. 4398);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2. Гражданским кодексом Российской Федерации (часть первая) от 30.11.1994 № 51-ФЗ («Собрание законодательства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05.12.1994, № 32, ст. 3301);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3. Кодексом Российской Федерации об административных правонарушениях от 30.12.2001 («Российск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газета», № 256, 31.12.2001);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4. Арбитражным процессуальным кодексом Российской Федерации от 24.07.2002 № 95-ФЗ («Парламентская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азета», № 140-141, 27.07.2002);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5. Градостроительным кодексом Российской Федерации от 29.12.2004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№ 190-ФЗ («Российская газе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та», № 290, 30.12.2004);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6. Федеральным законом от 21.12.1994 № 69-ФЗ «О пожарной безопасности» («Собрание законодательства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26.12.1994, № 35, ст. 3649);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7. Федеральным законом от 24.11.1995 № 181-ФЗ «О социальной защите инвалидов в Российской Федерации» («Собрание законодательства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27.11.1995 № 48, ст. 4563);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8. Федеральным законом от 30.03.1999 № 52-ФЗ «О санитарно-эпидемиологическом благополучии» («Собрание законодательства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05.04.1999, № 14, ст. 1650);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9. Федеральным законом от 10.01.2002 № 7-ФЗ «Об охране окружающей среды» («Россий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газета», № 6, 12.01.2002);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10. Федеральным законом от 27.12.2002 № 184-ФЗ «О техническом регулировании» («Собрание законодательства РФ», 30.1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2.2002, N 52 (ч. 1),               ст. 5140);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11. Федеральным законом от 29.12.2004 № 191-ФЗ «О введении в действие Градостроительного кодекса Российской Федерации» («Российск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газета»,                  № 290, 30.12.2004);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12. Федеральным законом от 02.05.2006 № 59-ФЗ «О порядке рассмотрения обращений граждан Российской Федерации» («Российс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кая газета», № 95, 05.05.2006);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13. Федеральным законом от 22.07.2008 № 123-ФЗ «Технический регламент о требованиях пожарной безопасности» («Собрание законодательства РФ», 28.0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7.2008, N 30 (ч. 1), ст. 3579);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14.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газета», № 266, 30.12.2008);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15.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(«Парламентская газе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та», № 63, 27.11 - 03.12.2009);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16. Федеральным законом от 30.12.2009 № 384-ФЗ «Технический регламент о безопасности зданий и сооружений» («Российск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газета», № 255, 31.12.2009);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 Федеральным законом от 06.04.2011 № 63-ФЗ «Об электронной подписи» («Собрание законодательства Российской Федерации» от 11.04.2011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№ 15,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2036);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18. Федеральным законом от 29.12.2014 № 473-ФЗ «О территориях опережающего социально-экономического развития в Российской Федерации» («Российс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кая газета», №299, 31.12.2014);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19. Постановлением Правительства Российской Федерации от 01.02.2006 № 54 «О государственном строительном надзоре в Российской Федерации» («Собрание законодательства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РФ», 13.02.2006, № 7, ст. 774);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20. Постановлением Правительства Российской Федерации от 28.04.2015 № 415 «О Правилах формирования и ведения единого реестра проверок» («Официальный интернет-портал правовой информ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ации» http://www.pravo.gov.ru);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proofErr w:type="gramStart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информация, в рамках межведомственного информационного взаимодействия» («Собрание законодательства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25.04.2016 № 17, ст. 2418);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proofErr w:type="gramStart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Российской Федерации от 19.04.2016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 («Официальный</w:t>
      </w:r>
      <w:proofErr w:type="gramEnd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 правовой информации» http:/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/www.pravo.gov.ru, 22.04.2016);</w:t>
      </w:r>
      <w:proofErr w:type="gramEnd"/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23. Приказом Генеральной прокуратуры Российской Федерации от 27.03.2009 № 93 «О реализации Федерального закона от 26.12.2008 № 294-ФЗ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оля» («Законность», № 5, 2009);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24. Приказом Федеральной службы по экологическому, технологическому и атомному надзору от 26.12.2006 № 1129 «Об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документации». («Бюллетень нормативных актов федеральных органов исполнитель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власти», № 15, 09.04.2007);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25. Приказом Федеральной службы по экологическому, технологическому и атомному надзору от 26.12.2006 № 1130 «Об утверждении и введении в действие Порядка формирования и ведения дел при осуществлении государственного строительного надзора (РД-11-03-2006)» («Бюллетень нормативных актов федеральных органов исполнитель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власти», № 13, 26.03.2007);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proofErr w:type="gramStart"/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Приказом Федеральной службы по экологическому, технологическому и атомному надзору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(«Бюллетень нормативных актов федеральных органов исполнитель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власти», № 13, 26.12.2007);</w:t>
      </w:r>
      <w:proofErr w:type="gramEnd"/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27.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газета», № 5, 14.05.2009);</w:t>
      </w:r>
    </w:p>
    <w:p w:rsidR="00C57D3F" w:rsidRPr="00C57D3F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 xml:space="preserve">28. Постановлением Губернатора Новосибирской области от 06.02.2007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№ 49 «Об инспекции государственного строительного надзора Новосибирской области» («Советская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ибирь», № 32 - 33, 20.02.2007);</w:t>
      </w:r>
    </w:p>
    <w:p w:rsidR="00A01FAE" w:rsidRPr="00A01FAE" w:rsidRDefault="00C57D3F" w:rsidP="00C57D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D3F">
        <w:rPr>
          <w:rFonts w:ascii="Times New Roman" w:eastAsia="Times New Roman" w:hAnsi="Times New Roman"/>
          <w:sz w:val="28"/>
          <w:szCs w:val="28"/>
          <w:lang w:eastAsia="ru-RU"/>
        </w:rPr>
        <w:t>29. Постановлением Правительства Новосибирской области от 18.10.2016 № 342-п «Об инспекции государственного строительного надзора Новосибирской области» («Официальный интернет-портал правовой информации» http://www.pravo.gov.ru, 20.10.2016)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FAE" w:rsidRPr="00A01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3931" w:rsidRDefault="00A01FAE" w:rsidP="00A01F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E">
        <w:rPr>
          <w:rFonts w:ascii="Times New Roman" w:eastAsia="Times New Roman" w:hAnsi="Times New Roman"/>
          <w:sz w:val="28"/>
          <w:szCs w:val="28"/>
          <w:lang w:eastAsia="ru-RU"/>
        </w:rPr>
        <w:t>Указанные нормативные правовые акты, размещены на официальном сайте инспекции государственного строительного надзора Новос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 www.</w:t>
      </w:r>
      <w:r w:rsidR="008C785B" w:rsidRPr="008C785B">
        <w:rPr>
          <w:rFonts w:ascii="Times New Roman" w:eastAsia="Times New Roman" w:hAnsi="Times New Roman"/>
          <w:sz w:val="28"/>
          <w:szCs w:val="28"/>
          <w:lang w:eastAsia="ru-RU"/>
        </w:rPr>
        <w:t>gsn.nso.ru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3931" w:rsidRDefault="004D3931" w:rsidP="005D4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A89" w:rsidRDefault="003353DB" w:rsidP="00414A8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4A89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414A89" w:rsidRPr="00414A89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9149F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14A89" w:rsidRPr="00414A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строительного надзора</w:t>
      </w:r>
    </w:p>
    <w:p w:rsidR="003353DB" w:rsidRDefault="003353DB" w:rsidP="00414A8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A44" w:rsidRDefault="00A01FAE" w:rsidP="005D4A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1C65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77FF" w:rsidRPr="001C65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 w:rsidR="008F77FF"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 w:rsidR="008F77FF"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>342-п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является 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кодексом Российской Федерации, иными федеральными законами.</w:t>
      </w:r>
    </w:p>
    <w:p w:rsidR="00B711AD" w:rsidRDefault="00B711AD" w:rsidP="005D4A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рамках государственного строительного надзора</w:t>
      </w:r>
      <w:r>
        <w:rPr>
          <w:rFonts w:ascii="Times New Roman" w:hAnsi="Times New Roman"/>
          <w:sz w:val="28"/>
          <w:szCs w:val="28"/>
          <w:lang w:eastAsia="ru-RU"/>
        </w:rPr>
        <w:t>, инспекция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осуществляет федеральный государственный пожарный надзор, федеральный государственный санитарно-эпиде</w:t>
      </w:r>
      <w:r>
        <w:rPr>
          <w:rFonts w:ascii="Times New Roman" w:hAnsi="Times New Roman"/>
          <w:sz w:val="28"/>
          <w:szCs w:val="28"/>
          <w:lang w:eastAsia="ru-RU"/>
        </w:rPr>
        <w:t>миологический надзор, государст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</w:t>
      </w:r>
      <w:r w:rsidRPr="00B711AD">
        <w:rPr>
          <w:rFonts w:ascii="Times New Roman" w:hAnsi="Times New Roman"/>
          <w:sz w:val="28"/>
          <w:szCs w:val="28"/>
          <w:lang w:eastAsia="ru-RU"/>
        </w:rPr>
        <w:lastRenderedPageBreak/>
        <w:t>ресурсов, а также, за исключением случаев, предусмотренных Градостроительным кодексом Российской Федерации, государственный экологический надзор.</w:t>
      </w:r>
      <w:proofErr w:type="gramEnd"/>
    </w:p>
    <w:p w:rsidR="00617AB7" w:rsidRDefault="00617AB7" w:rsidP="005D4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Инспекцией осущест</w:t>
      </w:r>
      <w:r w:rsidR="00754E26">
        <w:rPr>
          <w:rFonts w:ascii="Times New Roman" w:eastAsia="Times New Roman" w:hAnsi="Times New Roman"/>
          <w:sz w:val="28"/>
          <w:szCs w:val="28"/>
          <w:lang w:eastAsia="ru-RU"/>
        </w:rPr>
        <w:t>вляется государственная функция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E26">
        <w:rPr>
          <w:rFonts w:ascii="Times New Roman" w:eastAsia="Times New Roman" w:hAnsi="Times New Roman"/>
          <w:sz w:val="28"/>
          <w:szCs w:val="28"/>
          <w:lang w:eastAsia="ru-RU"/>
        </w:rPr>
        <w:t>по о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существлени</w:t>
      </w:r>
      <w:r w:rsidR="00E779E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государственного строительного надзора</w:t>
      </w:r>
      <w:r w:rsidR="00754E2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предоставляется государственная услуга по выдаче </w:t>
      </w:r>
      <w:r w:rsidR="00754E26" w:rsidRPr="00754E26">
        <w:rPr>
          <w:rFonts w:ascii="Times New Roman" w:eastAsia="Times New Roman" w:hAnsi="Times New Roman"/>
          <w:sz w:val="28"/>
          <w:szCs w:val="28"/>
          <w:lang w:eastAsia="ru-RU"/>
        </w:rPr>
        <w:t>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449A" w:rsidRDefault="00263221" w:rsidP="005D4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государственной функции и порядок предоставления государственной услуги утверждены нормативными правовыми актами и регламентируются соответствующими</w:t>
      </w:r>
      <w:r w:rsidR="001C65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Административными регламентами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F32" w:rsidRPr="00284F32" w:rsidRDefault="00284F32" w:rsidP="0028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F3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строительный надзор, в соответствии с ч. 1</w:t>
      </w:r>
      <w:r w:rsidR="00CB5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F32">
        <w:rPr>
          <w:rFonts w:ascii="Times New Roman" w:eastAsia="Times New Roman" w:hAnsi="Times New Roman"/>
          <w:sz w:val="28"/>
          <w:szCs w:val="28"/>
          <w:lang w:eastAsia="ru-RU"/>
        </w:rPr>
        <w:t>ст. 54 Градостроительного кодекса РФ, осуществля</w:t>
      </w:r>
      <w:r w:rsidR="00E779E7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284F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4F32" w:rsidRPr="00284F32" w:rsidRDefault="00284F32" w:rsidP="0028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F32">
        <w:rPr>
          <w:rFonts w:ascii="Times New Roman" w:eastAsia="Times New Roman" w:hAnsi="Times New Roman"/>
          <w:sz w:val="28"/>
          <w:szCs w:val="28"/>
          <w:lang w:eastAsia="ru-RU"/>
        </w:rPr>
        <w:t>- 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кодекса;</w:t>
      </w:r>
    </w:p>
    <w:p w:rsidR="00284F32" w:rsidRPr="00284F32" w:rsidRDefault="00284F32" w:rsidP="0028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4F32">
        <w:rPr>
          <w:rFonts w:ascii="Times New Roman" w:eastAsia="Times New Roman" w:hAnsi="Times New Roman"/>
          <w:sz w:val="28"/>
          <w:szCs w:val="28"/>
          <w:lang w:eastAsia="ru-RU"/>
        </w:rPr>
        <w:t>-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Градостроительного кодекса.</w:t>
      </w:r>
      <w:proofErr w:type="gramEnd"/>
    </w:p>
    <w:p w:rsidR="00414A89" w:rsidRDefault="00CB5042" w:rsidP="0028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5042">
        <w:rPr>
          <w:rFonts w:ascii="Times New Roman" w:eastAsia="Times New Roman" w:hAnsi="Times New Roman"/>
          <w:sz w:val="28"/>
          <w:szCs w:val="28"/>
          <w:lang w:eastAsia="ru-RU"/>
        </w:rPr>
        <w:t xml:space="preserve">ри строительстве, реконструкции объектов капитального строительства, не указанных в ч. 1 ст. 54 Градостроительного кодекса РФ,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строительный надзор осуществлялся</w:t>
      </w:r>
      <w:r w:rsidR="00414A8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14A89" w:rsidRPr="00414A8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выездной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A89">
        <w:rPr>
          <w:rFonts w:ascii="Times New Roman" w:eastAsia="Times New Roman" w:hAnsi="Times New Roman"/>
          <w:sz w:val="28"/>
          <w:szCs w:val="28"/>
          <w:lang w:eastAsia="ru-RU"/>
        </w:rPr>
        <w:t>при наличии оснований</w:t>
      </w:r>
      <w:r w:rsidRPr="00CB5042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ч. 1.1 ст</w:t>
      </w:r>
      <w:proofErr w:type="gramEnd"/>
      <w:r w:rsidRPr="00CB5042">
        <w:rPr>
          <w:rFonts w:ascii="Times New Roman" w:eastAsia="Times New Roman" w:hAnsi="Times New Roman"/>
          <w:sz w:val="28"/>
          <w:szCs w:val="28"/>
          <w:lang w:eastAsia="ru-RU"/>
        </w:rPr>
        <w:t>. 54 Градостроительного кодекса РФ</w:t>
      </w:r>
      <w:r w:rsidR="00414A89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</w:p>
    <w:p w:rsidR="00C867BE" w:rsidRPr="00C867BE" w:rsidRDefault="00C867BE" w:rsidP="00C86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>-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нований, предусмотренных подп. «б»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п. 2 ч. 5 ст. 54 Градостроительного кодекса РФ - на основании обращений и заявлений граждан, в том числе индивидуальных предпринимателей, юридических лиц, включая извещения, направляемые лицами, осуществляющими строительство в соответствии с ч. 3 ст. 53 Градостроительного кодекса РФ, информации от органов государственной власти (должностных лиц органа государственного надзора), органов местного самоуправления, включая извещения, направляемые лицами, осуществляющими</w:t>
      </w:r>
      <w:proofErr w:type="gramEnd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в соответствии с ч. 3 ст. 53 Градостроительного кодекса РФ, 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нарушений обязательных требований к применяемым строительным материалам, если такие нарушения создают угрозу причинения вреда жизни, здоровью людей, окружающей</w:t>
      </w:r>
      <w:proofErr w:type="gramEnd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C867BE" w:rsidRPr="00C867BE" w:rsidRDefault="00C867BE" w:rsidP="00C86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оснований, предусмотренных подп.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п. 3 ч. 5 ст. 54 Градостроительного кодекса РФ - истечение срока исполнения юридическим лицом,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требований;</w:t>
      </w:r>
    </w:p>
    <w:p w:rsidR="00C867BE" w:rsidRPr="00C867BE" w:rsidRDefault="00C867BE" w:rsidP="00C86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оснований, предусмотренных подп.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п. 3 ч. 5 ст. 54 Градостроительного кодекса РФ - наличие приказа (распоряжения) руководителя (заместителя руководителя) органа государственного строительного надзора о проведении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</w:t>
      </w:r>
      <w:proofErr w:type="gramEnd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обращениям;</w:t>
      </w:r>
    </w:p>
    <w:p w:rsidR="00C867BE" w:rsidRPr="00C867BE" w:rsidRDefault="00C867BE" w:rsidP="00C86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>-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 указанных в ч. 1 ст. 54,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</w:t>
      </w:r>
      <w:proofErr w:type="gramEnd"/>
      <w:r w:rsidRPr="00C867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 или обязательных требований к параметрам объектов капитального строительства, установленных Градостроительным кодексом РФ, другими федеральными законами.</w:t>
      </w:r>
    </w:p>
    <w:p w:rsidR="00DB697B" w:rsidRDefault="00DB697B" w:rsidP="00C86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97B" w:rsidRDefault="003353DB" w:rsidP="00DB69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>. Обзор изменений</w:t>
      </w:r>
      <w:r w:rsid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</w:t>
      </w:r>
    </w:p>
    <w:p w:rsidR="00DB697B" w:rsidRDefault="00DB697B" w:rsidP="00DB69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97B" w:rsidRPr="00DB697B" w:rsidRDefault="00DB697B" w:rsidP="00127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3 августа 2018 года был принят ряд Федеральных законов, которыми внесены изменения и дополнени</w:t>
      </w:r>
      <w:r w:rsidR="001274B7">
        <w:rPr>
          <w:rFonts w:ascii="Times New Roman" w:eastAsia="Times New Roman" w:hAnsi="Times New Roman"/>
          <w:sz w:val="28"/>
          <w:szCs w:val="28"/>
          <w:lang w:eastAsia="ru-RU"/>
        </w:rPr>
        <w:t xml:space="preserve">я в Градостроительный кодекс РФ, в частности 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03.08.2018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342-ФЗ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вступа</w:t>
      </w:r>
      <w:r w:rsidR="001274B7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поэтапно:</w:t>
      </w:r>
    </w:p>
    <w:p w:rsidR="00DB697B" w:rsidRPr="00DB697B" w:rsidRDefault="00DB697B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- с 04.08.2018;</w:t>
      </w:r>
    </w:p>
    <w:p w:rsidR="00DB697B" w:rsidRPr="00DB697B" w:rsidRDefault="00DB697B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- с 01.09.2018;</w:t>
      </w:r>
    </w:p>
    <w:p w:rsidR="00DB697B" w:rsidRPr="00DB697B" w:rsidRDefault="00DB697B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- с 01.01.2019;</w:t>
      </w:r>
    </w:p>
    <w:p w:rsidR="00DB697B" w:rsidRDefault="00DB697B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>- с 01.07.2019.</w:t>
      </w:r>
    </w:p>
    <w:p w:rsidR="00DB697B" w:rsidRDefault="00DB697B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</w:t>
      </w:r>
      <w:r w:rsidR="001274B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1274B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274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Pr="00DB697B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выделить следующие основные изменения, затрагивающие отношения государ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ственного строительного надзора</w:t>
      </w:r>
      <w:r w:rsidR="0060736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4F46" w:rsidRDefault="00514F46" w:rsidP="00DB6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46" w:rsidRPr="0055452D" w:rsidRDefault="00AA2E01" w:rsidP="00AA2E0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2E01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изменения в Градостроительном кодексе РФ, внесенные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AA2E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вступившие в силу</w:t>
      </w:r>
      <w:r w:rsidR="00514F46" w:rsidRPr="005545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01.01.2019</w:t>
      </w:r>
      <w:r w:rsidR="0055452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Вступ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="00904A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в силу часть 3.1 статьи 48, положения которой во взаимосвязи с положениями части 3 этой же статьи Градостроительного кодекса РФ предусматривают подготовку проектной документации на строительство, реконструкцию объекта индивидуального жилищного строительства, садового дома в случае, если сметная стоимость строительства, реконструкции, капитального ремонта объекта индивидуального жилищного строительства подлежит проверке на предмет достоверности ее определения.</w:t>
      </w:r>
      <w:proofErr w:type="gramEnd"/>
    </w:p>
    <w:p w:rsidR="00514F46" w:rsidRPr="00514F46" w:rsidRDefault="00623F7D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Обновлены</w:t>
      </w:r>
      <w:r w:rsidR="00514F46"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части 3.3 статьи 49 Градостроительного кодекса РФ предусматривают дополнительные основания проведения государственной экспертизы.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Так, проектная документация объектов капитального строительства, в отношении которой в силу требований ч. 2 и ч. 3 ст. 49 экспертиза не проводится, подлежит государственной экспертизе в случаях, если сметная стоимость строительства, реконструкции, капитального ремонта объектов капитального строительства в соответствии с требованиями Градостроительного кодекса РФ подлежит проверке на предмет достоверности ее определения.</w:t>
      </w:r>
      <w:proofErr w:type="gramEnd"/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3. Обновл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части 5 статьи 49 Градостроительного кодекса РФ, которые определяют и разграничивают предмет экспертизы проектной документации в зависимости от видов объектов капитального строительства.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4. Статья 49 Градостроительного кодекса РФ дополн</w:t>
      </w:r>
      <w:r w:rsidR="00702859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5.5, которая определяет основание проведения дополнительной экспертизы проектной документации в объеме, предусмотренном п. 2 ч. 5 этой же статьи (при условии, что в проектную документацию не вносились изменения).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свою очередь, в силу требований п. 2 ч. 5 ст. 49 Градостроительного кодекса РФ предметом экспертизы проектной документации является проверка </w:t>
      </w: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установленных ч. 2 ст. 8.3 Градостроительного кодекса РФ.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Так, согласно ч. 2 ст. 8.3 Градостроительного кодекса РФ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</w:t>
      </w:r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установленном Правительством Российской Федерации, в том числе на предмет ее </w:t>
      </w:r>
      <w:proofErr w:type="spell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непревышения</w:t>
      </w:r>
      <w:proofErr w:type="spell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укрупненным нормативом цены строительства в случаях, установленных Правительством Российской Федерации.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Указанные требования на</w:t>
      </w:r>
      <w:r w:rsidR="00C60ECB">
        <w:rPr>
          <w:rFonts w:ascii="Times New Roman" w:eastAsia="Times New Roman" w:hAnsi="Times New Roman"/>
          <w:sz w:val="28"/>
          <w:szCs w:val="28"/>
          <w:lang w:eastAsia="ru-RU"/>
        </w:rPr>
        <w:t>шли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в следующих нормативных правовых актах: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РФ от 18.05.2009 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427 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</w:t>
      </w:r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субъектов Российской Федерации, муниципальных образований в уставных (складочных) капиталах которых составляет более 50 процентов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- Приказ Минстроя России от 29.03.2017 N 655/</w:t>
      </w:r>
      <w:proofErr w:type="spellStart"/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 и порядка оформления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Минстроя России от 13.06.2017 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864/</w:t>
      </w:r>
      <w:proofErr w:type="spellStart"/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ведения реестра заключений о достоверности определения сметной стоимости строительства, реконструкции, капитального ремонта объектов капитального строительства и предоставления сведений, содержащихся в указанном реестре</w:t>
      </w:r>
      <w:r w:rsidR="009A40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5. В связи с введением основания для проведения дополнительной экспертизы проектной документации и определением объема ее проведения обновл</w:t>
      </w:r>
      <w:r w:rsidR="00623F7D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9 статьи 49 Градостроительного кодекса РФ, определяющая результаты экспертизы проектной документации. Так, помимо заключения о соответствии (положительного заключения) и заключения о несоответствии (отрицательного заключения) законодатель выделяет также заключение о достоверности (положительное заключение) и заключение о недостоверности (отрицательное заключение).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6. Обновл</w:t>
      </w:r>
      <w:r w:rsidR="00C60ECB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в области информационного обеспечения градостроительной деятельности.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46" w:rsidRPr="00EB1EB5" w:rsidRDefault="00E20387" w:rsidP="00E2038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387">
        <w:rPr>
          <w:rFonts w:ascii="Times New Roman" w:eastAsia="Times New Roman" w:hAnsi="Times New Roman"/>
          <w:i/>
          <w:sz w:val="28"/>
          <w:szCs w:val="28"/>
          <w:lang w:eastAsia="ru-RU"/>
        </w:rPr>
        <w:t>изменения в Градостроительном кодексе РФ, внесенные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E203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вступившие в силу</w:t>
      </w:r>
      <w:r w:rsidR="00514F46" w:rsidRPr="00EB1E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01.07.2019</w:t>
      </w:r>
      <w:r w:rsidR="00EB1EB5" w:rsidRPr="00EB1EB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1. В новой редакции изложена часть 12 статьи 48 Градостроительного кодекса, устанавливающая разделы проектной документации объектов капитального строительства.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обновленной редакции изложена часть 13 статьи 48 Градостроительного кодекса РФ, определяющая, что состав и требования к 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содержанию разделов проектной документации устанавливаются Правительством Российской Федерации и дифференцируются применительно к различным видам объектов капитального строительства (в том числе к линейным объектам), а также в зависимости от назначения объектов капитального строительства, видов работ (строительство, реконструкция, капитальный ремонт объектов капитального строительства), их содержания</w:t>
      </w:r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, источников финансирования работ и выделения отдельных этапов строительства, реконструкции в соответствии с требованиями статьи 48 и с учетом особенностей, установленных частью 13 статьи 48 Градостроительного кодекса РФ.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3. Корректируются основания для отказа в принятии проектной документации и (или) результатов инженерных изысканий, направленных на экспертизу (обновляется п. 1 ч. 8 ст. 49 Градостроительного кодекса РФ).</w:t>
      </w:r>
    </w:p>
    <w:p w:rsidR="00324252" w:rsidRDefault="00514F46" w:rsidP="00335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4. Корректируется перечень документов, прилагаемых к заявлению о выдаче разрешения на строительство, а также порядок его выдачи (обновляется ст. 51 </w:t>
      </w:r>
      <w:r w:rsidR="003353D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РФ).</w:t>
      </w:r>
    </w:p>
    <w:p w:rsidR="00C66227" w:rsidRDefault="00C66227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04" w:rsidRDefault="009850C0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менее важное изменение, касающееся вопроса осуществления государственного строительного надзора</w:t>
      </w:r>
      <w:r w:rsidR="00EA14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внесено 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02.08.2019 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 xml:space="preserve"> 283-ФЗ 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</w:t>
      </w:r>
      <w:r w:rsidR="00AD1552">
        <w:rPr>
          <w:rFonts w:ascii="Times New Roman" w:eastAsia="Times New Roman" w:hAnsi="Times New Roman"/>
          <w:sz w:val="28"/>
          <w:szCs w:val="28"/>
          <w:lang w:eastAsia="ru-RU"/>
        </w:rPr>
        <w:t>. Так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17 статьи 51 Градостроительного кодекса РФ (</w:t>
      </w:r>
      <w:r w:rsidR="00C43E75" w:rsidRPr="00C43E75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объектов, для которых не требуется разрешение на строительство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 xml:space="preserve">) дополнена пунктом «4.5», согласно которого выдача разрешения на строительство объекта не требуется в случае </w:t>
      </w:r>
      <w:r w:rsidR="00710804" w:rsidRPr="00710804">
        <w:rPr>
          <w:rFonts w:ascii="Times New Roman" w:eastAsia="Times New Roman" w:hAnsi="Times New Roman"/>
          <w:sz w:val="28"/>
          <w:szCs w:val="28"/>
          <w:lang w:eastAsia="ru-RU"/>
        </w:rPr>
        <w:t>размещения антенных опор (мачт и башен) высотой до 50 метров, предназначенных</w:t>
      </w:r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сре</w:t>
      </w:r>
      <w:proofErr w:type="gramStart"/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="00C43E75">
        <w:rPr>
          <w:rFonts w:ascii="Times New Roman" w:eastAsia="Times New Roman" w:hAnsi="Times New Roman"/>
          <w:sz w:val="28"/>
          <w:szCs w:val="28"/>
          <w:lang w:eastAsia="ru-RU"/>
        </w:rPr>
        <w:t>язи.</w:t>
      </w:r>
    </w:p>
    <w:p w:rsidR="00525399" w:rsidRDefault="00525399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99">
        <w:rPr>
          <w:rFonts w:ascii="Times New Roman" w:eastAsia="Times New Roman" w:hAnsi="Times New Roman"/>
          <w:sz w:val="28"/>
          <w:szCs w:val="28"/>
          <w:lang w:eastAsia="ru-RU"/>
        </w:rPr>
        <w:t>Так же, для таких объектов не нужно проводить экспертизу проектной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80B" w:rsidRDefault="00FA680B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означает, что о</w:t>
      </w:r>
      <w:r w:rsidRPr="00FA680B">
        <w:rPr>
          <w:rFonts w:ascii="Times New Roman" w:eastAsia="Times New Roman" w:hAnsi="Times New Roman"/>
          <w:sz w:val="28"/>
          <w:szCs w:val="28"/>
          <w:lang w:eastAsia="ru-RU"/>
        </w:rPr>
        <w:t>ператоры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сотовой связи</w:t>
      </w:r>
      <w:r w:rsidRPr="00FA68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получили послабления при создании инфраструктуры. </w:t>
      </w:r>
      <w:proofErr w:type="gramStart"/>
      <w:r w:rsidRPr="00FA680B">
        <w:rPr>
          <w:rFonts w:ascii="Times New Roman" w:eastAsia="Times New Roman" w:hAnsi="Times New Roman"/>
          <w:sz w:val="28"/>
          <w:szCs w:val="28"/>
          <w:lang w:eastAsia="ru-RU"/>
        </w:rPr>
        <w:t>Теперь они смогут без разрешения на строительство возводить не являющиеся особо опасными и технически сложными сооружения связи (особо опасными считаются объекты высотой от 75 м до 100 м и/или с заглублением подземной части от 5 м до 10 м), а также размещать антенные опоры (мачты и башни) высотой до 50 м.</w:t>
      </w:r>
      <w:proofErr w:type="gramEnd"/>
    </w:p>
    <w:p w:rsidR="00900015" w:rsidRDefault="00900015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r w:rsidRPr="00900015">
        <w:rPr>
          <w:rFonts w:ascii="Times New Roman" w:eastAsia="Times New Roman" w:hAnsi="Times New Roman"/>
          <w:sz w:val="28"/>
          <w:szCs w:val="28"/>
          <w:lang w:eastAsia="ru-RU"/>
        </w:rPr>
        <w:t>отмена разрешений вовсе не значит, что мачты и опоры можно будет ставить в любом месте. Все равно необходимо согласование размещ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с собственником земли.</w:t>
      </w:r>
    </w:p>
    <w:p w:rsidR="00643795" w:rsidRDefault="00643795" w:rsidP="00C4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судебная практика </w:t>
      </w:r>
      <w:r w:rsidR="00552866">
        <w:rPr>
          <w:rFonts w:ascii="Times New Roman" w:eastAsia="Times New Roman" w:hAnsi="Times New Roman"/>
          <w:sz w:val="28"/>
          <w:szCs w:val="28"/>
          <w:lang w:eastAsia="ru-RU"/>
        </w:rPr>
        <w:t xml:space="preserve">арбитражных судов и судов общей юрисдикции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законности строительства указанных объектов без полученного в установленном ст. 51 Градостроительного кодекса РФ </w:t>
      </w:r>
      <w:r w:rsidR="00325482">
        <w:rPr>
          <w:rFonts w:ascii="Times New Roman" w:eastAsia="Times New Roman" w:hAnsi="Times New Roman"/>
          <w:sz w:val="28"/>
          <w:szCs w:val="28"/>
          <w:lang w:eastAsia="ru-RU"/>
        </w:rPr>
        <w:t>порядке разрешения на строительство</w:t>
      </w:r>
      <w:r w:rsidR="00901AD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неоднозначна, что порождало принятие противоречивых по своей сути судебных актов.</w:t>
      </w:r>
      <w:proofErr w:type="gramEnd"/>
    </w:p>
    <w:p w:rsidR="00964F79" w:rsidRDefault="00964F79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решением </w:t>
      </w:r>
      <w:r w:rsidRPr="00964F79">
        <w:rPr>
          <w:rFonts w:ascii="Times New Roman" w:eastAsia="Times New Roman" w:hAnsi="Times New Roman"/>
          <w:sz w:val="28"/>
          <w:szCs w:val="28"/>
          <w:lang w:eastAsia="ru-RU"/>
        </w:rPr>
        <w:t xml:space="preserve">Арбитражного суда Новосибирской области от 25.02.2019 по 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64F79">
        <w:rPr>
          <w:rFonts w:ascii="Times New Roman" w:eastAsia="Times New Roman" w:hAnsi="Times New Roman"/>
          <w:sz w:val="28"/>
          <w:szCs w:val="28"/>
          <w:lang w:eastAsia="ru-RU"/>
        </w:rPr>
        <w:t xml:space="preserve"> А45-41787/2018</w:t>
      </w:r>
      <w:r w:rsidR="00036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заявлению инспекции ЗАО «РУССКИЕ </w:t>
      </w:r>
      <w:r w:rsidR="00036EA9" w:rsidRPr="00036EA9">
        <w:rPr>
          <w:rFonts w:ascii="Times New Roman" w:eastAsia="Times New Roman" w:hAnsi="Times New Roman"/>
          <w:sz w:val="28"/>
          <w:szCs w:val="28"/>
          <w:lang w:eastAsia="ru-RU"/>
        </w:rPr>
        <w:t>БАШНИ»</w:t>
      </w:r>
      <w:r w:rsidR="00036E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привлечено к административной ответственности, предусмотренной ч. 1 ст. 9.5 КоАП РФ по факту </w:t>
      </w:r>
      <w:r w:rsidR="0079143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 </w:t>
      </w:r>
      <w:r w:rsidR="00036EA9" w:rsidRPr="00036EA9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036EA9" w:rsidRPr="00036EA9">
        <w:rPr>
          <w:rFonts w:ascii="Times New Roman" w:hAnsi="Times New Roman"/>
          <w:sz w:val="28"/>
          <w:szCs w:val="28"/>
        </w:rPr>
        <w:lastRenderedPageBreak/>
        <w:t xml:space="preserve">«Антенно-мачтовое сооружение с телекоммуникационным оборудованием для размещения базовых станций», расположенного по адресу: Новосибирская область, г. Новосибирск, Октябрьский район, ул. Виталия </w:t>
      </w:r>
      <w:proofErr w:type="spellStart"/>
      <w:r w:rsidR="00036EA9" w:rsidRPr="00036EA9">
        <w:rPr>
          <w:rFonts w:ascii="Times New Roman" w:hAnsi="Times New Roman"/>
          <w:sz w:val="28"/>
          <w:szCs w:val="28"/>
        </w:rPr>
        <w:t>Потылицина</w:t>
      </w:r>
      <w:proofErr w:type="spellEnd"/>
      <w:r w:rsidR="00036EA9" w:rsidRPr="00036EA9">
        <w:rPr>
          <w:rFonts w:ascii="Times New Roman" w:hAnsi="Times New Roman"/>
          <w:sz w:val="28"/>
          <w:szCs w:val="28"/>
        </w:rPr>
        <w:t>, 1/1 (кадастровый номер земельного участка 54:35:072255:4567)</w:t>
      </w:r>
      <w:r w:rsidR="00036EA9">
        <w:rPr>
          <w:rFonts w:ascii="Times New Roman" w:hAnsi="Times New Roman"/>
          <w:sz w:val="28"/>
          <w:szCs w:val="28"/>
        </w:rPr>
        <w:t xml:space="preserve"> </w:t>
      </w:r>
      <w:r w:rsidR="00036EA9" w:rsidRPr="00036EA9">
        <w:rPr>
          <w:rFonts w:ascii="Times New Roman" w:hAnsi="Times New Roman"/>
          <w:sz w:val="28"/>
          <w:szCs w:val="28"/>
        </w:rPr>
        <w:t>без оформленного в соответствии со ст. 51 Градостроительного кодекса Российской Федерации разрешения на строительство</w:t>
      </w:r>
      <w:r w:rsidR="00036EA9" w:rsidRPr="00036EA9">
        <w:rPr>
          <w:rFonts w:ascii="Times New Roman" w:hAnsi="Times New Roman"/>
          <w:sz w:val="28"/>
          <w:szCs w:val="28"/>
        </w:rPr>
        <w:t>.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вынесении указанного решения, суд</w:t>
      </w:r>
      <w:r w:rsidR="0016603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66032">
        <w:rPr>
          <w:rFonts w:ascii="Times New Roman" w:hAnsi="Times New Roman"/>
          <w:sz w:val="28"/>
          <w:szCs w:val="28"/>
        </w:rPr>
        <w:t>установлено следующее</w:t>
      </w:r>
      <w:r>
        <w:rPr>
          <w:rFonts w:ascii="Times New Roman" w:hAnsi="Times New Roman"/>
          <w:sz w:val="28"/>
          <w:szCs w:val="28"/>
        </w:rPr>
        <w:t>.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431">
        <w:rPr>
          <w:rFonts w:ascii="Times New Roman" w:hAnsi="Times New Roman"/>
          <w:sz w:val="28"/>
          <w:szCs w:val="28"/>
        </w:rPr>
        <w:t>Размещенное обществом антенно-мачтовое сооружение с телекоммуникационным оборудованием для размещения базовых станций отвечает признакам как объекта капитального строительства в смысле, определенном в статье 1 Градостроительного кодекса, так и объекта недвижимости, поскольку является сложным объектом, неразрывно связанн</w:t>
      </w:r>
      <w:r w:rsidR="003A4CB7">
        <w:rPr>
          <w:rFonts w:ascii="Times New Roman" w:hAnsi="Times New Roman"/>
          <w:sz w:val="28"/>
          <w:szCs w:val="28"/>
        </w:rPr>
        <w:t>ым</w:t>
      </w:r>
      <w:r w:rsidRPr="00791431">
        <w:rPr>
          <w:rFonts w:ascii="Times New Roman" w:hAnsi="Times New Roman"/>
          <w:sz w:val="28"/>
          <w:szCs w:val="28"/>
        </w:rPr>
        <w:t xml:space="preserve"> с землей в силу наличия у него фундамента, технологически образует единое целое, части которого взаимосвязаны, имеют общее целевое назначение, размещенный обществом объект не носит вспомогательный</w:t>
      </w:r>
      <w:proofErr w:type="gramEnd"/>
      <w:r w:rsidRPr="00791431">
        <w:rPr>
          <w:rFonts w:ascii="Times New Roman" w:hAnsi="Times New Roman"/>
          <w:sz w:val="28"/>
          <w:szCs w:val="28"/>
        </w:rPr>
        <w:t xml:space="preserve"> по отношению к другому главному объекту характер, а также не является временной постройкой, так как предназначено для длительного использования в предпринимательской деятельности. 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31">
        <w:rPr>
          <w:rFonts w:ascii="Times New Roman" w:hAnsi="Times New Roman"/>
          <w:sz w:val="28"/>
          <w:szCs w:val="28"/>
        </w:rPr>
        <w:t xml:space="preserve">По техническим характеристикам возведенное сооружение связи не носит характер </w:t>
      </w:r>
      <w:proofErr w:type="gramStart"/>
      <w:r w:rsidRPr="00791431">
        <w:rPr>
          <w:rFonts w:ascii="Times New Roman" w:hAnsi="Times New Roman"/>
          <w:sz w:val="28"/>
          <w:szCs w:val="28"/>
        </w:rPr>
        <w:t>вспомогательного</w:t>
      </w:r>
      <w:proofErr w:type="gramEnd"/>
      <w:r w:rsidRPr="00791431">
        <w:rPr>
          <w:rFonts w:ascii="Times New Roman" w:hAnsi="Times New Roman"/>
          <w:sz w:val="28"/>
          <w:szCs w:val="28"/>
        </w:rPr>
        <w:t xml:space="preserve"> и не является временным. 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31">
        <w:rPr>
          <w:rFonts w:ascii="Times New Roman" w:hAnsi="Times New Roman"/>
          <w:sz w:val="28"/>
          <w:szCs w:val="28"/>
        </w:rPr>
        <w:t xml:space="preserve">Функциональным назначением данного сооружения связи и целью его постройки является длительное использование в уставных целях. 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31">
        <w:rPr>
          <w:rFonts w:ascii="Times New Roman" w:hAnsi="Times New Roman"/>
          <w:sz w:val="28"/>
          <w:szCs w:val="28"/>
        </w:rPr>
        <w:t xml:space="preserve">Указанный объект не входит в перечень тех, для строительства которых получение соответствующего разрешения не требуется. </w:t>
      </w:r>
    </w:p>
    <w:p w:rsidR="00791431" w:rsidRDefault="00791431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31">
        <w:rPr>
          <w:rFonts w:ascii="Times New Roman" w:hAnsi="Times New Roman"/>
          <w:sz w:val="28"/>
          <w:szCs w:val="28"/>
        </w:rPr>
        <w:t>Возведенный обществом объект относится к сооружениям связи и составляет единый объект - «Антенно-мачтовое сооружение с телекоммуникационным оборудованием для размещения базовых станций», состоящ</w:t>
      </w:r>
      <w:r w:rsidR="001759FA">
        <w:rPr>
          <w:rFonts w:ascii="Times New Roman" w:hAnsi="Times New Roman"/>
          <w:sz w:val="28"/>
          <w:szCs w:val="28"/>
        </w:rPr>
        <w:t>ий</w:t>
      </w:r>
      <w:r w:rsidRPr="00791431">
        <w:rPr>
          <w:rFonts w:ascii="Times New Roman" w:hAnsi="Times New Roman"/>
          <w:sz w:val="28"/>
          <w:szCs w:val="28"/>
        </w:rPr>
        <w:t xml:space="preserve"> из совокупности смонтированных между собой средств, объектов, линейно-кабельных и иных сооружений связи, являющийся объектом капитального строительства.</w:t>
      </w:r>
    </w:p>
    <w:p w:rsidR="00791431" w:rsidRDefault="008A13A9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тоже время решением Арбитражного суда Новосибирской области от 16.07.2019 по делу </w:t>
      </w:r>
      <w:r w:rsidRPr="008A13A9">
        <w:rPr>
          <w:rFonts w:ascii="Times New Roman" w:hAnsi="Times New Roman"/>
          <w:sz w:val="28"/>
          <w:szCs w:val="28"/>
        </w:rPr>
        <w:t>№ А45-47567/2018</w:t>
      </w:r>
      <w:r>
        <w:rPr>
          <w:rFonts w:ascii="Times New Roman" w:hAnsi="Times New Roman"/>
          <w:sz w:val="28"/>
          <w:szCs w:val="28"/>
        </w:rPr>
        <w:t xml:space="preserve"> инспекции отказано </w:t>
      </w:r>
      <w:r w:rsidR="005200A5">
        <w:rPr>
          <w:rFonts w:ascii="Times New Roman" w:hAnsi="Times New Roman"/>
          <w:sz w:val="28"/>
          <w:szCs w:val="28"/>
        </w:rPr>
        <w:t xml:space="preserve">в удовлетворении требований о привлечении </w:t>
      </w:r>
      <w:r w:rsidR="005200A5" w:rsidRPr="005200A5">
        <w:rPr>
          <w:rFonts w:ascii="Times New Roman" w:hAnsi="Times New Roman"/>
          <w:sz w:val="28"/>
          <w:szCs w:val="28"/>
        </w:rPr>
        <w:t>ПАО «</w:t>
      </w:r>
      <w:proofErr w:type="spellStart"/>
      <w:r w:rsidR="005200A5" w:rsidRPr="005200A5">
        <w:rPr>
          <w:rFonts w:ascii="Times New Roman" w:hAnsi="Times New Roman"/>
          <w:sz w:val="28"/>
          <w:szCs w:val="28"/>
        </w:rPr>
        <w:t>ВымпелКоммуникации</w:t>
      </w:r>
      <w:proofErr w:type="spellEnd"/>
      <w:r w:rsidR="005200A5" w:rsidRPr="005200A5">
        <w:rPr>
          <w:rFonts w:ascii="Times New Roman" w:hAnsi="Times New Roman"/>
          <w:sz w:val="28"/>
          <w:szCs w:val="28"/>
        </w:rPr>
        <w:t>»</w:t>
      </w:r>
      <w:r w:rsidR="005200A5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 ч. 1 ст. 9.5 КоАП РФ по факту строительства </w:t>
      </w:r>
      <w:r w:rsidR="005200A5" w:rsidRPr="005200A5">
        <w:rPr>
          <w:rFonts w:ascii="Times New Roman" w:hAnsi="Times New Roman"/>
          <w:sz w:val="28"/>
          <w:szCs w:val="28"/>
        </w:rPr>
        <w:t>базовой станции сотовой связи на земельном участке с кадастровым номером 54:35:061595:13 по ул. 3-я Чулымская в Ленинском районе г. Новосибирска</w:t>
      </w:r>
      <w:r w:rsidR="005200A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200A5">
        <w:rPr>
          <w:rFonts w:ascii="Times New Roman" w:hAnsi="Times New Roman"/>
          <w:sz w:val="28"/>
          <w:szCs w:val="28"/>
        </w:rPr>
        <w:t xml:space="preserve"> нарушение требований</w:t>
      </w:r>
      <w:r w:rsidR="005200A5" w:rsidRPr="005200A5">
        <w:rPr>
          <w:rFonts w:ascii="Times New Roman" w:hAnsi="Times New Roman"/>
          <w:sz w:val="28"/>
          <w:szCs w:val="28"/>
        </w:rPr>
        <w:t xml:space="preserve"> ст. 51 Градостроительного кодекса Российской Федерации </w:t>
      </w:r>
      <w:r w:rsidR="005200A5">
        <w:rPr>
          <w:rFonts w:ascii="Times New Roman" w:hAnsi="Times New Roman"/>
          <w:sz w:val="28"/>
          <w:szCs w:val="28"/>
        </w:rPr>
        <w:t xml:space="preserve">без </w:t>
      </w:r>
      <w:r w:rsidR="005200A5" w:rsidRPr="005200A5">
        <w:rPr>
          <w:rFonts w:ascii="Times New Roman" w:hAnsi="Times New Roman"/>
          <w:sz w:val="28"/>
          <w:szCs w:val="28"/>
        </w:rPr>
        <w:t>разрешения на строительство</w:t>
      </w:r>
      <w:r w:rsidR="005200A5" w:rsidRPr="005200A5">
        <w:rPr>
          <w:rFonts w:ascii="Times New Roman" w:hAnsi="Times New Roman"/>
          <w:sz w:val="28"/>
          <w:szCs w:val="28"/>
        </w:rPr>
        <w:t>.</w:t>
      </w:r>
    </w:p>
    <w:p w:rsidR="00166032" w:rsidRDefault="00166032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Отказывая </w:t>
      </w:r>
      <w:r w:rsidR="00CD3F3B">
        <w:rPr>
          <w:rFonts w:ascii="Times New Roman" w:hAnsi="Times New Roman"/>
          <w:sz w:val="28"/>
          <w:szCs w:val="28"/>
        </w:rPr>
        <w:t>инспекции</w:t>
      </w:r>
      <w:r w:rsidR="00CD3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удовлетворении требований суд </w:t>
      </w:r>
      <w:r w:rsidR="00EE2A8A">
        <w:rPr>
          <w:rFonts w:ascii="Times New Roman" w:hAnsi="Times New Roman"/>
          <w:sz w:val="28"/>
          <w:szCs w:val="28"/>
        </w:rPr>
        <w:t>исходил из следующего</w:t>
      </w:r>
      <w:proofErr w:type="gramEnd"/>
      <w:r w:rsidR="00EE2A8A">
        <w:rPr>
          <w:rFonts w:ascii="Times New Roman" w:hAnsi="Times New Roman"/>
          <w:sz w:val="28"/>
          <w:szCs w:val="28"/>
        </w:rPr>
        <w:t>.</w:t>
      </w:r>
    </w:p>
    <w:p w:rsidR="000D73EB" w:rsidRPr="000D73EB" w:rsidRDefault="000D73EB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EB">
        <w:rPr>
          <w:rFonts w:ascii="Times New Roman" w:hAnsi="Times New Roman"/>
          <w:sz w:val="28"/>
          <w:szCs w:val="28"/>
        </w:rPr>
        <w:t xml:space="preserve">В силу подпунктов 6, 14.1 и 27 статьи 2 Федерального закона от 07.07.2003 № 126-ФЗ «О связи» (далее - Закон № 126-ФЗ) линейно-кабельные сооружения связи - объекты инженерной инфраструктуры, созданные или приспособленные для размещения кабелей связи; </w:t>
      </w:r>
      <w:proofErr w:type="gramStart"/>
      <w:r w:rsidRPr="000D73EB">
        <w:rPr>
          <w:rFonts w:ascii="Times New Roman" w:hAnsi="Times New Roman"/>
          <w:sz w:val="28"/>
          <w:szCs w:val="28"/>
        </w:rPr>
        <w:t xml:space="preserve">особо опасные, технически сложные сооружения связи - сооружения связи, проектной документацией которых предусмотрены такие характеристики, как высота от семидесяти пяти до ста метров и (или) </w:t>
      </w:r>
      <w:r w:rsidRPr="000D73EB">
        <w:rPr>
          <w:rFonts w:ascii="Times New Roman" w:hAnsi="Times New Roman"/>
          <w:sz w:val="28"/>
          <w:szCs w:val="28"/>
        </w:rPr>
        <w:lastRenderedPageBreak/>
        <w:t xml:space="preserve">заглубление подземной части (полностью или частично) ниже планировочной отметки земли от пяти до десяти метров; сооружения связи - объекты инженерной инфраструктуры (в том числе линейно-кабельные сооружения связи), созданные или приспособленные для размещения средств связи, кабелей связи. </w:t>
      </w:r>
      <w:proofErr w:type="gramEnd"/>
    </w:p>
    <w:p w:rsidR="000D73EB" w:rsidRDefault="000D73EB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EB">
        <w:rPr>
          <w:rFonts w:ascii="Times New Roman" w:hAnsi="Times New Roman"/>
          <w:sz w:val="28"/>
          <w:szCs w:val="28"/>
        </w:rPr>
        <w:t xml:space="preserve">Согласно статье 51 </w:t>
      </w:r>
      <w:r>
        <w:rPr>
          <w:rFonts w:ascii="Times New Roman" w:hAnsi="Times New Roman"/>
          <w:sz w:val="28"/>
          <w:szCs w:val="28"/>
        </w:rPr>
        <w:t xml:space="preserve">Градостроительного кодекса </w:t>
      </w:r>
      <w:r w:rsidRPr="000D73EB">
        <w:rPr>
          <w:rFonts w:ascii="Times New Roman" w:hAnsi="Times New Roman"/>
          <w:sz w:val="28"/>
          <w:szCs w:val="28"/>
        </w:rPr>
        <w:t>РФ получение разрешения на строительство необходимо в случае создания капитальных строений.</w:t>
      </w:r>
    </w:p>
    <w:p w:rsidR="00211C07" w:rsidRPr="00211C07" w:rsidRDefault="00211C07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07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(пункт 10 статьи 1) не отождествляет понятие объекта недвижимости и объекта капитального строительства и не ограничивает критерием прочной связи с землей. </w:t>
      </w:r>
    </w:p>
    <w:p w:rsidR="00211C07" w:rsidRDefault="00211C07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07">
        <w:rPr>
          <w:rFonts w:ascii="Times New Roman" w:hAnsi="Times New Roman"/>
          <w:sz w:val="28"/>
          <w:szCs w:val="28"/>
        </w:rPr>
        <w:t>Закон № 126-ФЗ, не содержит норм, которые исключают из сооружений связи сборные сооружения, то есть характер монтажных соединений конструкций не влияет на их предназначение и отнесения к указанным объектам (статья 2).</w:t>
      </w:r>
    </w:p>
    <w:p w:rsidR="00A438EF" w:rsidRPr="00211C07" w:rsidRDefault="00A438EF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Арбитражным судом Новосибирской области по ходатайству </w:t>
      </w:r>
      <w:r w:rsidRPr="00A438EF">
        <w:rPr>
          <w:rFonts w:ascii="Times New Roman" w:hAnsi="Times New Roman"/>
          <w:sz w:val="28"/>
          <w:szCs w:val="28"/>
        </w:rPr>
        <w:t>ПАО «</w:t>
      </w:r>
      <w:proofErr w:type="spellStart"/>
      <w:r w:rsidRPr="00A438EF">
        <w:rPr>
          <w:rFonts w:ascii="Times New Roman" w:hAnsi="Times New Roman"/>
          <w:sz w:val="28"/>
          <w:szCs w:val="28"/>
        </w:rPr>
        <w:t>ВымпелКоммуникации</w:t>
      </w:r>
      <w:proofErr w:type="spellEnd"/>
      <w:r w:rsidRPr="00A438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8EF">
        <w:rPr>
          <w:rFonts w:ascii="Times New Roman" w:hAnsi="Times New Roman"/>
          <w:sz w:val="28"/>
          <w:szCs w:val="28"/>
        </w:rPr>
        <w:t>назначена судебная экспертиза</w:t>
      </w:r>
      <w:r>
        <w:rPr>
          <w:rFonts w:ascii="Times New Roman" w:hAnsi="Times New Roman"/>
          <w:sz w:val="28"/>
          <w:szCs w:val="28"/>
        </w:rPr>
        <w:t>.</w:t>
      </w:r>
    </w:p>
    <w:p w:rsidR="00EE2A8A" w:rsidRDefault="00A438EF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судебного разбирательства, рассмотрев экспертное заключение, суд установил, что в</w:t>
      </w:r>
      <w:r w:rsidR="00CE2E4A" w:rsidRPr="00CE2E4A">
        <w:rPr>
          <w:rFonts w:ascii="Times New Roman" w:hAnsi="Times New Roman"/>
          <w:sz w:val="28"/>
          <w:szCs w:val="28"/>
        </w:rPr>
        <w:t>ышка сотовой связи высотой 30 метров, выполненная из сборных металлоконструкций на болтовых соединениях, установленная на фундамент из сборных железобетонных плит через сварную крестообразную металлическую раму размером 8 метров, расположенная по адресу:</w:t>
      </w:r>
      <w:r w:rsidR="00662AB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E2E4A" w:rsidRPr="00CE2E4A">
        <w:rPr>
          <w:rFonts w:ascii="Times New Roman" w:hAnsi="Times New Roman"/>
          <w:sz w:val="28"/>
          <w:szCs w:val="28"/>
        </w:rPr>
        <w:t xml:space="preserve"> г. Новосибирск, Ленинский район, ул. 3-я Чулымская, 196, земельный участок с кадастровым номером 54:35:061595:13, является </w:t>
      </w:r>
      <w:proofErr w:type="spellStart"/>
      <w:r w:rsidR="00CE2E4A" w:rsidRPr="00CE2E4A">
        <w:rPr>
          <w:rFonts w:ascii="Times New Roman" w:hAnsi="Times New Roman"/>
          <w:sz w:val="28"/>
          <w:szCs w:val="28"/>
        </w:rPr>
        <w:t>сборноразборной</w:t>
      </w:r>
      <w:proofErr w:type="spellEnd"/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конструкцией, не имеет прочной</w:t>
      </w:r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связи с</w:t>
      </w:r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землей</w:t>
      </w:r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является некапитальным</w:t>
      </w:r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строением</w:t>
      </w:r>
      <w:proofErr w:type="gramEnd"/>
      <w:r w:rsidR="00CE2E4A" w:rsidRPr="00CE2E4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E2E4A" w:rsidRPr="00CE2E4A">
        <w:rPr>
          <w:rFonts w:ascii="Times New Roman" w:hAnsi="Times New Roman"/>
          <w:sz w:val="28"/>
          <w:szCs w:val="28"/>
        </w:rPr>
        <w:t>сооружением.</w:t>
      </w:r>
      <w:proofErr w:type="gramEnd"/>
    </w:p>
    <w:p w:rsidR="00CE2E4A" w:rsidRPr="00CE2E4A" w:rsidRDefault="00CE2E4A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E4A">
        <w:rPr>
          <w:rFonts w:ascii="Times New Roman" w:hAnsi="Times New Roman"/>
          <w:sz w:val="28"/>
          <w:szCs w:val="28"/>
        </w:rPr>
        <w:t>При этом, наличие фундамента из сборных железо-бетонных плит, не может рассматриваться как доказательство строительства капитального сооружения, поскольку</w:t>
      </w:r>
      <w:r w:rsidRPr="00CE2E4A">
        <w:rPr>
          <w:rFonts w:ascii="Times New Roman" w:hAnsi="Times New Roman"/>
          <w:sz w:val="28"/>
          <w:szCs w:val="28"/>
        </w:rPr>
        <w:t xml:space="preserve"> </w:t>
      </w:r>
      <w:r w:rsidRPr="00CE2E4A">
        <w:rPr>
          <w:rFonts w:ascii="Times New Roman" w:hAnsi="Times New Roman"/>
          <w:sz w:val="28"/>
          <w:szCs w:val="28"/>
        </w:rPr>
        <w:t xml:space="preserve">наличие фундамента не является </w:t>
      </w:r>
      <w:proofErr w:type="gramStart"/>
      <w:r w:rsidRPr="00CE2E4A">
        <w:rPr>
          <w:rFonts w:ascii="Times New Roman" w:hAnsi="Times New Roman"/>
          <w:sz w:val="28"/>
          <w:szCs w:val="28"/>
        </w:rPr>
        <w:t>признаком</w:t>
      </w:r>
      <w:proofErr w:type="gramEnd"/>
      <w:r w:rsidRPr="00CE2E4A">
        <w:rPr>
          <w:rFonts w:ascii="Times New Roman" w:hAnsi="Times New Roman"/>
          <w:sz w:val="28"/>
          <w:szCs w:val="28"/>
        </w:rPr>
        <w:t xml:space="preserve"> свидетельствующим о капитальности объекта, доказательств обратного заявителем в материалы дела не представлено. </w:t>
      </w:r>
    </w:p>
    <w:p w:rsidR="00CE2E4A" w:rsidRDefault="00CE2E4A" w:rsidP="0003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E4A">
        <w:rPr>
          <w:rFonts w:ascii="Times New Roman" w:hAnsi="Times New Roman"/>
          <w:sz w:val="28"/>
          <w:szCs w:val="28"/>
        </w:rPr>
        <w:t>Таким образом</w:t>
      </w:r>
      <w:r w:rsidR="007774C6">
        <w:rPr>
          <w:rFonts w:ascii="Times New Roman" w:hAnsi="Times New Roman"/>
          <w:sz w:val="28"/>
          <w:szCs w:val="28"/>
        </w:rPr>
        <w:t>,</w:t>
      </w:r>
      <w:r w:rsidRPr="00CE2E4A">
        <w:rPr>
          <w:rFonts w:ascii="Times New Roman" w:hAnsi="Times New Roman"/>
          <w:sz w:val="28"/>
          <w:szCs w:val="28"/>
        </w:rPr>
        <w:t xml:space="preserve"> суд при</w:t>
      </w:r>
      <w:r>
        <w:rPr>
          <w:rFonts w:ascii="Times New Roman" w:hAnsi="Times New Roman"/>
          <w:sz w:val="28"/>
          <w:szCs w:val="28"/>
        </w:rPr>
        <w:t>шел</w:t>
      </w:r>
      <w:r w:rsidRPr="00CE2E4A">
        <w:rPr>
          <w:rFonts w:ascii="Times New Roman" w:hAnsi="Times New Roman"/>
          <w:sz w:val="28"/>
          <w:szCs w:val="28"/>
        </w:rPr>
        <w:t xml:space="preserve"> к выводу</w:t>
      </w:r>
      <w:r w:rsidR="007774C6">
        <w:rPr>
          <w:rFonts w:ascii="Times New Roman" w:hAnsi="Times New Roman"/>
          <w:sz w:val="28"/>
          <w:szCs w:val="28"/>
        </w:rPr>
        <w:t>,</w:t>
      </w:r>
      <w:r w:rsidRPr="00CE2E4A">
        <w:rPr>
          <w:rFonts w:ascii="Times New Roman" w:hAnsi="Times New Roman"/>
          <w:sz w:val="28"/>
          <w:szCs w:val="28"/>
        </w:rPr>
        <w:t xml:space="preserve"> что в материалах дела об административном правонарушении отсутствуют достаточные и достоверные доказательства, свидетельствующие о наличии в действиях общества состава вменяемого ему правонарушения, и соответственно, оснований для привлечения данного лица к административной ответственности.</w:t>
      </w:r>
    </w:p>
    <w:p w:rsidR="00CE2E4A" w:rsidRPr="00CE2E4A" w:rsidRDefault="00CE2E4A" w:rsidP="00036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8B8" w:rsidRDefault="003353DB" w:rsidP="008158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8B8">
        <w:rPr>
          <w:rFonts w:ascii="Times New Roman" w:eastAsia="Times New Roman" w:hAnsi="Times New Roman"/>
          <w:sz w:val="28"/>
          <w:szCs w:val="28"/>
          <w:lang w:eastAsia="ru-RU"/>
        </w:rPr>
        <w:t>. Анализ правовых пробелов градостроительного законодательства</w:t>
      </w:r>
    </w:p>
    <w:p w:rsidR="008158B8" w:rsidRDefault="008158B8" w:rsidP="008158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72B" w:rsidRDefault="00ED272B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таких пробелов связан с </w:t>
      </w:r>
      <w:r w:rsidR="00BF68B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</w:t>
      </w:r>
      <w:r w:rsidR="00BF68B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строительного надзора при проведении проверок </w:t>
      </w:r>
      <w:r w:rsidRPr="00ED272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</w:t>
      </w:r>
      <w:proofErr w:type="gramEnd"/>
      <w:r w:rsidRPr="00ED272B">
        <w:rPr>
          <w:rFonts w:ascii="Times New Roman" w:eastAsia="Times New Roman" w:hAnsi="Times New Roman"/>
          <w:sz w:val="28"/>
          <w:szCs w:val="28"/>
          <w:lang w:eastAsia="ru-RU"/>
        </w:rPr>
        <w:t>. 1.1 ст. 54</w:t>
      </w:r>
      <w:r w:rsidR="007B6C7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РФ.</w:t>
      </w:r>
    </w:p>
    <w:p w:rsidR="0003623E" w:rsidRPr="0003623E" w:rsidRDefault="00223AF4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протяжении</w:t>
      </w:r>
      <w:r w:rsidR="00433486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возникали в</w:t>
      </w:r>
      <w:r w:rsidR="002D4B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опросы 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исполнения инспекцией государственного строительного надзора </w:t>
      </w:r>
      <w:r w:rsidR="0043348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проведению проверок</w:t>
      </w:r>
      <w:r w:rsidR="002D4B7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, указанных в части 1.1 статьи 54 Градостроительного кодекса РФ.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части 1.1 статьи 54 Градостроительного кодекса,                             в отношении не поднадзорных государственному строительному надзору объектов капитального строительства, государственный строительный надзор должен осуществляться в форме выездной проверки только при наличии информации о фактах произошедшей аварии, нарушений обязательных требований, создающих угрозу, либо на основании обращений и заявлений, информации о нарушении установленных правилами землепользования и застройки, документацией по планировке территории предельных параметров разрешенного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Градостроительным кодексом.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описания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собенностей таких проверок, которые установлены част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ями 6.1 и 6.2 указанной статьи К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одекса, образуются два вида таких проверок в зависимости от предмета надзора на указанных объектах. А именно:</w:t>
      </w:r>
    </w:p>
    <w:p w:rsidR="0003623E" w:rsidRPr="0003623E" w:rsidRDefault="00AD7844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роверка наличия разрешения на строительство и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тствия объекта этому разрешению;</w:t>
      </w:r>
    </w:p>
    <w:p w:rsidR="0003623E" w:rsidRPr="0003623E" w:rsidRDefault="00AD7844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роверка соответствия параметров объекта предельным параметрам, установленным правилами землепользования и застройки, Градостроительным кодексом РФ, другими Федеральными законами.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FE028F" w:rsidRPr="00FE028F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E028F" w:rsidRP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01.02.2006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E028F" w:rsidRP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 54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вступившие в силу 30.07.2019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устанавливающие порядок осуществления государственного строительного надзора по основаниям, указанным в части 1.1, лишь дословно дублируют содержание новых частей статьи 54 Градостроительного кодекса РФ, но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содержат описания процедур организации и проведения таких проверок. Все процедуры, описанные в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r w:rsidR="00FE028F" w:rsidRP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осуществлении государственного строительного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в Российской Федерации </w:t>
      </w:r>
      <w:r w:rsidR="00705C8C">
        <w:rPr>
          <w:rFonts w:ascii="Times New Roman" w:eastAsia="Times New Roman" w:hAnsi="Times New Roman"/>
          <w:sz w:val="28"/>
          <w:szCs w:val="28"/>
          <w:lang w:eastAsia="ru-RU"/>
        </w:rPr>
        <w:t xml:space="preserve">№ 54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и в РД 11-04-2006, касаются проверок в отношении поднадз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орных объектов и не увязываются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процедурами проведения проверок при исполнении новых полномочий.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обственно, </w:t>
      </w:r>
      <w:r w:rsidR="00FE028F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и не могут быть увязаны, поскольку предмет, задачи и функции надзора при подобных п</w:t>
      </w:r>
      <w:r w:rsidR="007E6F01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роверках совершенно разные,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имеют разные цели.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в </w:t>
      </w:r>
      <w:r w:rsidR="007371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ведется информационная база               по поднадзорным объектам, зарегистрированным в установленном законом порядке для осуществления в их отношении регионального государственного строительного надзора, и по таким объектам у </w:t>
      </w: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нас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 имеется вся необходимая для работы в рамках ч. 1 статьи  54</w:t>
      </w:r>
      <w:r w:rsidR="007371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информация. 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неподнадзорным</w:t>
      </w:r>
      <w:proofErr w:type="spell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в </w:t>
      </w:r>
      <w:r w:rsidR="00F21A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нет абсолютно никакой информации. Законодательством не предусмотрено направление в органы </w:t>
      </w:r>
      <w:proofErr w:type="spell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госстройнадзора</w:t>
      </w:r>
      <w:proofErr w:type="spell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какого-либо перечня информации или сведений  по объектам, указанным в части 1.1. Также у </w:t>
      </w:r>
      <w:r w:rsidR="00F21AD1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доступ</w:t>
      </w:r>
      <w:r w:rsidR="00F21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к информационной системе градостроительной деятельности, которая содержит необходимые для данной деятельности сведения, это: топографические съемки, ситуационные и градостроительные планы земельных участков, документация по планировке с нанесенными координатами границ земельных участков, программные продукты, позволяющие проверить соответствие параметров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допустимого размещения объектов капитального строи</w:t>
      </w:r>
      <w:r w:rsidR="00F21AD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ельства. Данная информация аккумулируется исключительно в муниципальных архитектурах, уполномоченных на выдачу разрешений на строительство, уведомлений о соответствии планируемого строительства, разрешений на ввод в эксплуатацию.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определить соответствие параметров объекта капитального строительства обязательным требованиям, указанным в части 6.1 ст. 54 Гр</w:t>
      </w:r>
      <w:r w:rsidR="00F21AD1">
        <w:rPr>
          <w:rFonts w:ascii="Times New Roman" w:eastAsia="Times New Roman" w:hAnsi="Times New Roman"/>
          <w:sz w:val="28"/>
          <w:szCs w:val="28"/>
          <w:lang w:eastAsia="ru-RU"/>
        </w:rPr>
        <w:t>адостроительного кодекса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необходимо выполнить ряд задач: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а) провести работы по установлению координат объекта капитального строительства на местности, определению координат характерных точек ИЖС (геодезические работы выполняются методом спутниковых геодезических измерений от базовой станции GPS);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б) составление чертежа с отступами от границ земельного участка                 до ИЖС с наложением полученных при проверке координат                                      на существующие в базе документы по планировке с нанесенными координатами границ земельного участка;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в) формирование технического плана с объектом ИЖС, выполнение расчётов для установления количественных характеристик параметров здания (площадь застройки, общая площадь, коэффициент использования территории).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Для  выполнения указанных задач требуется: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специальных средств измерений (тахеометр, GPS-навигатор</w:t>
      </w:r>
      <w:r w:rsidR="000E6FE7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т.п.);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- геодезист (член СРО);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- специальное программное обеспечение;</w:t>
      </w:r>
    </w:p>
    <w:p w:rsidR="0003623E" w:rsidRPr="0003623E" w:rsidRDefault="008C2951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информационного обеспечения градостроительной деятельности, в которой содержатся сведения о территориальных зонах, в </w:t>
      </w:r>
      <w:proofErr w:type="spellStart"/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. о территориальном зонировании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правилам землепользования и застройки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, имеющихся сервитутах, обременениях, существующих красных линиях и других ограничениях, обязательных требованиях, распространяющихся на каждый конкретный земельный участок.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видно, для выполнения объема порученных </w:t>
      </w:r>
      <w:r w:rsidR="008C2951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задач, недостаточно только одних </w:t>
      </w:r>
      <w:r w:rsidR="008C2951">
        <w:rPr>
          <w:rFonts w:ascii="Times New Roman" w:eastAsia="Times New Roman" w:hAnsi="Times New Roman"/>
          <w:sz w:val="28"/>
          <w:szCs w:val="28"/>
          <w:lang w:eastAsia="ru-RU"/>
        </w:rPr>
        <w:t>правил землепользования и застройки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имеющегося штатного состава </w:t>
      </w:r>
      <w:r w:rsidR="008C29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нспекции, рассчитанного на выполнение их основной государственной функции –</w:t>
      </w:r>
      <w:r w:rsidR="008C2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в рамках части 1 статьи 54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проверок в рамках части 1.1 указанной статьи </w:t>
      </w:r>
      <w:proofErr w:type="gramStart"/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сути является отдельным видом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надзора (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относящимся к кадастровым работам, которые могут выполнять только специалисты с соответствующим образованием, с использованием инструментальной базы в соответствии                   с Законом о метрологических измерениях.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обладают ни одним из этих ресурсов. Несмотря на это, пояснительной запиской к законопроекту </w:t>
      </w:r>
      <w:r w:rsidR="005D43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D4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340-ФЗ от 03.08.2018 не было предусмотрено ни увеличения штатной численности органов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, ни финансирования для обеспечения данной деятельности.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е ясно, каким образом при таких обстоятельствах можно осуществлять деятельность, которая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кардинально отличается от квалификации, знаний и навыков сотрудников имеющегося штатного состава государственного органа.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таких условиях попытки исполнения органами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возложенных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них новых функций могут реализоваться только двумя способами: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- либо с использованием материалов, уже содержащих сведения о выявленных нарушениях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правил землепользования и застройки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полученных в результате проверок, проведенных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земельным и градостроительным контролем;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- либо с нарушением действующего законодательства, т.е.:  выполняются измерения не поверенным инструментом (рулеткой), в отсутствие специального геодезического оборудования, не членом СРО - сотрудником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органа государственного строительного надзора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, не обладающим соответствующей квалификацией и образованием.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проведение проверок в отношении не поднадзорных объектов сводится к формальности. 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при поступлении от органов местного самоуправления </w:t>
      </w: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уведомлений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несоответствии построенного или реконструированного объекта ИЖС или садового дома, проверка на соответствие построенного объекта правилам застройки и землепользования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проведена, нарушения выявлены. Проведение повторной проверки приводит                                к дублированию функций, что в соответствии с законодательством является недопустимым.</w:t>
      </w:r>
    </w:p>
    <w:p w:rsidR="0003623E" w:rsidRPr="0003623E" w:rsidRDefault="0003623E" w:rsidP="00036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нельзя не сказать и о том, что при проведении проверок                     в рамках </w:t>
      </w:r>
      <w:r w:rsidR="00DE481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</w:t>
      </w:r>
      <w:r w:rsidR="00BC5A10" w:rsidRPr="00BC5A1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государственного строительного надзора в Российской Федерации </w:t>
      </w:r>
      <w:r w:rsidR="00BC5A10">
        <w:rPr>
          <w:rFonts w:ascii="Times New Roman" w:eastAsia="Times New Roman" w:hAnsi="Times New Roman"/>
          <w:sz w:val="28"/>
          <w:szCs w:val="28"/>
          <w:lang w:eastAsia="ru-RU"/>
        </w:rPr>
        <w:t xml:space="preserve">№ 54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и РД-11-04-2006 использование инструментальных методов контроля не предусмотрено</w:t>
      </w:r>
      <w:r w:rsidR="00BC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и проверки осуществляется посредством визуального осмотра объекта и проверкой исполнительной докуме</w:t>
      </w:r>
      <w:r w:rsidR="00BC5A10">
        <w:rPr>
          <w:rFonts w:ascii="Times New Roman" w:eastAsia="Times New Roman" w:hAnsi="Times New Roman"/>
          <w:sz w:val="28"/>
          <w:szCs w:val="28"/>
          <w:lang w:eastAsia="ru-RU"/>
        </w:rPr>
        <w:t>нтации, оформленной членами СРО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  <w:proofErr w:type="gramEnd"/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A1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3623E">
        <w:rPr>
          <w:rFonts w:ascii="Times New Roman" w:eastAsia="Times New Roman" w:hAnsi="Times New Roman"/>
          <w:sz w:val="28"/>
          <w:szCs w:val="28"/>
          <w:lang w:eastAsia="ru-RU"/>
        </w:rPr>
        <w:t>ля осуществления новых полномочий необходимо это исправить.</w:t>
      </w:r>
    </w:p>
    <w:p w:rsidR="0003623E" w:rsidRDefault="00BC5A10" w:rsidP="00335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обратить внимание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>, что масштабы самовольного строительства в последние годы в некоторых регионах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начительно увеличились, в связи</w:t>
      </w:r>
      <w:r w:rsidR="0003623E" w:rsidRPr="0003623E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чем, действительно требуется  принятие неотложных и жестких мер. Именно на этом направлении необходимо четк</w:t>
      </w:r>
      <w:r w:rsidR="003353DB">
        <w:rPr>
          <w:rFonts w:ascii="Times New Roman" w:eastAsia="Times New Roman" w:hAnsi="Times New Roman"/>
          <w:sz w:val="28"/>
          <w:szCs w:val="28"/>
          <w:lang w:eastAsia="ru-RU"/>
        </w:rPr>
        <w:t>ое и понятное законодательство.</w:t>
      </w:r>
    </w:p>
    <w:p w:rsidR="00A52AC7" w:rsidRDefault="00A52AC7" w:rsidP="0081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пробел законодательства, по мнению инспекции, связан с внесением </w:t>
      </w:r>
      <w:r w:rsidRPr="00A52AC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законом </w:t>
      </w:r>
      <w:r w:rsidRPr="00A52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03.08.2018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52AC7">
        <w:rPr>
          <w:rFonts w:ascii="Times New Roman" w:eastAsia="Times New Roman" w:hAnsi="Times New Roman"/>
          <w:sz w:val="28"/>
          <w:szCs w:val="28"/>
          <w:lang w:eastAsia="ru-RU"/>
        </w:rPr>
        <w:t xml:space="preserve"> 340-ФЗ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2AC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льные акты Российской Федерации» изменений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 п. 2 ст. 54 Градостроительного кодекса РФ, а именно </w:t>
      </w:r>
      <w:r w:rsidR="00F210A0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исключением </w:t>
      </w:r>
      <w:r w:rsidR="00F210A0" w:rsidRPr="00F210A0">
        <w:rPr>
          <w:rFonts w:ascii="Times New Roman" w:eastAsia="Times New Roman" w:hAnsi="Times New Roman"/>
          <w:sz w:val="28"/>
          <w:szCs w:val="28"/>
          <w:lang w:eastAsia="ru-RU"/>
        </w:rPr>
        <w:t>из предмета осуществления государственного строительного надзора «проверки соответствия выполнения работ и применяемых строительных материалов в процессе строительства</w:t>
      </w:r>
      <w:proofErr w:type="gramEnd"/>
      <w:r w:rsidR="00F210A0" w:rsidRPr="00F210A0">
        <w:rPr>
          <w:rFonts w:ascii="Times New Roman" w:eastAsia="Times New Roman" w:hAnsi="Times New Roman"/>
          <w:sz w:val="28"/>
          <w:szCs w:val="28"/>
          <w:lang w:eastAsia="ru-RU"/>
        </w:rPr>
        <w:t>, реконструкции объекта капитального строительства, а также результатов таких работ требованиям технических регламентов, иных нормативных актов»</w:t>
      </w:r>
      <w:r w:rsidR="001C1D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D14" w:rsidRDefault="001C1D14" w:rsidP="0081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Государственный строительный надзор – это в первую очередь надзор за техническим состоянием возводимых объектов капитального строительства, и приравнивание его к надзорным мероприятиям, осуществляемым в отношении деятельности субъектов предпринимательства, является неверным.</w:t>
      </w:r>
    </w:p>
    <w:p w:rsidR="001C1D14" w:rsidRDefault="006D6A11" w:rsidP="0081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</w:t>
      </w:r>
      <w:r w:rsid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27B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полагаем, что </w:t>
      </w:r>
      <w:r w:rsidR="00D74458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E427B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D74458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D74458"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74458"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статью 49 Градостроительного кодекса РФ, в части наделения органов государственного строительного надзора правом обжаловать положительное заключение экспертизы проектной документации.  </w:t>
      </w:r>
    </w:p>
    <w:p w:rsidR="00D74458" w:rsidRPr="00D74458" w:rsidRDefault="00D74458" w:rsidP="00D74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этого является то, что при осуществлении государственного  строительного надзора нередко  выявляются нарушения, связанные с некачественно выполненной проектной документацией, которая при этом получила положительное заключение экспертизы. Более того, анализ причин аварий, происходящих на объектах капитального строительства в Российской Федерации, подтверждает, что практически все они были связаны, либо явились прямым следствием нарушений, допущенных при разработке проектной   документации. </w:t>
      </w:r>
    </w:p>
    <w:p w:rsidR="00D74458" w:rsidRDefault="00D74458" w:rsidP="00D74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С внесением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вышеуказанных </w:t>
      </w:r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ст. 54 Градостроительного кодекса </w:t>
      </w:r>
      <w:r w:rsidR="001E70D9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определения предмета осуществления государственного строительного надзора, основой которого </w:t>
      </w:r>
      <w:r w:rsidR="001E70D9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</w:t>
      </w:r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«проверка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документации», актуальность наделения органов государственного строительного надзора правом обжаловать положительное заключение экспертизы проектной документации</w:t>
      </w:r>
      <w:proofErr w:type="gramEnd"/>
      <w:r w:rsidRPr="00D74458">
        <w:rPr>
          <w:rFonts w:ascii="Times New Roman" w:eastAsia="Times New Roman" w:hAnsi="Times New Roman"/>
          <w:sz w:val="28"/>
          <w:szCs w:val="28"/>
          <w:lang w:eastAsia="ru-RU"/>
        </w:rPr>
        <w:t>, повышается в разы.</w:t>
      </w:r>
    </w:p>
    <w:p w:rsidR="0003623E" w:rsidRDefault="0003623E" w:rsidP="0081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7843FB" w:rsidRDefault="00B7449A" w:rsidP="007E0034">
      <w:pPr>
        <w:tabs>
          <w:tab w:val="left" w:pos="709"/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7449A" w:rsidRPr="00071726" w:rsidRDefault="00071726" w:rsidP="000717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7449A" w:rsidRPr="007843F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41D6B" w:rsidRPr="007843FB" w:rsidRDefault="00F41D6B" w:rsidP="00B7449A">
      <w:pPr>
        <w:rPr>
          <w:color w:val="FF0000"/>
        </w:rPr>
      </w:pPr>
    </w:p>
    <w:sectPr w:rsidR="00F41D6B" w:rsidRPr="007843FB" w:rsidSect="00E939E8">
      <w:footerReference w:type="default" r:id="rId9"/>
      <w:pgSz w:w="11906" w:h="16838"/>
      <w:pgMar w:top="851" w:right="850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C0" w:rsidRDefault="005643C0" w:rsidP="00A30CFC">
      <w:pPr>
        <w:spacing w:after="0" w:line="240" w:lineRule="auto"/>
      </w:pPr>
      <w:r>
        <w:separator/>
      </w:r>
    </w:p>
  </w:endnote>
  <w:endnote w:type="continuationSeparator" w:id="0">
    <w:p w:rsidR="005643C0" w:rsidRDefault="005643C0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71AEC" w:rsidRPr="00113D0B" w:rsidRDefault="00971AEC">
        <w:pPr>
          <w:pStyle w:val="a8"/>
          <w:jc w:val="center"/>
          <w:rPr>
            <w:rFonts w:ascii="Times New Roman" w:hAnsi="Times New Roman"/>
          </w:rPr>
        </w:pPr>
        <w:r w:rsidRPr="00113D0B">
          <w:rPr>
            <w:rFonts w:ascii="Times New Roman" w:hAnsi="Times New Roman"/>
          </w:rPr>
          <w:fldChar w:fldCharType="begin"/>
        </w:r>
        <w:r w:rsidRPr="00113D0B">
          <w:rPr>
            <w:rFonts w:ascii="Times New Roman" w:hAnsi="Times New Roman"/>
          </w:rPr>
          <w:instrText>PAGE   \* MERGEFORMAT</w:instrText>
        </w:r>
        <w:r w:rsidRPr="00113D0B">
          <w:rPr>
            <w:rFonts w:ascii="Times New Roman" w:hAnsi="Times New Roman"/>
          </w:rPr>
          <w:fldChar w:fldCharType="separate"/>
        </w:r>
        <w:r w:rsidR="00662ABA">
          <w:rPr>
            <w:rFonts w:ascii="Times New Roman" w:hAnsi="Times New Roman"/>
            <w:noProof/>
          </w:rPr>
          <w:t>15</w:t>
        </w:r>
        <w:r w:rsidRPr="00113D0B">
          <w:rPr>
            <w:rFonts w:ascii="Times New Roman" w:hAnsi="Times New Roman"/>
          </w:rPr>
          <w:fldChar w:fldCharType="end"/>
        </w:r>
      </w:p>
    </w:sdtContent>
  </w:sdt>
  <w:p w:rsidR="00971AEC" w:rsidRPr="00113D0B" w:rsidRDefault="00971AEC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C0" w:rsidRDefault="005643C0" w:rsidP="00A30CFC">
      <w:pPr>
        <w:spacing w:after="0" w:line="240" w:lineRule="auto"/>
      </w:pPr>
      <w:r>
        <w:separator/>
      </w:r>
    </w:p>
  </w:footnote>
  <w:footnote w:type="continuationSeparator" w:id="0">
    <w:p w:rsidR="005643C0" w:rsidRDefault="005643C0" w:rsidP="00A3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469B7"/>
    <w:multiLevelType w:val="hybridMultilevel"/>
    <w:tmpl w:val="24202B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12F"/>
    <w:rsid w:val="0000583C"/>
    <w:rsid w:val="00005FBD"/>
    <w:rsid w:val="00006F30"/>
    <w:rsid w:val="00010D8E"/>
    <w:rsid w:val="00012A9E"/>
    <w:rsid w:val="0001359B"/>
    <w:rsid w:val="0001611A"/>
    <w:rsid w:val="00016953"/>
    <w:rsid w:val="00020C2A"/>
    <w:rsid w:val="00023B86"/>
    <w:rsid w:val="00024035"/>
    <w:rsid w:val="00027A6C"/>
    <w:rsid w:val="0003623E"/>
    <w:rsid w:val="00036EA9"/>
    <w:rsid w:val="00037174"/>
    <w:rsid w:val="00047027"/>
    <w:rsid w:val="000526B5"/>
    <w:rsid w:val="00053A4F"/>
    <w:rsid w:val="0005660D"/>
    <w:rsid w:val="00057AAE"/>
    <w:rsid w:val="00064367"/>
    <w:rsid w:val="00064CB7"/>
    <w:rsid w:val="00067FCC"/>
    <w:rsid w:val="000710D3"/>
    <w:rsid w:val="00071726"/>
    <w:rsid w:val="00072C58"/>
    <w:rsid w:val="0007370B"/>
    <w:rsid w:val="00080694"/>
    <w:rsid w:val="000832B8"/>
    <w:rsid w:val="00087BDC"/>
    <w:rsid w:val="000920C6"/>
    <w:rsid w:val="000A0AC1"/>
    <w:rsid w:val="000C09F4"/>
    <w:rsid w:val="000C18D9"/>
    <w:rsid w:val="000C6A14"/>
    <w:rsid w:val="000D0BCE"/>
    <w:rsid w:val="000D73EB"/>
    <w:rsid w:val="000E6FE7"/>
    <w:rsid w:val="000E73C0"/>
    <w:rsid w:val="000F46C2"/>
    <w:rsid w:val="000F570F"/>
    <w:rsid w:val="00101088"/>
    <w:rsid w:val="00113D0B"/>
    <w:rsid w:val="001274B7"/>
    <w:rsid w:val="0014087B"/>
    <w:rsid w:val="00147016"/>
    <w:rsid w:val="00147C3E"/>
    <w:rsid w:val="00150892"/>
    <w:rsid w:val="00155B82"/>
    <w:rsid w:val="00157A39"/>
    <w:rsid w:val="00160C3D"/>
    <w:rsid w:val="00161740"/>
    <w:rsid w:val="00166032"/>
    <w:rsid w:val="0016696D"/>
    <w:rsid w:val="00166DEB"/>
    <w:rsid w:val="00170D16"/>
    <w:rsid w:val="00171811"/>
    <w:rsid w:val="001759FA"/>
    <w:rsid w:val="001828CE"/>
    <w:rsid w:val="0018395D"/>
    <w:rsid w:val="001868AD"/>
    <w:rsid w:val="001A0532"/>
    <w:rsid w:val="001B0082"/>
    <w:rsid w:val="001B49A1"/>
    <w:rsid w:val="001B65F4"/>
    <w:rsid w:val="001C1D14"/>
    <w:rsid w:val="001C42CB"/>
    <w:rsid w:val="001C51A0"/>
    <w:rsid w:val="001C6586"/>
    <w:rsid w:val="001C707A"/>
    <w:rsid w:val="001D629E"/>
    <w:rsid w:val="001E1532"/>
    <w:rsid w:val="001E366E"/>
    <w:rsid w:val="001E3C97"/>
    <w:rsid w:val="001E70D9"/>
    <w:rsid w:val="001F083D"/>
    <w:rsid w:val="001F1144"/>
    <w:rsid w:val="001F1A56"/>
    <w:rsid w:val="002029F8"/>
    <w:rsid w:val="00202C08"/>
    <w:rsid w:val="00205749"/>
    <w:rsid w:val="002075B4"/>
    <w:rsid w:val="00211C07"/>
    <w:rsid w:val="00222D1C"/>
    <w:rsid w:val="00223AF4"/>
    <w:rsid w:val="002246B9"/>
    <w:rsid w:val="002269DE"/>
    <w:rsid w:val="00231214"/>
    <w:rsid w:val="00232E19"/>
    <w:rsid w:val="00234424"/>
    <w:rsid w:val="00242189"/>
    <w:rsid w:val="0024504B"/>
    <w:rsid w:val="00245CC8"/>
    <w:rsid w:val="00246A90"/>
    <w:rsid w:val="00250F42"/>
    <w:rsid w:val="002515DD"/>
    <w:rsid w:val="002520E0"/>
    <w:rsid w:val="0025340C"/>
    <w:rsid w:val="00255114"/>
    <w:rsid w:val="002556AD"/>
    <w:rsid w:val="0025782E"/>
    <w:rsid w:val="00263221"/>
    <w:rsid w:val="00265563"/>
    <w:rsid w:val="00271D41"/>
    <w:rsid w:val="00275D79"/>
    <w:rsid w:val="00275DBB"/>
    <w:rsid w:val="00282FE0"/>
    <w:rsid w:val="00283E11"/>
    <w:rsid w:val="0028484B"/>
    <w:rsid w:val="002849EC"/>
    <w:rsid w:val="00284E81"/>
    <w:rsid w:val="00284F32"/>
    <w:rsid w:val="002863AE"/>
    <w:rsid w:val="002921A4"/>
    <w:rsid w:val="002949DC"/>
    <w:rsid w:val="002B0850"/>
    <w:rsid w:val="002C070D"/>
    <w:rsid w:val="002C0974"/>
    <w:rsid w:val="002C2C7B"/>
    <w:rsid w:val="002C3907"/>
    <w:rsid w:val="002C4107"/>
    <w:rsid w:val="002C4DA9"/>
    <w:rsid w:val="002D223F"/>
    <w:rsid w:val="002D33D5"/>
    <w:rsid w:val="002D4B77"/>
    <w:rsid w:val="002D6E65"/>
    <w:rsid w:val="002D774D"/>
    <w:rsid w:val="002E4D4C"/>
    <w:rsid w:val="002F1D42"/>
    <w:rsid w:val="002F25D7"/>
    <w:rsid w:val="002F4070"/>
    <w:rsid w:val="00307A2B"/>
    <w:rsid w:val="00307A91"/>
    <w:rsid w:val="0031523F"/>
    <w:rsid w:val="00316F33"/>
    <w:rsid w:val="00317934"/>
    <w:rsid w:val="00324252"/>
    <w:rsid w:val="00325482"/>
    <w:rsid w:val="003268F5"/>
    <w:rsid w:val="00330D8C"/>
    <w:rsid w:val="00332C01"/>
    <w:rsid w:val="00334FA2"/>
    <w:rsid w:val="003353DB"/>
    <w:rsid w:val="00344443"/>
    <w:rsid w:val="00356B5B"/>
    <w:rsid w:val="003616FE"/>
    <w:rsid w:val="00364A3E"/>
    <w:rsid w:val="00365216"/>
    <w:rsid w:val="003662A1"/>
    <w:rsid w:val="0036675C"/>
    <w:rsid w:val="00366F7A"/>
    <w:rsid w:val="00370D51"/>
    <w:rsid w:val="00382B92"/>
    <w:rsid w:val="00382C10"/>
    <w:rsid w:val="003851AA"/>
    <w:rsid w:val="00387122"/>
    <w:rsid w:val="00396C78"/>
    <w:rsid w:val="00397F2C"/>
    <w:rsid w:val="003A1620"/>
    <w:rsid w:val="003A21F3"/>
    <w:rsid w:val="003A3236"/>
    <w:rsid w:val="003A4CB7"/>
    <w:rsid w:val="003A6305"/>
    <w:rsid w:val="003B2D85"/>
    <w:rsid w:val="003B7B10"/>
    <w:rsid w:val="003D1F55"/>
    <w:rsid w:val="003D2290"/>
    <w:rsid w:val="003D4862"/>
    <w:rsid w:val="003D6B2D"/>
    <w:rsid w:val="003D7B1B"/>
    <w:rsid w:val="003E5F93"/>
    <w:rsid w:val="003F29DF"/>
    <w:rsid w:val="003F718F"/>
    <w:rsid w:val="00400648"/>
    <w:rsid w:val="004037C6"/>
    <w:rsid w:val="004068B1"/>
    <w:rsid w:val="00407829"/>
    <w:rsid w:val="00414A89"/>
    <w:rsid w:val="00415511"/>
    <w:rsid w:val="00416136"/>
    <w:rsid w:val="00423124"/>
    <w:rsid w:val="0042762E"/>
    <w:rsid w:val="00433486"/>
    <w:rsid w:val="004425D9"/>
    <w:rsid w:val="0045496E"/>
    <w:rsid w:val="004703FF"/>
    <w:rsid w:val="00471FA3"/>
    <w:rsid w:val="00472AC4"/>
    <w:rsid w:val="0047633C"/>
    <w:rsid w:val="00480587"/>
    <w:rsid w:val="00481894"/>
    <w:rsid w:val="00487354"/>
    <w:rsid w:val="00491AC8"/>
    <w:rsid w:val="00494960"/>
    <w:rsid w:val="00496E07"/>
    <w:rsid w:val="004A0243"/>
    <w:rsid w:val="004A2224"/>
    <w:rsid w:val="004A493D"/>
    <w:rsid w:val="004A62B0"/>
    <w:rsid w:val="004B4025"/>
    <w:rsid w:val="004C008F"/>
    <w:rsid w:val="004C0325"/>
    <w:rsid w:val="004C5E77"/>
    <w:rsid w:val="004D3931"/>
    <w:rsid w:val="004D531F"/>
    <w:rsid w:val="004D7275"/>
    <w:rsid w:val="004D7C5A"/>
    <w:rsid w:val="004E0D37"/>
    <w:rsid w:val="004E19E9"/>
    <w:rsid w:val="004E4DE5"/>
    <w:rsid w:val="004E5B63"/>
    <w:rsid w:val="004E7396"/>
    <w:rsid w:val="004E7948"/>
    <w:rsid w:val="004F032E"/>
    <w:rsid w:val="004F09BA"/>
    <w:rsid w:val="004F19DB"/>
    <w:rsid w:val="004F4DD2"/>
    <w:rsid w:val="00500875"/>
    <w:rsid w:val="00501093"/>
    <w:rsid w:val="005041A0"/>
    <w:rsid w:val="00514F46"/>
    <w:rsid w:val="005171B8"/>
    <w:rsid w:val="005200A5"/>
    <w:rsid w:val="005201A5"/>
    <w:rsid w:val="005236A0"/>
    <w:rsid w:val="00525399"/>
    <w:rsid w:val="0053575B"/>
    <w:rsid w:val="005448AB"/>
    <w:rsid w:val="00547826"/>
    <w:rsid w:val="00547F30"/>
    <w:rsid w:val="005508C5"/>
    <w:rsid w:val="00551882"/>
    <w:rsid w:val="00552866"/>
    <w:rsid w:val="00552CD2"/>
    <w:rsid w:val="0055452D"/>
    <w:rsid w:val="00555BE2"/>
    <w:rsid w:val="00555C39"/>
    <w:rsid w:val="00564284"/>
    <w:rsid w:val="005643C0"/>
    <w:rsid w:val="005746B5"/>
    <w:rsid w:val="00577075"/>
    <w:rsid w:val="00580109"/>
    <w:rsid w:val="00582ECE"/>
    <w:rsid w:val="00584BF0"/>
    <w:rsid w:val="00584CDB"/>
    <w:rsid w:val="00590494"/>
    <w:rsid w:val="005A2854"/>
    <w:rsid w:val="005A328F"/>
    <w:rsid w:val="005A3A5B"/>
    <w:rsid w:val="005A40B7"/>
    <w:rsid w:val="005A4D44"/>
    <w:rsid w:val="005A7852"/>
    <w:rsid w:val="005A7ECB"/>
    <w:rsid w:val="005B22B0"/>
    <w:rsid w:val="005B37D1"/>
    <w:rsid w:val="005B3DDD"/>
    <w:rsid w:val="005B46C6"/>
    <w:rsid w:val="005C1F1E"/>
    <w:rsid w:val="005C37C4"/>
    <w:rsid w:val="005D085B"/>
    <w:rsid w:val="005D148D"/>
    <w:rsid w:val="005D375B"/>
    <w:rsid w:val="005D43A4"/>
    <w:rsid w:val="005D4A9C"/>
    <w:rsid w:val="005D4ABA"/>
    <w:rsid w:val="005D7BFB"/>
    <w:rsid w:val="005E0161"/>
    <w:rsid w:val="005E2C2F"/>
    <w:rsid w:val="005E346B"/>
    <w:rsid w:val="005E7D48"/>
    <w:rsid w:val="005F06DF"/>
    <w:rsid w:val="005F4AE9"/>
    <w:rsid w:val="005F6057"/>
    <w:rsid w:val="005F6CA5"/>
    <w:rsid w:val="00601030"/>
    <w:rsid w:val="00607368"/>
    <w:rsid w:val="0061066B"/>
    <w:rsid w:val="00613443"/>
    <w:rsid w:val="0061640F"/>
    <w:rsid w:val="00617AB7"/>
    <w:rsid w:val="0062398E"/>
    <w:rsid w:val="00623F7D"/>
    <w:rsid w:val="006278BF"/>
    <w:rsid w:val="00627B1B"/>
    <w:rsid w:val="00634656"/>
    <w:rsid w:val="00636E99"/>
    <w:rsid w:val="006375A2"/>
    <w:rsid w:val="006429AD"/>
    <w:rsid w:val="0064325E"/>
    <w:rsid w:val="00643795"/>
    <w:rsid w:val="0065327E"/>
    <w:rsid w:val="00653BC7"/>
    <w:rsid w:val="00655CE9"/>
    <w:rsid w:val="006608EF"/>
    <w:rsid w:val="006620DC"/>
    <w:rsid w:val="00662ABA"/>
    <w:rsid w:val="00663CEA"/>
    <w:rsid w:val="0067012B"/>
    <w:rsid w:val="00675549"/>
    <w:rsid w:val="00680B5A"/>
    <w:rsid w:val="006811DE"/>
    <w:rsid w:val="00687114"/>
    <w:rsid w:val="0068733F"/>
    <w:rsid w:val="006924C7"/>
    <w:rsid w:val="006A1E03"/>
    <w:rsid w:val="006A5366"/>
    <w:rsid w:val="006B34DC"/>
    <w:rsid w:val="006C1A41"/>
    <w:rsid w:val="006C7BCE"/>
    <w:rsid w:val="006D11D5"/>
    <w:rsid w:val="006D148A"/>
    <w:rsid w:val="006D1AFD"/>
    <w:rsid w:val="006D30C5"/>
    <w:rsid w:val="006D6A11"/>
    <w:rsid w:val="006D74F1"/>
    <w:rsid w:val="006D7AE9"/>
    <w:rsid w:val="006E079A"/>
    <w:rsid w:val="006E0BCC"/>
    <w:rsid w:val="006E1131"/>
    <w:rsid w:val="006E1DA1"/>
    <w:rsid w:val="006E1DAF"/>
    <w:rsid w:val="006E3827"/>
    <w:rsid w:val="006E5A9A"/>
    <w:rsid w:val="006E5D90"/>
    <w:rsid w:val="006E6115"/>
    <w:rsid w:val="006E6CCC"/>
    <w:rsid w:val="006F0F53"/>
    <w:rsid w:val="006F249D"/>
    <w:rsid w:val="006F2E0F"/>
    <w:rsid w:val="006F751D"/>
    <w:rsid w:val="0070044A"/>
    <w:rsid w:val="00702859"/>
    <w:rsid w:val="00705C8C"/>
    <w:rsid w:val="00706F5D"/>
    <w:rsid w:val="00710804"/>
    <w:rsid w:val="00711990"/>
    <w:rsid w:val="00714086"/>
    <w:rsid w:val="007210BF"/>
    <w:rsid w:val="007212C7"/>
    <w:rsid w:val="00722B4F"/>
    <w:rsid w:val="00727474"/>
    <w:rsid w:val="0073577C"/>
    <w:rsid w:val="007361C7"/>
    <w:rsid w:val="007371D8"/>
    <w:rsid w:val="007404F3"/>
    <w:rsid w:val="00742380"/>
    <w:rsid w:val="007515B5"/>
    <w:rsid w:val="00754E26"/>
    <w:rsid w:val="00755B37"/>
    <w:rsid w:val="007631B5"/>
    <w:rsid w:val="00764452"/>
    <w:rsid w:val="00770BB2"/>
    <w:rsid w:val="007744ED"/>
    <w:rsid w:val="00774663"/>
    <w:rsid w:val="007774C6"/>
    <w:rsid w:val="007843FB"/>
    <w:rsid w:val="00785F90"/>
    <w:rsid w:val="00791247"/>
    <w:rsid w:val="00791431"/>
    <w:rsid w:val="00794FCA"/>
    <w:rsid w:val="00797CEC"/>
    <w:rsid w:val="007A7D04"/>
    <w:rsid w:val="007B08D2"/>
    <w:rsid w:val="007B3FC4"/>
    <w:rsid w:val="007B6C7F"/>
    <w:rsid w:val="007B77FD"/>
    <w:rsid w:val="007D2E2D"/>
    <w:rsid w:val="007D7BAD"/>
    <w:rsid w:val="007E0034"/>
    <w:rsid w:val="007E6F01"/>
    <w:rsid w:val="007F055A"/>
    <w:rsid w:val="007F1F67"/>
    <w:rsid w:val="007F635F"/>
    <w:rsid w:val="0080119E"/>
    <w:rsid w:val="008024B7"/>
    <w:rsid w:val="00802983"/>
    <w:rsid w:val="0080418B"/>
    <w:rsid w:val="0081042A"/>
    <w:rsid w:val="0081440A"/>
    <w:rsid w:val="008158B8"/>
    <w:rsid w:val="00823E43"/>
    <w:rsid w:val="00824589"/>
    <w:rsid w:val="008271AD"/>
    <w:rsid w:val="00832ABE"/>
    <w:rsid w:val="0083795F"/>
    <w:rsid w:val="00840264"/>
    <w:rsid w:val="00845B46"/>
    <w:rsid w:val="00850FB5"/>
    <w:rsid w:val="00857F3A"/>
    <w:rsid w:val="00857F46"/>
    <w:rsid w:val="00862C88"/>
    <w:rsid w:val="00862CE9"/>
    <w:rsid w:val="00864138"/>
    <w:rsid w:val="0086705A"/>
    <w:rsid w:val="008701F9"/>
    <w:rsid w:val="00871428"/>
    <w:rsid w:val="008741E1"/>
    <w:rsid w:val="00877DC9"/>
    <w:rsid w:val="008823F2"/>
    <w:rsid w:val="008A13A9"/>
    <w:rsid w:val="008A5678"/>
    <w:rsid w:val="008A70A9"/>
    <w:rsid w:val="008B24E9"/>
    <w:rsid w:val="008B337C"/>
    <w:rsid w:val="008B3447"/>
    <w:rsid w:val="008B4283"/>
    <w:rsid w:val="008C04F0"/>
    <w:rsid w:val="008C093B"/>
    <w:rsid w:val="008C2951"/>
    <w:rsid w:val="008C785B"/>
    <w:rsid w:val="008D436D"/>
    <w:rsid w:val="008D6CD0"/>
    <w:rsid w:val="008D70EA"/>
    <w:rsid w:val="008D7BDC"/>
    <w:rsid w:val="008E1E7A"/>
    <w:rsid w:val="008E22F7"/>
    <w:rsid w:val="008E2692"/>
    <w:rsid w:val="008E38F6"/>
    <w:rsid w:val="008F0793"/>
    <w:rsid w:val="008F1785"/>
    <w:rsid w:val="008F77FF"/>
    <w:rsid w:val="00900015"/>
    <w:rsid w:val="00901ADC"/>
    <w:rsid w:val="009026EE"/>
    <w:rsid w:val="00903E07"/>
    <w:rsid w:val="00904AC5"/>
    <w:rsid w:val="00907DB4"/>
    <w:rsid w:val="009132A5"/>
    <w:rsid w:val="00913ED9"/>
    <w:rsid w:val="009149F6"/>
    <w:rsid w:val="00924A7B"/>
    <w:rsid w:val="0093124F"/>
    <w:rsid w:val="00944DAA"/>
    <w:rsid w:val="0094630C"/>
    <w:rsid w:val="00947534"/>
    <w:rsid w:val="009510D2"/>
    <w:rsid w:val="00951769"/>
    <w:rsid w:val="00956EE9"/>
    <w:rsid w:val="00956F0E"/>
    <w:rsid w:val="0096132A"/>
    <w:rsid w:val="009627B9"/>
    <w:rsid w:val="00964F79"/>
    <w:rsid w:val="00971AEC"/>
    <w:rsid w:val="00972DB2"/>
    <w:rsid w:val="00977645"/>
    <w:rsid w:val="00981F85"/>
    <w:rsid w:val="009830E6"/>
    <w:rsid w:val="009850C0"/>
    <w:rsid w:val="009875F2"/>
    <w:rsid w:val="009919DD"/>
    <w:rsid w:val="009937B4"/>
    <w:rsid w:val="009962A5"/>
    <w:rsid w:val="00997008"/>
    <w:rsid w:val="009A1D4A"/>
    <w:rsid w:val="009A2F36"/>
    <w:rsid w:val="009A4026"/>
    <w:rsid w:val="009A405B"/>
    <w:rsid w:val="009A56C0"/>
    <w:rsid w:val="009B6D96"/>
    <w:rsid w:val="009C11AC"/>
    <w:rsid w:val="009C378A"/>
    <w:rsid w:val="009C6428"/>
    <w:rsid w:val="009C6D03"/>
    <w:rsid w:val="009C7BCA"/>
    <w:rsid w:val="009C7F80"/>
    <w:rsid w:val="009D3BCB"/>
    <w:rsid w:val="009D629C"/>
    <w:rsid w:val="009D65F1"/>
    <w:rsid w:val="009E4D00"/>
    <w:rsid w:val="009E7736"/>
    <w:rsid w:val="009F0354"/>
    <w:rsid w:val="009F1CE2"/>
    <w:rsid w:val="009F4C6E"/>
    <w:rsid w:val="00A008D9"/>
    <w:rsid w:val="00A011B7"/>
    <w:rsid w:val="00A01FAE"/>
    <w:rsid w:val="00A0227B"/>
    <w:rsid w:val="00A025B6"/>
    <w:rsid w:val="00A05D01"/>
    <w:rsid w:val="00A12231"/>
    <w:rsid w:val="00A15E91"/>
    <w:rsid w:val="00A17195"/>
    <w:rsid w:val="00A220C5"/>
    <w:rsid w:val="00A24DF6"/>
    <w:rsid w:val="00A24FBD"/>
    <w:rsid w:val="00A30CFC"/>
    <w:rsid w:val="00A314C0"/>
    <w:rsid w:val="00A34210"/>
    <w:rsid w:val="00A367D1"/>
    <w:rsid w:val="00A430B0"/>
    <w:rsid w:val="00A438EF"/>
    <w:rsid w:val="00A52AC7"/>
    <w:rsid w:val="00A53B05"/>
    <w:rsid w:val="00A558F0"/>
    <w:rsid w:val="00A55B5E"/>
    <w:rsid w:val="00A71C51"/>
    <w:rsid w:val="00A739E9"/>
    <w:rsid w:val="00A73EB9"/>
    <w:rsid w:val="00A755D9"/>
    <w:rsid w:val="00A75863"/>
    <w:rsid w:val="00A8493D"/>
    <w:rsid w:val="00A9055A"/>
    <w:rsid w:val="00A90ACF"/>
    <w:rsid w:val="00AA02BD"/>
    <w:rsid w:val="00AA0724"/>
    <w:rsid w:val="00AA2891"/>
    <w:rsid w:val="00AA2E01"/>
    <w:rsid w:val="00AA655F"/>
    <w:rsid w:val="00AA7CEC"/>
    <w:rsid w:val="00AB64B2"/>
    <w:rsid w:val="00AC36E2"/>
    <w:rsid w:val="00AC5123"/>
    <w:rsid w:val="00AD0EF1"/>
    <w:rsid w:val="00AD108A"/>
    <w:rsid w:val="00AD1552"/>
    <w:rsid w:val="00AD2236"/>
    <w:rsid w:val="00AD2820"/>
    <w:rsid w:val="00AD4219"/>
    <w:rsid w:val="00AD4E8F"/>
    <w:rsid w:val="00AD517B"/>
    <w:rsid w:val="00AD59A4"/>
    <w:rsid w:val="00AD708B"/>
    <w:rsid w:val="00AD7844"/>
    <w:rsid w:val="00AE030D"/>
    <w:rsid w:val="00AE2041"/>
    <w:rsid w:val="00AE32B7"/>
    <w:rsid w:val="00AE584C"/>
    <w:rsid w:val="00AE5DF2"/>
    <w:rsid w:val="00AF0091"/>
    <w:rsid w:val="00AF5443"/>
    <w:rsid w:val="00B006CF"/>
    <w:rsid w:val="00B029FE"/>
    <w:rsid w:val="00B06505"/>
    <w:rsid w:val="00B14D70"/>
    <w:rsid w:val="00B20CEA"/>
    <w:rsid w:val="00B24620"/>
    <w:rsid w:val="00B247D8"/>
    <w:rsid w:val="00B35F1B"/>
    <w:rsid w:val="00B36501"/>
    <w:rsid w:val="00B36636"/>
    <w:rsid w:val="00B42989"/>
    <w:rsid w:val="00B43147"/>
    <w:rsid w:val="00B4458B"/>
    <w:rsid w:val="00B4597F"/>
    <w:rsid w:val="00B46051"/>
    <w:rsid w:val="00B5172F"/>
    <w:rsid w:val="00B53EBE"/>
    <w:rsid w:val="00B55445"/>
    <w:rsid w:val="00B611E0"/>
    <w:rsid w:val="00B620F0"/>
    <w:rsid w:val="00B63283"/>
    <w:rsid w:val="00B64295"/>
    <w:rsid w:val="00B65DC8"/>
    <w:rsid w:val="00B711AD"/>
    <w:rsid w:val="00B72EC9"/>
    <w:rsid w:val="00B72F86"/>
    <w:rsid w:val="00B7449A"/>
    <w:rsid w:val="00B773E8"/>
    <w:rsid w:val="00B77FD9"/>
    <w:rsid w:val="00B86185"/>
    <w:rsid w:val="00B86ADA"/>
    <w:rsid w:val="00B941BC"/>
    <w:rsid w:val="00B94502"/>
    <w:rsid w:val="00B94C72"/>
    <w:rsid w:val="00BA0770"/>
    <w:rsid w:val="00BA0B56"/>
    <w:rsid w:val="00BA1662"/>
    <w:rsid w:val="00BA1978"/>
    <w:rsid w:val="00BA1A10"/>
    <w:rsid w:val="00BA2CEA"/>
    <w:rsid w:val="00BB0138"/>
    <w:rsid w:val="00BB058D"/>
    <w:rsid w:val="00BB6742"/>
    <w:rsid w:val="00BC3879"/>
    <w:rsid w:val="00BC4D20"/>
    <w:rsid w:val="00BC5A10"/>
    <w:rsid w:val="00BC747C"/>
    <w:rsid w:val="00BD25C5"/>
    <w:rsid w:val="00BD2D0C"/>
    <w:rsid w:val="00BD5822"/>
    <w:rsid w:val="00BE09A7"/>
    <w:rsid w:val="00BE12FD"/>
    <w:rsid w:val="00BE2DCD"/>
    <w:rsid w:val="00BE7B53"/>
    <w:rsid w:val="00BF68BF"/>
    <w:rsid w:val="00BF6FC1"/>
    <w:rsid w:val="00BF7742"/>
    <w:rsid w:val="00C00882"/>
    <w:rsid w:val="00C03AA4"/>
    <w:rsid w:val="00C04145"/>
    <w:rsid w:val="00C07680"/>
    <w:rsid w:val="00C1363A"/>
    <w:rsid w:val="00C15DAF"/>
    <w:rsid w:val="00C345EA"/>
    <w:rsid w:val="00C37E61"/>
    <w:rsid w:val="00C42FFD"/>
    <w:rsid w:val="00C43E75"/>
    <w:rsid w:val="00C45AC9"/>
    <w:rsid w:val="00C50A93"/>
    <w:rsid w:val="00C556AA"/>
    <w:rsid w:val="00C56D8B"/>
    <w:rsid w:val="00C57D3F"/>
    <w:rsid w:val="00C60ECB"/>
    <w:rsid w:val="00C616F0"/>
    <w:rsid w:val="00C63A96"/>
    <w:rsid w:val="00C63B13"/>
    <w:rsid w:val="00C66227"/>
    <w:rsid w:val="00C73BA8"/>
    <w:rsid w:val="00C81F16"/>
    <w:rsid w:val="00C85CF1"/>
    <w:rsid w:val="00C864C7"/>
    <w:rsid w:val="00C867BE"/>
    <w:rsid w:val="00C90479"/>
    <w:rsid w:val="00C91FC8"/>
    <w:rsid w:val="00C920B4"/>
    <w:rsid w:val="00C94B71"/>
    <w:rsid w:val="00CA347C"/>
    <w:rsid w:val="00CB043E"/>
    <w:rsid w:val="00CB04F7"/>
    <w:rsid w:val="00CB1191"/>
    <w:rsid w:val="00CB1D3A"/>
    <w:rsid w:val="00CB1FB9"/>
    <w:rsid w:val="00CB39A1"/>
    <w:rsid w:val="00CB5042"/>
    <w:rsid w:val="00CC0580"/>
    <w:rsid w:val="00CC2E2D"/>
    <w:rsid w:val="00CC59FC"/>
    <w:rsid w:val="00CD0F97"/>
    <w:rsid w:val="00CD21A6"/>
    <w:rsid w:val="00CD266E"/>
    <w:rsid w:val="00CD2A4C"/>
    <w:rsid w:val="00CD3F3B"/>
    <w:rsid w:val="00CD5540"/>
    <w:rsid w:val="00CD567E"/>
    <w:rsid w:val="00CE297E"/>
    <w:rsid w:val="00CE2E4A"/>
    <w:rsid w:val="00CE4119"/>
    <w:rsid w:val="00CE50D6"/>
    <w:rsid w:val="00CE7CE5"/>
    <w:rsid w:val="00CF0E32"/>
    <w:rsid w:val="00CF447F"/>
    <w:rsid w:val="00CF45C2"/>
    <w:rsid w:val="00CF5EE7"/>
    <w:rsid w:val="00CF7297"/>
    <w:rsid w:val="00D017F0"/>
    <w:rsid w:val="00D054DB"/>
    <w:rsid w:val="00D10E2C"/>
    <w:rsid w:val="00D12A76"/>
    <w:rsid w:val="00D130AE"/>
    <w:rsid w:val="00D21AF3"/>
    <w:rsid w:val="00D22EC0"/>
    <w:rsid w:val="00D24514"/>
    <w:rsid w:val="00D31AB0"/>
    <w:rsid w:val="00D3278A"/>
    <w:rsid w:val="00D3718C"/>
    <w:rsid w:val="00D37ADC"/>
    <w:rsid w:val="00D43FF5"/>
    <w:rsid w:val="00D53B4B"/>
    <w:rsid w:val="00D55211"/>
    <w:rsid w:val="00D63666"/>
    <w:rsid w:val="00D6490B"/>
    <w:rsid w:val="00D665B6"/>
    <w:rsid w:val="00D66F93"/>
    <w:rsid w:val="00D73EF0"/>
    <w:rsid w:val="00D74458"/>
    <w:rsid w:val="00D74E41"/>
    <w:rsid w:val="00D768FF"/>
    <w:rsid w:val="00D815C7"/>
    <w:rsid w:val="00D85BDA"/>
    <w:rsid w:val="00D87FDE"/>
    <w:rsid w:val="00D9432D"/>
    <w:rsid w:val="00D96CC6"/>
    <w:rsid w:val="00DA0775"/>
    <w:rsid w:val="00DA0B6A"/>
    <w:rsid w:val="00DA0C86"/>
    <w:rsid w:val="00DA26E5"/>
    <w:rsid w:val="00DA3F7E"/>
    <w:rsid w:val="00DA5D2C"/>
    <w:rsid w:val="00DA75F7"/>
    <w:rsid w:val="00DB1ABD"/>
    <w:rsid w:val="00DB5227"/>
    <w:rsid w:val="00DB697B"/>
    <w:rsid w:val="00DB76BE"/>
    <w:rsid w:val="00DC6932"/>
    <w:rsid w:val="00DD3398"/>
    <w:rsid w:val="00DD5BDC"/>
    <w:rsid w:val="00DD6C2E"/>
    <w:rsid w:val="00DE3C6D"/>
    <w:rsid w:val="00DE4810"/>
    <w:rsid w:val="00DF38D7"/>
    <w:rsid w:val="00E0181A"/>
    <w:rsid w:val="00E047B6"/>
    <w:rsid w:val="00E1178E"/>
    <w:rsid w:val="00E20387"/>
    <w:rsid w:val="00E2087D"/>
    <w:rsid w:val="00E318D5"/>
    <w:rsid w:val="00E41096"/>
    <w:rsid w:val="00E427BC"/>
    <w:rsid w:val="00E45101"/>
    <w:rsid w:val="00E45584"/>
    <w:rsid w:val="00E45D46"/>
    <w:rsid w:val="00E46FEF"/>
    <w:rsid w:val="00E479E4"/>
    <w:rsid w:val="00E515E1"/>
    <w:rsid w:val="00E6306F"/>
    <w:rsid w:val="00E64B5F"/>
    <w:rsid w:val="00E70B16"/>
    <w:rsid w:val="00E7225E"/>
    <w:rsid w:val="00E72DAE"/>
    <w:rsid w:val="00E758F8"/>
    <w:rsid w:val="00E779E7"/>
    <w:rsid w:val="00E8151F"/>
    <w:rsid w:val="00E939E8"/>
    <w:rsid w:val="00E93F5D"/>
    <w:rsid w:val="00EA0D20"/>
    <w:rsid w:val="00EA1406"/>
    <w:rsid w:val="00EB1EB5"/>
    <w:rsid w:val="00EB3C98"/>
    <w:rsid w:val="00EC47A8"/>
    <w:rsid w:val="00ED0750"/>
    <w:rsid w:val="00ED272B"/>
    <w:rsid w:val="00ED3820"/>
    <w:rsid w:val="00EE0DA5"/>
    <w:rsid w:val="00EE27C2"/>
    <w:rsid w:val="00EE2A8A"/>
    <w:rsid w:val="00EE40AA"/>
    <w:rsid w:val="00EE4C46"/>
    <w:rsid w:val="00EE7B65"/>
    <w:rsid w:val="00EF035F"/>
    <w:rsid w:val="00EF2C30"/>
    <w:rsid w:val="00EF4076"/>
    <w:rsid w:val="00EF7722"/>
    <w:rsid w:val="00F02C03"/>
    <w:rsid w:val="00F02EC3"/>
    <w:rsid w:val="00F031CA"/>
    <w:rsid w:val="00F06EE2"/>
    <w:rsid w:val="00F10B52"/>
    <w:rsid w:val="00F13A44"/>
    <w:rsid w:val="00F166E9"/>
    <w:rsid w:val="00F210A0"/>
    <w:rsid w:val="00F2161E"/>
    <w:rsid w:val="00F21AD1"/>
    <w:rsid w:val="00F21C01"/>
    <w:rsid w:val="00F22603"/>
    <w:rsid w:val="00F37783"/>
    <w:rsid w:val="00F40B78"/>
    <w:rsid w:val="00F41D6B"/>
    <w:rsid w:val="00F430BA"/>
    <w:rsid w:val="00F450EE"/>
    <w:rsid w:val="00F45179"/>
    <w:rsid w:val="00F53EE7"/>
    <w:rsid w:val="00F56E87"/>
    <w:rsid w:val="00F628C1"/>
    <w:rsid w:val="00F654B7"/>
    <w:rsid w:val="00F7160A"/>
    <w:rsid w:val="00F826CF"/>
    <w:rsid w:val="00F84797"/>
    <w:rsid w:val="00F904E7"/>
    <w:rsid w:val="00F90E65"/>
    <w:rsid w:val="00F92C7C"/>
    <w:rsid w:val="00F932E9"/>
    <w:rsid w:val="00F95A27"/>
    <w:rsid w:val="00F97208"/>
    <w:rsid w:val="00FA680B"/>
    <w:rsid w:val="00FA6B26"/>
    <w:rsid w:val="00FB1C80"/>
    <w:rsid w:val="00FB660A"/>
    <w:rsid w:val="00FC147D"/>
    <w:rsid w:val="00FC7B36"/>
    <w:rsid w:val="00FC7BCD"/>
    <w:rsid w:val="00FD07E8"/>
    <w:rsid w:val="00FD0BA7"/>
    <w:rsid w:val="00FD2049"/>
    <w:rsid w:val="00FD3A9F"/>
    <w:rsid w:val="00FD48B8"/>
    <w:rsid w:val="00FE028F"/>
    <w:rsid w:val="00FE2807"/>
    <w:rsid w:val="00FE3F2C"/>
    <w:rsid w:val="00FE4E2C"/>
    <w:rsid w:val="00FE7AB1"/>
    <w:rsid w:val="00FF0377"/>
    <w:rsid w:val="00FF1270"/>
    <w:rsid w:val="00FF183E"/>
    <w:rsid w:val="00FF18E2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A94F7-FA2E-4D43-8EE0-1BD6C2B1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Колмагорова Екатерина Константиновна</cp:lastModifiedBy>
  <cp:revision>156</cp:revision>
  <cp:lastPrinted>2017-02-10T05:49:00Z</cp:lastPrinted>
  <dcterms:created xsi:type="dcterms:W3CDTF">2020-01-29T05:50:00Z</dcterms:created>
  <dcterms:modified xsi:type="dcterms:W3CDTF">2020-02-26T09:04:00Z</dcterms:modified>
</cp:coreProperties>
</file>