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рассмотрения дел об административных правонарушениях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инспекции государственного строительного надзора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26.05.2025 по 30.05.2025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15900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1990"/>
        <w:gridCol w:w="4549"/>
        <w:gridCol w:w="3389"/>
        <w:gridCol w:w="1855"/>
        <w:gridCol w:w="2132"/>
      </w:tblGrid>
      <w:tr>
        <w:tblPrEx/>
        <w:trPr>
          <w:trHeight w:val="191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и адрес объекта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8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Лицо, в отношении которого возбуждено дело об административном правонарушении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855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КоАП РФ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Юрист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Многоквартирный жилой дом с подземной автостоянкой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расположенного по адресу: </w:t>
            </w:r>
            <w:r>
              <w:rPr>
                <w:rFonts w:ascii="TimesNewRoman" w:hAnsi="TimesNewRoman" w:eastAsia="TimesNewRoman" w:cs="TimesNewRoman"/>
                <w:b w:val="0"/>
                <w:bCs w:val="0"/>
                <w:sz w:val="24"/>
              </w:rPr>
              <w:t xml:space="preserve">Новосибирская область, город Новосибирск, Дзержинский район, кадастровый номер земельного участка 54:35:013970:420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ООО «Стройсиб»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Сальников Д.С.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«Ресторан», расположенный по адресу: </w:t>
            </w:r>
            <w:r>
              <w:t xml:space="preserve">Новосибирская область, г. Новосибирск, Октябрьский район, кадастровый номер земельного участка 54:35:071545:437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ООО </w:t>
            </w:r>
            <w:r>
              <w:t xml:space="preserve">«ИНВЕСТСТРОЙ»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Колмогорова Е.К.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09:30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Courier New" w:cs="Times New Roman"/>
                <w:color w:val="auto"/>
                <w:sz w:val="24"/>
                <w:szCs w:val="28"/>
              </w:rPr>
              <w:t xml:space="preserve">«Комплекс из двух многоквартирных жилых домов для предоставления отдельным категориям граждан (для детей-сирот и детей, оставшихся без попечения родителей) по ул. Коммунистическая, 47А в г. Карасуке Карасукского района Новосибирской области»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расположенный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по адресу: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Style w:val="863"/>
                <w:color w:val="auto"/>
                <w:sz w:val="24"/>
                <w:szCs w:val="24"/>
                <w:highlight w:val="none"/>
              </w:rPr>
              <w:t xml:space="preserve">Н</w:t>
            </w:r>
            <w:r>
              <w:rPr>
                <w:rStyle w:val="863"/>
                <w:color w:val="auto"/>
                <w:sz w:val="24"/>
                <w:szCs w:val="24"/>
              </w:rPr>
              <w:t xml:space="preserve">овосибирская область, Карасукский район, город Карасук, улица Коммунистическая, д. 47А, кадастровый номер земельного участка 54:08:010156:568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ООО «НОВОСТРОЙ»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«Многоквартирный жилой дом с подземной автостоянкой»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расположенного по адресу: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Новосибирская область, г. Новосибирск, Октябрьский район, кадастровый номер земельного участка 54:35:072205:3415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ООО «СЗ «ЖК НА ВИЛЮЙСКОЙ»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Колмогорова Е.К.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«Многоквартирный жилой дом с подземной автостоянкой»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расположенного по адресу: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Новосибирская область, г. Новосибирск, Октябрьский район, кадастровый номер земельного участка 54:35:072205:3415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«ТЕХЭНЕРГОПРОМ»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ч. 1 ст. 9.4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Колмогорова Е.К.</w:t>
            </w:r>
            <w:r/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«Многоквартирный многоэтажный дом № 4 (по ГП),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многоквартирный многоэтажный дом № 5 (по ГП), многоквартирный многоэтажный дом № 6 (по ГП) и многоквартирный многоэтажный дом № 7 (по ГП) с объектами обслуживания жилой застройки во встроенных помещениях – V, VI, VII, VIII, IX  этапы строительства многоква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тирных многоэтажных домов с объектами обслуживания жилой застройки во встроенных и встроенно-пристроенных помещениях, и автостоянка в Мочищенском сельсовете Новосибирского района Новосибирской области». «Многоквартирный многоэтажный дом № 4 (по ГП) с объе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тами обслуживания жилой застройки во встроенных помещениях – V этап строительства многоквартирных многоэтажных домов с объектами обслуживания жилой застройки во встроенных и встроенно-пристроенных помещениях, и автостоянка» в Мочищенском сельсовете Новосиб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ирского района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Новосибирская область, Новосибирский район, Мочищенский сельсовет, </w:t>
              <w:br/>
              <w:t xml:space="preserve">п. Озерный, кадастровый номер земельного участка: 54:19:101102:1422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«Охватсибмонтаж»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Многоквартирные многоэтажные дома с объектами обслуживания жилой застройки во встроенных и встроенно-пристроенных помещениях, и автостоянка в Мочищенском сельсовете Новосибирского района Новосибирской области. «Многоквартирный многоэтажный дом № 4 (по ГП),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многоквартирный многоэтажный дом № 5 (по ГП), многоквартирный многоэтажный дом № 6 (по ГП) и многоквартирный многоэтажный дом № 7 (по ГП) с объектами обслуживания жилой застройки во встроенных помещениях – V, VI, VII, VIII, IX  этапы строительства многоква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тирных многоэтажных домов с объектами обслуживания жилой застройки во встроенных и встроенно-пристроенных помещениях, и автостоянка в Мочищенском сельсовете Новосибирского района Новосибирской области». «Многоквартирный многоэтажный дом № 4 (по ГП) с объе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тами обслуживания жилой застройки во встроенных помещениях – V этап строительства многоквартирных многоэтажных домов с объектами обслуживания жилой застройки во встроенных и встроенно-пристроенных помещениях, и автостоянка» в Мочищенском сельсовете Новосиб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ирского района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расположенном по адресу: Новосибирская область, Новосибирский район, Мочищенский сельсовет, п. Озерный, кадастровый номер земельного участка: 54:19:101102:1422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«КЕДР-СТРОЙ»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Многоквартирный многоэтажный жилой дом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встроенными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пристроенными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объектами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обслуживания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жилой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застройки,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подземной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автостоянкой. Секция № 2 с встроенными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пристроенными объектами обслуживания жилой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застройки, подземной автостоянкой в осях 24п-47п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»,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расположенного по адресу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 Новосибирская область, г. Новосибирск, Октябрьский район, кадастровый номер земельного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участка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  <w:t xml:space="preserve">54:35:073265:701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«ЮНИТГРАД»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«</w:t>
            </w:r>
            <w:r>
              <w:t xml:space="preserve">Многоквартирный дом № 49 (по генплану) с объектами обслуживания жилой застройки во встроенных помещениях многоквартирного дома, автостоянкой – II этап строительства многоквартирных домов, в том числе с объектами обслуживания жилой застройки во встроенных п</w:t>
            </w:r>
            <w:r>
              <w:t xml:space="preserve">омещениях многоквартирного дома, автостоянками», расположенном по адресу: Новосибирская область, г. Новосибирск, Октябрьский район, кадастровый номер земельного участка: 54:35:074245:3765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ООО «Брусника»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2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13:30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Многоквартирный дом № 49 (по генплану) с объектами обслуживания жилой застройки во встроенных помещениях многоквартирного дома, автостоянкой – II этап строительства многоквартирных домов, в том числе с объектами обслуживания жилой застройки во встроенных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омещениях многоквартирного дома, автостоянками», расположенном по адресу: Новосибирская область, г. Новосибирск, Октябрьский район, кадастровый номер земельного участка: 54:35:074245:3765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«БОС»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3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«Ресторан», расположенном по адресу: Новосибирская область, г. Новосибирск, Октябрьский район, кадастровый номер земельного участка 54:35:071545:437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ООО «ИНВЕСТСТРОЙ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»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  <w:u w:val="none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:u w:val="none"/>
              </w:rPr>
              <w:t xml:space="preserve">Многоквартирный многоэтажный дом с объектами обслуживания жилой застройки 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:u w:val="none"/>
              </w:rPr>
              <w:t xml:space="preserve">встроенных помещениях и подземной автостоянкой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  <w:u w:val="none"/>
                <w:lang w:eastAsia="ru-RU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eastAsia="ru-RU"/>
              </w:rPr>
              <w:t xml:space="preserve">Новосибирская область, г. Новосибирск, Кировский район, кадастровый номер зем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eastAsia="ru-RU"/>
              </w:rPr>
              <w:t xml:space="preserve">ельного участк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54:35:051835:2520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«Агросервис»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Михайлова К.В.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  <w:u w:val="none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:u w:val="none"/>
              </w:rPr>
              <w:t xml:space="preserve">Многоквартирный многоэтажный дом с объектами обслуживания жилой застройки во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  <w:u w:val="none"/>
              </w:rPr>
              <w:t xml:space="preserve">встроенных помещениях и подземной автостоянкой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white"/>
                <w:u w:val="none"/>
                <w:lang w:eastAsia="ru-RU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eastAsia="ru-RU"/>
              </w:rPr>
              <w:t xml:space="preserve">Новосибирская область, г. Новосибирск, Кировский район, кадастровый номер зем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eastAsia="ru-RU"/>
              </w:rPr>
              <w:t xml:space="preserve">ельного участк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u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u w:val="none"/>
              </w:rPr>
              <w:t xml:space="preserve">54:35:051835:2520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«СтройАльянс»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Михайлова К.В.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«Многоквартирный жилой дом с подземной автостоянкой», расположенном по адресу: Новосибирская область, г. Новосибирск, Октябрьский район, кадастровый номер земельного участка 54:35:072205:3415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ООО «СЗ «ЖК на Вилюйской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«Многоквартирный жилой дом с подземной автостоянкой», расположенном по адресу: Новосибирская область, г. Новосибирск, Октябрьский район, кадастровый номер земельного участка 54:35:072205:3415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ООО «ТЕХЭНЕРГОПРОМ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Питьевой водопровод, хозяйственно-бытовая канализация и канализационная насосная станция территории микрорайона Клюквенный в Калининском районе г. Новосибирска». Хозяйственно-бытовая канализация и канализационная насосная станция (КНС). Первый этап строите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льства», расположенном по адресу: Новосибирская область, г. Новосибирск, Калининский район, микрорайон Клюквенный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АО «АРЖС НСО»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2 ст. 9.5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«Многоквартирный многоэтажный дом с объектами обслуживания жилой застро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йки во встроенных и встроеннопристроенных помещениях многоквартирного многоэтажного дома с подземной автостоянкой», расположенного по адресу: Новосибирская область, г. Новосибирск, Заельцовский район, кадастровый номер земельного участка 54:35:000000:35386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Должностное лицо – директор ООО «СК Стройгрупп» Косырев Р.Ю.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«Многоквартирный многоэтажный дом № 8 – II этап строительства многоквартирных многоэтажных домов с объектами обслуживания жилой застройки во встроенных помещениях многоквартирных многоэтажных домов, подземной автостоянки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расположенного по адресу: Новосибирская область, г. Новосибирск, Заельцовский район, кадастровый номер земельного участка 54:35:031080:395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Должностное лицо – директор ООО «Управление заказчика» Сазонов Е.П.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«Многоквартирный многоэтажный дом № 8 – II этап строительства многоквартирных многоэтажных домов с объектами обслуживания жилой застройки во встроенных помещениях многоквартирных многоэтажных домов, подземной автостоянки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», расположенного по адресу: Новосибирская область, г. Новосибирск, Заельцовский район, кадастровый номер земельного участка 54:35:031080:395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Должностное лицо – директор ООО «Сибмонтажспецстрой» Поздняк С.В.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«Блок-секция № 2 (по генплану) с подземной автостоянкой II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этап строительства многоквартирного многоэтажного дома с помещениями обслуживания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жилой застройки и подземной автостоянкой»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Новосибирская область, г. Новосибирск, Железнодорожный район, кадастровые номера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земельных участков: 54:35:021175:43, 54:35:021175:84, 54:35:021175:91, 54:35:021175:92,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54:35:021175:516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«Спектр»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2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«Блок-секция № 2 (по генплану) с подземной автостоянкой II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этап строительства многоквартирного многоэтажного дома с помещениями обслуживания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жилой застройки и подземной автостоянкой»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Новосибирская область, г. Новосибирск, Железнодорожный район, кадастровые номера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земельных участков: 54:35:021175:43, 54:35:021175:84, 54:35:021175:91, 54:35:021175:92,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54:35:021175:516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«Рикон»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2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«Индустриальный парк «PNK парк Пашино» Универсальное индустриальное здание № 1. Адрес: Новосибирская область, Новосибирский район, МО Станционный сельсовет, в районе Пашинского переезда. Универсальное ин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дустриальное здание № 1 (1 этап)»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расположенному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Новосибирская область, Новосибирский район, Станционный сельсовет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кадастровый номер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54:19:112001:8163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«Универсальная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индустриальная недвижимость»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«Индустриальный парк «PNK парк Пашино» Универсальное индустриальное здание № 1. Адрес: Новосибирская область, Новосибирский район, МО Станционный сельсовет, в районе Пашинского переезда. Универсальное ин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дустриальное здание № 1 (1 этап)»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, расположенному по адресу: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bidi="ru-RU"/>
              </w:rPr>
              <w:t xml:space="preserve">Новосибирская область, Новосибирский район, Станционный сельсовет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кадастровый номер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54:19:112001:8163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«Проект-Девелопмент»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Производственный участок контрольной сборки с местами временного хранения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расположенном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по адресу: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Новосибирская область, город Новосибирск, Ленинский район,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кадастровый номер земельного участка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54:35:061396: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«Интрейд»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 1 9.5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Михайлова К.В.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Производственный участок контрольной сборки с местами временного хранения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расположенном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по адресу: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Новосибирская область, город Новосибирск, Ленинский район,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кадастровый номер земельного участка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54:35:061396: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«Автострйгрупп»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Михайлова К.В.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Производственный участок контрольной сборки с местами временного хранения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расположенном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по адресу: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Новосибирская область, город Новосибирск, Ленинский район,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кадастровый номер земельного участка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t xml:space="preserve">54:35:061396: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480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u w:val="singl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«Несущие системы»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Михайлова К.В.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NewRoman">
    <w:panose1 w:val="02020603050405020304"/>
  </w:font>
  <w:font w:name="Calibri">
    <w:panose1 w:val="020F05020202040302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712"/>
    <w:uiPriority w:val="10"/>
    <w:rPr>
      <w:sz w:val="48"/>
      <w:szCs w:val="48"/>
    </w:rPr>
  </w:style>
  <w:style w:type="character" w:styleId="664">
    <w:name w:val="Subtitle Char"/>
    <w:basedOn w:val="681"/>
    <w:link w:val="713"/>
    <w:uiPriority w:val="11"/>
    <w:rPr>
      <w:sz w:val="24"/>
      <w:szCs w:val="24"/>
    </w:rPr>
  </w:style>
  <w:style w:type="character" w:styleId="665">
    <w:name w:val="Quote Char"/>
    <w:link w:val="714"/>
    <w:uiPriority w:val="29"/>
    <w:rPr>
      <w:i/>
    </w:rPr>
  </w:style>
  <w:style w:type="character" w:styleId="666">
    <w:name w:val="Intense Quote Char"/>
    <w:link w:val="715"/>
    <w:uiPriority w:val="30"/>
    <w:rPr>
      <w:i/>
    </w:rPr>
  </w:style>
  <w:style w:type="character" w:styleId="667">
    <w:name w:val="Header Char"/>
    <w:basedOn w:val="681"/>
    <w:link w:val="717"/>
    <w:uiPriority w:val="99"/>
  </w:style>
  <w:style w:type="character" w:styleId="668">
    <w:name w:val="Caption Char"/>
    <w:basedOn w:val="719"/>
    <w:link w:val="718"/>
    <w:uiPriority w:val="99"/>
  </w:style>
  <w:style w:type="character" w:styleId="669">
    <w:name w:val="Footnote Text Char"/>
    <w:link w:val="720"/>
    <w:uiPriority w:val="99"/>
    <w:rPr>
      <w:sz w:val="18"/>
    </w:rPr>
  </w:style>
  <w:style w:type="character" w:styleId="670">
    <w:name w:val="Endnote Text Char"/>
    <w:link w:val="721"/>
    <w:uiPriority w:val="99"/>
    <w:rPr>
      <w:sz w:val="20"/>
    </w:rPr>
  </w:style>
  <w:style w:type="paragraph" w:styleId="671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72">
    <w:name w:val="Heading 1"/>
    <w:basedOn w:val="671"/>
    <w:next w:val="671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  <w:qFormat/>
  </w:style>
  <w:style w:type="character" w:styleId="682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84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Название Знак"/>
    <w:uiPriority w:val="10"/>
    <w:qFormat/>
    <w:rPr>
      <w:sz w:val="48"/>
      <w:szCs w:val="48"/>
    </w:rPr>
  </w:style>
  <w:style w:type="character" w:styleId="692" w:customStyle="1">
    <w:name w:val="Подзаголовок Знак"/>
    <w:uiPriority w:val="11"/>
    <w:qFormat/>
    <w:rPr>
      <w:sz w:val="24"/>
      <w:szCs w:val="24"/>
    </w:rPr>
  </w:style>
  <w:style w:type="character" w:styleId="693" w:customStyle="1">
    <w:name w:val="Цитата 2 Знак"/>
    <w:link w:val="714"/>
    <w:uiPriority w:val="29"/>
    <w:qFormat/>
    <w:rPr>
      <w:i/>
    </w:rPr>
  </w:style>
  <w:style w:type="character" w:styleId="694" w:customStyle="1">
    <w:name w:val="Выделенная цитата Знак"/>
    <w:link w:val="715"/>
    <w:uiPriority w:val="30"/>
    <w:qFormat/>
    <w:rPr>
      <w:i/>
    </w:rPr>
  </w:style>
  <w:style w:type="character" w:styleId="695" w:customStyle="1">
    <w:name w:val="Верхний колонтитул Знак"/>
    <w:uiPriority w:val="99"/>
    <w:qFormat/>
  </w:style>
  <w:style w:type="character" w:styleId="696" w:customStyle="1">
    <w:name w:val="Footer Char"/>
    <w:uiPriority w:val="99"/>
    <w:qFormat/>
  </w:style>
  <w:style w:type="character" w:styleId="697" w:customStyle="1">
    <w:name w:val="Нижний колонтитул Знак"/>
    <w:uiPriority w:val="99"/>
    <w:qFormat/>
  </w:style>
  <w:style w:type="character" w:styleId="698">
    <w:name w:val="Hyperlink"/>
    <w:uiPriority w:val="99"/>
    <w:unhideWhenUsed/>
    <w:rPr>
      <w:color w:val="0000ff"/>
      <w:u w:val="single"/>
    </w:rPr>
  </w:style>
  <w:style w:type="character" w:styleId="699" w:customStyle="1">
    <w:name w:val="Текст сноски Знак"/>
    <w:uiPriority w:val="99"/>
    <w:qFormat/>
    <w:rPr>
      <w:sz w:val="18"/>
    </w:rPr>
  </w:style>
  <w:style w:type="character" w:styleId="700">
    <w:name w:val="Символ сноски"/>
    <w:uiPriority w:val="99"/>
    <w:unhideWhenUsed/>
    <w:qFormat/>
    <w:rPr>
      <w:vertAlign w:val="superscript"/>
    </w:rPr>
  </w:style>
  <w:style w:type="character" w:styleId="701">
    <w:name w:val="footnote reference"/>
    <w:rPr>
      <w:vertAlign w:val="superscript"/>
    </w:rPr>
  </w:style>
  <w:style w:type="character" w:styleId="702" w:customStyle="1">
    <w:name w:val="Текст концевой сноски Знак"/>
    <w:uiPriority w:val="99"/>
    <w:qFormat/>
    <w:rPr>
      <w:sz w:val="20"/>
    </w:rPr>
  </w:style>
  <w:style w:type="character" w:styleId="70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4">
    <w:name w:val="endnote reference"/>
    <w:rPr>
      <w:vertAlign w:val="superscript"/>
    </w:rPr>
  </w:style>
  <w:style w:type="paragraph" w:styleId="705">
    <w:name w:val="Заголовок"/>
    <w:basedOn w:val="671"/>
    <w:next w:val="70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06">
    <w:name w:val="Body Text"/>
    <w:basedOn w:val="671"/>
    <w:pPr>
      <w:spacing w:before="0" w:after="140" w:line="276" w:lineRule="auto"/>
    </w:pPr>
  </w:style>
  <w:style w:type="paragraph" w:styleId="707">
    <w:name w:val="List"/>
    <w:basedOn w:val="706"/>
    <w:rPr>
      <w:rFonts w:cs="Droid Sans Devanagari"/>
    </w:rPr>
  </w:style>
  <w:style w:type="paragraph" w:styleId="708">
    <w:name w:val="Caption"/>
    <w:basedOn w:val="671"/>
    <w:link w:val="668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09">
    <w:name w:val="Указатель"/>
    <w:basedOn w:val="671"/>
    <w:qFormat/>
    <w:pPr>
      <w:suppressLineNumbers/>
    </w:pPr>
    <w:rPr>
      <w:rFonts w:cs="Droid Sans Devanagari"/>
    </w:rPr>
  </w:style>
  <w:style w:type="paragraph" w:styleId="710">
    <w:name w:val="List Paragraph"/>
    <w:basedOn w:val="671"/>
    <w:uiPriority w:val="34"/>
    <w:qFormat/>
    <w:pPr>
      <w:contextualSpacing/>
      <w:ind w:left="720" w:firstLine="0"/>
      <w:spacing w:before="0" w:after="0"/>
    </w:pPr>
  </w:style>
  <w:style w:type="paragraph" w:styleId="71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12">
    <w:name w:val="Title"/>
    <w:basedOn w:val="671"/>
    <w:next w:val="67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3">
    <w:name w:val="Subtitle"/>
    <w:basedOn w:val="671"/>
    <w:next w:val="671"/>
    <w:link w:val="692"/>
    <w:uiPriority w:val="11"/>
    <w:qFormat/>
    <w:pPr>
      <w:spacing w:before="200" w:after="200"/>
    </w:pPr>
  </w:style>
  <w:style w:type="paragraph" w:styleId="714">
    <w:name w:val="Quote"/>
    <w:basedOn w:val="671"/>
    <w:next w:val="671"/>
    <w:link w:val="693"/>
    <w:uiPriority w:val="29"/>
    <w:qFormat/>
    <w:pPr>
      <w:ind w:left="720" w:right="720" w:firstLine="0"/>
    </w:pPr>
    <w:rPr>
      <w:i/>
    </w:rPr>
  </w:style>
  <w:style w:type="paragraph" w:styleId="715">
    <w:name w:val="Intense Quote"/>
    <w:basedOn w:val="671"/>
    <w:next w:val="671"/>
    <w:link w:val="694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6">
    <w:name w:val="Колонтитул"/>
    <w:basedOn w:val="671"/>
    <w:qFormat/>
  </w:style>
  <w:style w:type="paragraph" w:styleId="717">
    <w:name w:val="Header"/>
    <w:basedOn w:val="671"/>
    <w:link w:val="695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8">
    <w:name w:val="Footer"/>
    <w:basedOn w:val="671"/>
    <w:link w:val="697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9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20">
    <w:name w:val="footnote text"/>
    <w:basedOn w:val="671"/>
    <w:link w:val="699"/>
    <w:uiPriority w:val="99"/>
    <w:semiHidden/>
    <w:unhideWhenUsed/>
    <w:pPr>
      <w:spacing w:before="0" w:after="40"/>
    </w:pPr>
    <w:rPr>
      <w:sz w:val="18"/>
    </w:rPr>
  </w:style>
  <w:style w:type="paragraph" w:styleId="721">
    <w:name w:val="endnote text"/>
    <w:basedOn w:val="671"/>
    <w:link w:val="702"/>
    <w:uiPriority w:val="99"/>
    <w:semiHidden/>
    <w:unhideWhenUsed/>
    <w:rPr>
      <w:sz w:val="20"/>
    </w:rPr>
  </w:style>
  <w:style w:type="paragraph" w:styleId="722">
    <w:name w:val="toc 1"/>
    <w:basedOn w:val="671"/>
    <w:next w:val="671"/>
    <w:uiPriority w:val="39"/>
    <w:unhideWhenUsed/>
    <w:pPr>
      <w:spacing w:before="0" w:after="57"/>
    </w:pPr>
  </w:style>
  <w:style w:type="paragraph" w:styleId="723">
    <w:name w:val="toc 2"/>
    <w:basedOn w:val="671"/>
    <w:next w:val="671"/>
    <w:uiPriority w:val="39"/>
    <w:unhideWhenUsed/>
    <w:pPr>
      <w:ind w:left="283" w:firstLine="0"/>
      <w:spacing w:before="0" w:after="57"/>
    </w:pPr>
  </w:style>
  <w:style w:type="paragraph" w:styleId="724">
    <w:name w:val="toc 3"/>
    <w:basedOn w:val="671"/>
    <w:next w:val="671"/>
    <w:uiPriority w:val="39"/>
    <w:unhideWhenUsed/>
    <w:pPr>
      <w:ind w:left="567" w:firstLine="0"/>
      <w:spacing w:before="0" w:after="57"/>
    </w:pPr>
  </w:style>
  <w:style w:type="paragraph" w:styleId="725">
    <w:name w:val="toc 4"/>
    <w:basedOn w:val="671"/>
    <w:next w:val="671"/>
    <w:uiPriority w:val="39"/>
    <w:unhideWhenUsed/>
    <w:pPr>
      <w:ind w:left="850" w:firstLine="0"/>
      <w:spacing w:before="0" w:after="57"/>
    </w:pPr>
  </w:style>
  <w:style w:type="paragraph" w:styleId="726">
    <w:name w:val="toc 5"/>
    <w:basedOn w:val="671"/>
    <w:next w:val="671"/>
    <w:uiPriority w:val="39"/>
    <w:unhideWhenUsed/>
    <w:pPr>
      <w:ind w:left="1134" w:firstLine="0"/>
      <w:spacing w:before="0" w:after="57"/>
    </w:pPr>
  </w:style>
  <w:style w:type="paragraph" w:styleId="727">
    <w:name w:val="toc 6"/>
    <w:basedOn w:val="671"/>
    <w:next w:val="671"/>
    <w:uiPriority w:val="39"/>
    <w:unhideWhenUsed/>
    <w:pPr>
      <w:ind w:left="1417" w:firstLine="0"/>
      <w:spacing w:before="0" w:after="57"/>
    </w:pPr>
  </w:style>
  <w:style w:type="paragraph" w:styleId="728">
    <w:name w:val="toc 7"/>
    <w:basedOn w:val="671"/>
    <w:next w:val="671"/>
    <w:uiPriority w:val="39"/>
    <w:unhideWhenUsed/>
    <w:pPr>
      <w:ind w:left="1701" w:firstLine="0"/>
      <w:spacing w:before="0" w:after="57"/>
    </w:pPr>
  </w:style>
  <w:style w:type="paragraph" w:styleId="729">
    <w:name w:val="toc 8"/>
    <w:basedOn w:val="671"/>
    <w:next w:val="671"/>
    <w:uiPriority w:val="39"/>
    <w:unhideWhenUsed/>
    <w:pPr>
      <w:ind w:left="1984" w:firstLine="0"/>
      <w:spacing w:before="0" w:after="57"/>
    </w:pPr>
  </w:style>
  <w:style w:type="paragraph" w:styleId="730">
    <w:name w:val="toc 9"/>
    <w:basedOn w:val="671"/>
    <w:next w:val="671"/>
    <w:uiPriority w:val="39"/>
    <w:unhideWhenUsed/>
    <w:pPr>
      <w:ind w:left="2268" w:firstLine="0"/>
      <w:spacing w:before="0" w:after="57"/>
    </w:pPr>
  </w:style>
  <w:style w:type="paragraph" w:styleId="731">
    <w:name w:val="Index Heading"/>
    <w:basedOn w:val="705"/>
  </w:style>
  <w:style w:type="paragraph" w:styleId="732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33">
    <w:name w:val="table of figures"/>
    <w:basedOn w:val="671"/>
    <w:next w:val="671"/>
    <w:uiPriority w:val="99"/>
    <w:unhideWhenUsed/>
    <w:qFormat/>
  </w:style>
  <w:style w:type="paragraph" w:styleId="734">
    <w:name w:val="Balloon Text"/>
    <w:basedOn w:val="671"/>
    <w:semiHidden/>
    <w:qFormat/>
    <w:rPr>
      <w:rFonts w:ascii="Tahoma" w:hAnsi="Tahoma" w:cs="Tahoma"/>
      <w:sz w:val="16"/>
      <w:szCs w:val="16"/>
    </w:rPr>
  </w:style>
  <w:style w:type="numbering" w:styleId="735" w:default="1">
    <w:name w:val="No List"/>
    <w:uiPriority w:val="99"/>
    <w:semiHidden/>
    <w:unhideWhenUsed/>
    <w:qFormat/>
  </w:style>
  <w:style w:type="table" w:styleId="73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3" w:customStyle="1">
    <w:name w:val="Font Style81"/>
    <w:qFormat/>
    <w:rPr>
      <w:rFonts w:ascii="Times New Roman" w:hAnsi="Times New Roman" w:cs="Times New Roman"/>
      <w:sz w:val="20"/>
      <w:szCs w:val="20"/>
    </w:rPr>
  </w:style>
  <w:style w:type="paragraph" w:styleId="864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Home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25</cp:revision>
  <dcterms:created xsi:type="dcterms:W3CDTF">2024-05-17T02:05:00Z</dcterms:created>
  <dcterms:modified xsi:type="dcterms:W3CDTF">2025-05-23T02:47:00Z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