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рассмотрения дел об административных правонарушениях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инспекции государственного строительного надзора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17.02.2025 по 21.02.2025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1590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1990"/>
        <w:gridCol w:w="4549"/>
        <w:gridCol w:w="3389"/>
        <w:gridCol w:w="1855"/>
        <w:gridCol w:w="2132"/>
      </w:tblGrid>
      <w:tr>
        <w:tblPrEx/>
        <w:trPr>
          <w:trHeight w:val="183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и адрес объекта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8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Лицо, в отношении которого возбуждено дело об административном правонарушении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855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Статья КоАП РФ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18.02.2025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«Реконструкция объекта незавершенного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строительства в здание учебного центра с помещениями гостиницы , с подземной автостоянкой, трансформаторная подстанция», расположенном по адресу: Новосибирская область, г. Новосибирск, Октябрьский район, кадастровый номер земельного участка 54:35:071020:31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«СК ГОРИЗОНТ»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18.02.2025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Малоэтажные многоквартирные жилые дома в р.п. Кольцово, Новосибирского района, Новосибирской области. 3 этап строительства», расположенного по адресу: Новосибирская обл, Кольцово рп, Кольцово рп, микрорайон X, кадастровый номер земельного участка 54:19:164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901:1429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«СУ-38»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18.02.2025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Гостиница с подземной автостоянкой и помещениями общественного назначения. Блок-секции D, E, E1, подземная автостоянка – II этап строительства гостиницы с подземной автостоянкой и помещениями общественного назначения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u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u w:val="none"/>
              </w:rPr>
              <w:t xml:space="preserve"> </w:t>
            </w:r>
            <w:r>
              <w:rPr>
                <w:rStyle w:val="863"/>
                <w:b w:val="0"/>
                <w:sz w:val="24"/>
                <w:u w:val="none"/>
              </w:rPr>
              <w:t xml:space="preserve">расположенного по адресу: </w:t>
            </w:r>
            <w:r>
              <w:rPr>
                <w:rStyle w:val="863"/>
                <w:rFonts w:ascii="Times New Roman" w:hAnsi="Times New Roman" w:cs="Times New Roman"/>
                <w:b w:val="0"/>
                <w:spacing w:val="-6"/>
                <w:sz w:val="24"/>
                <w:u w:val="none"/>
              </w:rPr>
              <w:t xml:space="preserve">Новосибирская область, г. Новосибирск, Ленинский район, кадастровый номер земельного участка: 54:35:064240:18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«ТЗСГД»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18.02.2025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Гостиница с подземной автостоянкой и помещениями общественного назначения. Блок-секции D, E, E1, подземная автостоянка – II этап строительства гостиницы с подземной автостоянкой и помещениями общественного назначения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u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u w:val="none"/>
              </w:rPr>
              <w:t xml:space="preserve"> </w:t>
            </w:r>
            <w:r>
              <w:rPr>
                <w:rStyle w:val="863"/>
                <w:b w:val="0"/>
                <w:sz w:val="24"/>
                <w:u w:val="none"/>
              </w:rPr>
              <w:t xml:space="preserve">расположенного по адресу: </w:t>
            </w:r>
            <w:r>
              <w:rPr>
                <w:rStyle w:val="863"/>
                <w:rFonts w:ascii="Times New Roman" w:hAnsi="Times New Roman" w:cs="Times New Roman"/>
                <w:b w:val="0"/>
                <w:spacing w:val="-6"/>
                <w:sz w:val="24"/>
                <w:u w:val="none"/>
              </w:rPr>
              <w:t xml:space="preserve">Новосибирская область, г. Новосибирск, Ленинский район, кадастровый номер земельного участка: 54:35:064240:18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«ГПСГД»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18.02.2025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«Физкультурно-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оздоровительный комплекс с бассейном и автостоянками. Физкультурно-оздоровительный комплекс с бассейном (№1 по генплану)», расположенном по адресу: Новосибирская область, г. Новосибирск, Кировский район, кадастровый номер земельного участка 54:35:052160:25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АО «Астон.Стройтрест 43»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18.02.2025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«Магистральн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ая ливневая канализация и ливневые очистные сооружения территории микрорайона Клюквенный в Калининском районе г. Новосибирска», расположенному по адресу: Российская Федерация, Новосибирская область, г. Новосибирск, Калининский район, микрорайон Клюквенный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«Стройкомплект»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18.02.2025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«Физкультурно-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оздоровительный комплекс с бассейном и автостоянками. Физкультурно-оздоровительный комплекс с бассейном (№1 по генплану)», расположенном по адресу: Новосибирская область, г. Новосибирск, Кировский район, кадастровый номер земельного участка 54:35:052160:25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«Аст-групп»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18.02.2025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«Магистраль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ная ливневая канализация и ливневые очистные сооружения территории микрорайона Клюквенный в Калининском районе г. Новосибирска», расположенному по адресу: Российская Федерация, Новосибирская область, г. Новосибирск, Калининский район, микрорайон Клюквенный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ПСК «Вектор»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18.02.2025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«Единый недвижимый комплекс. Автозаправочная станция»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расположенный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Новосибирская область, г. Новосибирск, Калининский район, ул. Грузинская 1-я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ТК «НАФТАТРАНС ПЛЮС»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5 ст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18.02.2025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13:30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Реконструкция автомобильных дорог общего пользования местного значения по ул. Березовская, пер. Семафорный, ул. Кузбасская, в городе Болотное Болотнинского района Новосибирской области. Автомобильная дорога общего пользования местного значения по ул. 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жная, ул. Мира в г. Болотное (начало ПК 04+80,00 до ПК 08+00)»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расположенного по адресу: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Новосибирская область, Болотнинский район, городское поселение, город Болотное, улица Монтажная, Мира, кадастровые номера земельных участков 54:03:000000:930, 54:03:000000:529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Администрация города Болотное Болотнинского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18.02.2025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14:00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«Реконструкция объекта незавершенного строительства «Склад со встроенными административными помещениями»</w:t>
            </w:r>
            <w:r>
              <w:t xml:space="preserve">, расположенного по адресу: </w:t>
            </w:r>
            <w:r>
              <w:t xml:space="preserve">Новосибирская область, г. Новосибирск, Калининский район, ул. Тайгинская, 23, кадастровый номер земельного участка 54:35:041122:29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ПСК «НОВЫЙ ГОРОД»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18.02.2025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14:15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«Реконструкция объекта незавершенного строительства «Склад со встроенными административными помещениями»</w:t>
            </w:r>
            <w:r>
              <w:t xml:space="preserve">, расположенного по адресу: </w:t>
            </w:r>
            <w:r>
              <w:t xml:space="preserve">Новосибирская область, г. Новосибирск, Калининский район, ул. Тайгинская, 23, кадастровый номер земельного участка 54:35:041122:29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ПСК «НОВЫЙ ГОРОД»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5 ст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18.02.2025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14:30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«Реконструкция объекта незавершенного строительства «Склад со встроенными административными помещениями»</w:t>
            </w:r>
            <w:r>
              <w:t xml:space="preserve">, расположенного по адресу: </w:t>
            </w:r>
            <w:r>
              <w:t xml:space="preserve">Новосибирская область, г. Новосибирск, Калининский район, ул. Тайгинская, 23, кадастровый номер земельного участка 54:35:041122:29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ПСК «НОВЫЙ ГОРОД»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19.02.2025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10-00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  <w:lang w:eastAsia="ru-RU"/>
              </w:rPr>
              <w:t xml:space="preserve">Склад № 1 (по генплану), склад № 2 (по генплану), склад № 3 (по генплану), здание АБК № 9 (по генплану) – III этап строительства складского комплекса с административным зданием и котельной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  <w:lang w:eastAsia="ru-RU"/>
              </w:rPr>
              <w:t xml:space="preserve">Новосибирская область, г. Новосибирск, Кировский район, кадастровый номер земельного участка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u w:val="none"/>
              </w:rPr>
              <w:t xml:space="preserve">54:35:051125:14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б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«Карат»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5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Михайлова К.В.</w:t>
            </w:r>
            <w:r/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19.02.2025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10-15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  <w:lang w:eastAsia="ru-RU"/>
              </w:rPr>
              <w:t xml:space="preserve">Склад № 1 (по генплану), склад № 2 (по генплану), склад № 3 (по генплану), здание АБК № 9 (по генплану) – III этап строительства складского комплекса с административным зданием и котельной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  <w:lang w:eastAsia="ru-RU"/>
              </w:rPr>
              <w:t xml:space="preserve">Новосибирская область, г. Новосибирск, Кировский район, кадастровый номер земельного участка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u w:val="none"/>
              </w:rPr>
              <w:t xml:space="preserve">54:35:051125:14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б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«Карат»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ч. 1 ст. 9.4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Михайлова К.В.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19.02.2025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10:30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«Здание фельдшерско-акушерского пункта </w:t>
            </w:r>
            <w:r>
              <w:t xml:space="preserve">в с. Юрты Государственного бюджетного учреждения здравоохранения Новосибирской области «Тогучинская ЦРБ», расположенному по адресу: Новосибирская область, Тогучинский район, с. Юрты, ул. Бригадная, 28а, кадастровый номер земельного участка 54:24:055404:379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«Сибпро»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19.02.2025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10:45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«Здание фельдшерско-акушерского пункта </w:t>
            </w:r>
            <w:r>
              <w:t xml:space="preserve">в с. Юрты Государственного бюджетного учреждения здравоохранения Новосибирской области «Тогучинская ЦРБ», расположенному по адресу: Новосибирская область, Тогучинский район, с. Юрты, ул. Бригадная, 28а, кадастровый номер земельного участка 54:24:055404:379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ГКУ НСО «УКС»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712"/>
    <w:uiPriority w:val="10"/>
    <w:rPr>
      <w:sz w:val="48"/>
      <w:szCs w:val="48"/>
    </w:rPr>
  </w:style>
  <w:style w:type="character" w:styleId="664">
    <w:name w:val="Subtitle Char"/>
    <w:basedOn w:val="681"/>
    <w:link w:val="713"/>
    <w:uiPriority w:val="11"/>
    <w:rPr>
      <w:sz w:val="24"/>
      <w:szCs w:val="24"/>
    </w:rPr>
  </w:style>
  <w:style w:type="character" w:styleId="665">
    <w:name w:val="Quote Char"/>
    <w:link w:val="714"/>
    <w:uiPriority w:val="29"/>
    <w:rPr>
      <w:i/>
    </w:rPr>
  </w:style>
  <w:style w:type="character" w:styleId="666">
    <w:name w:val="Intense Quote Char"/>
    <w:link w:val="715"/>
    <w:uiPriority w:val="30"/>
    <w:rPr>
      <w:i/>
    </w:rPr>
  </w:style>
  <w:style w:type="character" w:styleId="667">
    <w:name w:val="Header Char"/>
    <w:basedOn w:val="681"/>
    <w:link w:val="717"/>
    <w:uiPriority w:val="99"/>
  </w:style>
  <w:style w:type="character" w:styleId="668">
    <w:name w:val="Caption Char"/>
    <w:basedOn w:val="719"/>
    <w:link w:val="718"/>
    <w:uiPriority w:val="99"/>
  </w:style>
  <w:style w:type="character" w:styleId="669">
    <w:name w:val="Footnote Text Char"/>
    <w:link w:val="720"/>
    <w:uiPriority w:val="99"/>
    <w:rPr>
      <w:sz w:val="18"/>
    </w:rPr>
  </w:style>
  <w:style w:type="character" w:styleId="670">
    <w:name w:val="Endnote Text Char"/>
    <w:link w:val="721"/>
    <w:uiPriority w:val="99"/>
    <w:rPr>
      <w:sz w:val="20"/>
    </w:rPr>
  </w:style>
  <w:style w:type="paragraph" w:styleId="67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72">
    <w:name w:val="Heading 1"/>
    <w:basedOn w:val="671"/>
    <w:next w:val="671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  <w:qFormat/>
  </w:style>
  <w:style w:type="character" w:styleId="68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8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Название Знак"/>
    <w:uiPriority w:val="10"/>
    <w:qFormat/>
    <w:rPr>
      <w:sz w:val="48"/>
      <w:szCs w:val="48"/>
    </w:rPr>
  </w:style>
  <w:style w:type="character" w:styleId="692" w:customStyle="1">
    <w:name w:val="Подзаголовок Знак"/>
    <w:uiPriority w:val="11"/>
    <w:qFormat/>
    <w:rPr>
      <w:sz w:val="24"/>
      <w:szCs w:val="24"/>
    </w:rPr>
  </w:style>
  <w:style w:type="character" w:styleId="693" w:customStyle="1">
    <w:name w:val="Цитата 2 Знак"/>
    <w:link w:val="714"/>
    <w:uiPriority w:val="29"/>
    <w:qFormat/>
    <w:rPr>
      <w:i/>
    </w:rPr>
  </w:style>
  <w:style w:type="character" w:styleId="694" w:customStyle="1">
    <w:name w:val="Выделенная цитата Знак"/>
    <w:link w:val="715"/>
    <w:uiPriority w:val="30"/>
    <w:qFormat/>
    <w:rPr>
      <w:i/>
    </w:rPr>
  </w:style>
  <w:style w:type="character" w:styleId="695" w:customStyle="1">
    <w:name w:val="Верхний колонтитул Знак"/>
    <w:uiPriority w:val="99"/>
    <w:qFormat/>
  </w:style>
  <w:style w:type="character" w:styleId="696" w:customStyle="1">
    <w:name w:val="Footer Char"/>
    <w:uiPriority w:val="99"/>
    <w:qFormat/>
  </w:style>
  <w:style w:type="character" w:styleId="697" w:customStyle="1">
    <w:name w:val="Нижний колонтитул Знак"/>
    <w:uiPriority w:val="99"/>
    <w:qFormat/>
  </w:style>
  <w:style w:type="character" w:styleId="698">
    <w:name w:val="Hyperlink"/>
    <w:uiPriority w:val="99"/>
    <w:unhideWhenUsed/>
    <w:rPr>
      <w:color w:val="0000ff"/>
      <w:u w:val="single"/>
    </w:rPr>
  </w:style>
  <w:style w:type="character" w:styleId="699" w:customStyle="1">
    <w:name w:val="Текст сноски Знак"/>
    <w:uiPriority w:val="99"/>
    <w:qFormat/>
    <w:rPr>
      <w:sz w:val="18"/>
    </w:rPr>
  </w:style>
  <w:style w:type="character" w:styleId="700">
    <w:name w:val="Символ сноски"/>
    <w:uiPriority w:val="99"/>
    <w:unhideWhenUsed/>
    <w:qFormat/>
    <w:rPr>
      <w:vertAlign w:val="superscript"/>
    </w:rPr>
  </w:style>
  <w:style w:type="character" w:styleId="701">
    <w:name w:val="footnote reference"/>
    <w:rPr>
      <w:vertAlign w:val="superscript"/>
    </w:rPr>
  </w:style>
  <w:style w:type="character" w:styleId="702" w:customStyle="1">
    <w:name w:val="Текст концевой сноски Знак"/>
    <w:uiPriority w:val="99"/>
    <w:qFormat/>
    <w:rPr>
      <w:sz w:val="20"/>
    </w:rPr>
  </w:style>
  <w:style w:type="character" w:styleId="70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4">
    <w:name w:val="endnote reference"/>
    <w:rPr>
      <w:vertAlign w:val="superscript"/>
    </w:rPr>
  </w:style>
  <w:style w:type="paragraph" w:styleId="705">
    <w:name w:val="Заголовок"/>
    <w:basedOn w:val="671"/>
    <w:next w:val="70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06">
    <w:name w:val="Body Text"/>
    <w:basedOn w:val="671"/>
    <w:pPr>
      <w:spacing w:before="0" w:after="140" w:line="276" w:lineRule="auto"/>
    </w:pPr>
  </w:style>
  <w:style w:type="paragraph" w:styleId="707">
    <w:name w:val="List"/>
    <w:basedOn w:val="706"/>
    <w:rPr>
      <w:rFonts w:cs="Droid Sans Devanagari"/>
    </w:rPr>
  </w:style>
  <w:style w:type="paragraph" w:styleId="708">
    <w:name w:val="Caption"/>
    <w:basedOn w:val="671"/>
    <w:link w:val="66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9">
    <w:name w:val="Указатель"/>
    <w:basedOn w:val="671"/>
    <w:qFormat/>
    <w:pPr>
      <w:suppressLineNumbers/>
    </w:pPr>
    <w:rPr>
      <w:rFonts w:cs="Droid Sans Devanagari"/>
    </w:rPr>
  </w:style>
  <w:style w:type="paragraph" w:styleId="710">
    <w:name w:val="List Paragraph"/>
    <w:basedOn w:val="671"/>
    <w:uiPriority w:val="34"/>
    <w:qFormat/>
    <w:pPr>
      <w:contextualSpacing/>
      <w:ind w:left="720" w:firstLine="0"/>
      <w:spacing w:before="0" w:after="0"/>
    </w:pPr>
  </w:style>
  <w:style w:type="paragraph" w:styleId="71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12">
    <w:name w:val="Title"/>
    <w:basedOn w:val="671"/>
    <w:next w:val="67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3">
    <w:name w:val="Subtitle"/>
    <w:basedOn w:val="671"/>
    <w:next w:val="671"/>
    <w:link w:val="692"/>
    <w:uiPriority w:val="11"/>
    <w:qFormat/>
    <w:pPr>
      <w:spacing w:before="200" w:after="200"/>
    </w:pPr>
  </w:style>
  <w:style w:type="paragraph" w:styleId="714">
    <w:name w:val="Quote"/>
    <w:basedOn w:val="671"/>
    <w:next w:val="671"/>
    <w:link w:val="693"/>
    <w:uiPriority w:val="29"/>
    <w:qFormat/>
    <w:pPr>
      <w:ind w:left="720" w:right="720" w:firstLine="0"/>
    </w:pPr>
    <w:rPr>
      <w:i/>
    </w:rPr>
  </w:style>
  <w:style w:type="paragraph" w:styleId="715">
    <w:name w:val="Intense Quote"/>
    <w:basedOn w:val="671"/>
    <w:next w:val="671"/>
    <w:link w:val="69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6">
    <w:name w:val="Колонтитул"/>
    <w:basedOn w:val="671"/>
    <w:qFormat/>
  </w:style>
  <w:style w:type="paragraph" w:styleId="717">
    <w:name w:val="Header"/>
    <w:basedOn w:val="671"/>
    <w:link w:val="695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8">
    <w:name w:val="Footer"/>
    <w:basedOn w:val="671"/>
    <w:link w:val="697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9">
    <w:name w:val="Caption"/>
    <w:basedOn w:val="671"/>
    <w:next w:val="671"/>
    <w:link w:val="66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20">
    <w:name w:val="footnote text"/>
    <w:basedOn w:val="671"/>
    <w:link w:val="699"/>
    <w:uiPriority w:val="99"/>
    <w:semiHidden/>
    <w:unhideWhenUsed/>
    <w:pPr>
      <w:spacing w:before="0" w:after="40"/>
    </w:pPr>
    <w:rPr>
      <w:sz w:val="18"/>
    </w:rPr>
  </w:style>
  <w:style w:type="paragraph" w:styleId="721">
    <w:name w:val="endnote text"/>
    <w:basedOn w:val="671"/>
    <w:link w:val="702"/>
    <w:uiPriority w:val="99"/>
    <w:semiHidden/>
    <w:unhideWhenUsed/>
    <w:rPr>
      <w:sz w:val="20"/>
    </w:rPr>
  </w:style>
  <w:style w:type="paragraph" w:styleId="722">
    <w:name w:val="toc 1"/>
    <w:basedOn w:val="671"/>
    <w:next w:val="671"/>
    <w:uiPriority w:val="39"/>
    <w:unhideWhenUsed/>
    <w:pPr>
      <w:spacing w:before="0" w:after="57"/>
    </w:pPr>
  </w:style>
  <w:style w:type="paragraph" w:styleId="723">
    <w:name w:val="toc 2"/>
    <w:basedOn w:val="671"/>
    <w:next w:val="671"/>
    <w:uiPriority w:val="39"/>
    <w:unhideWhenUsed/>
    <w:pPr>
      <w:ind w:left="283" w:firstLine="0"/>
      <w:spacing w:before="0" w:after="57"/>
    </w:pPr>
  </w:style>
  <w:style w:type="paragraph" w:styleId="724">
    <w:name w:val="toc 3"/>
    <w:basedOn w:val="671"/>
    <w:next w:val="671"/>
    <w:uiPriority w:val="39"/>
    <w:unhideWhenUsed/>
    <w:pPr>
      <w:ind w:left="567" w:firstLine="0"/>
      <w:spacing w:before="0" w:after="57"/>
    </w:pPr>
  </w:style>
  <w:style w:type="paragraph" w:styleId="725">
    <w:name w:val="toc 4"/>
    <w:basedOn w:val="671"/>
    <w:next w:val="671"/>
    <w:uiPriority w:val="39"/>
    <w:unhideWhenUsed/>
    <w:pPr>
      <w:ind w:left="850" w:firstLine="0"/>
      <w:spacing w:before="0" w:after="57"/>
    </w:pPr>
  </w:style>
  <w:style w:type="paragraph" w:styleId="726">
    <w:name w:val="toc 5"/>
    <w:basedOn w:val="671"/>
    <w:next w:val="671"/>
    <w:uiPriority w:val="39"/>
    <w:unhideWhenUsed/>
    <w:pPr>
      <w:ind w:left="1134" w:firstLine="0"/>
      <w:spacing w:before="0" w:after="57"/>
    </w:pPr>
  </w:style>
  <w:style w:type="paragraph" w:styleId="727">
    <w:name w:val="toc 6"/>
    <w:basedOn w:val="671"/>
    <w:next w:val="671"/>
    <w:uiPriority w:val="39"/>
    <w:unhideWhenUsed/>
    <w:pPr>
      <w:ind w:left="1417" w:firstLine="0"/>
      <w:spacing w:before="0" w:after="57"/>
    </w:pPr>
  </w:style>
  <w:style w:type="paragraph" w:styleId="728">
    <w:name w:val="toc 7"/>
    <w:basedOn w:val="671"/>
    <w:next w:val="671"/>
    <w:uiPriority w:val="39"/>
    <w:unhideWhenUsed/>
    <w:pPr>
      <w:ind w:left="1701" w:firstLine="0"/>
      <w:spacing w:before="0" w:after="57"/>
    </w:pPr>
  </w:style>
  <w:style w:type="paragraph" w:styleId="729">
    <w:name w:val="toc 8"/>
    <w:basedOn w:val="671"/>
    <w:next w:val="671"/>
    <w:uiPriority w:val="39"/>
    <w:unhideWhenUsed/>
    <w:pPr>
      <w:ind w:left="1984" w:firstLine="0"/>
      <w:spacing w:before="0" w:after="57"/>
    </w:pPr>
  </w:style>
  <w:style w:type="paragraph" w:styleId="730">
    <w:name w:val="toc 9"/>
    <w:basedOn w:val="671"/>
    <w:next w:val="671"/>
    <w:uiPriority w:val="39"/>
    <w:unhideWhenUsed/>
    <w:pPr>
      <w:ind w:left="2268" w:firstLine="0"/>
      <w:spacing w:before="0" w:after="57"/>
    </w:pPr>
  </w:style>
  <w:style w:type="paragraph" w:styleId="731">
    <w:name w:val="Index Heading"/>
    <w:basedOn w:val="705"/>
  </w:style>
  <w:style w:type="paragraph" w:styleId="732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33">
    <w:name w:val="table of figures"/>
    <w:basedOn w:val="671"/>
    <w:next w:val="671"/>
    <w:uiPriority w:val="99"/>
    <w:unhideWhenUsed/>
    <w:qFormat/>
  </w:style>
  <w:style w:type="paragraph" w:styleId="734">
    <w:name w:val="Balloon Text"/>
    <w:basedOn w:val="671"/>
    <w:semiHidden/>
    <w:qFormat/>
    <w:rPr>
      <w:rFonts w:ascii="Tahoma" w:hAnsi="Tahoma" w:cs="Tahoma"/>
      <w:sz w:val="16"/>
      <w:szCs w:val="16"/>
    </w:rPr>
  </w:style>
  <w:style w:type="numbering" w:styleId="735" w:default="1">
    <w:name w:val="No List"/>
    <w:uiPriority w:val="99"/>
    <w:semiHidden/>
    <w:unhideWhenUsed/>
    <w:qFormat/>
  </w:style>
  <w:style w:type="table" w:styleId="73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3" w:customStyle="1">
    <w:name w:val="Font Style81"/>
    <w:qFormat/>
    <w:rPr>
      <w:rFonts w:ascii="Times New Roman" w:hAnsi="Times New Roman" w:cs="Times New Roman"/>
      <w:sz w:val="20"/>
      <w:szCs w:val="20"/>
    </w:rPr>
  </w:style>
  <w:style w:type="paragraph" w:styleId="864" w:customStyle="1">
    <w:name w:val="Standard"/>
    <w:basedOn w:val="705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Home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30</cp:revision>
  <dcterms:created xsi:type="dcterms:W3CDTF">2024-05-17T02:05:00Z</dcterms:created>
  <dcterms:modified xsi:type="dcterms:W3CDTF">2025-02-14T01:42:48Z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