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График рассмотрения дел об административных правонарушениях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инспекции государственного строительного надзора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1"/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период с 10.03.2025 по 14.03.2025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tbl>
      <w:tblPr>
        <w:tblW w:w="15900" w:type="dxa"/>
        <w:jc w:val="center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984"/>
        <w:gridCol w:w="1990"/>
        <w:gridCol w:w="4549"/>
        <w:gridCol w:w="3389"/>
        <w:gridCol w:w="1855"/>
        <w:gridCol w:w="2132"/>
      </w:tblGrid>
      <w:tr>
        <w:tblPrEx/>
        <w:trPr>
          <w:trHeight w:val="1915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Дата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Время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и адрес объекта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338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Лицо, в отношении которого возбуждено дело об административном правонарушении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855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Юрист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«Многоквартирный дом № 2 (по генплану) переменой этажности с встроенными помещениями обслуживания жилой застройки и вс</w:t>
            </w:r>
            <w:r>
              <w:t xml:space="preserve">троенной автостоянкой - 2.1, 2.2 этапы строительства комплекса многоквартирных многоэтажных домов переменной этажности с нежилыми помещениями и встроенным паркингом, с помещениями для обслуживания жилой застройки, блокированных жилых домов, автостоянок, тр</w:t>
            </w:r>
            <w:r>
              <w:t xml:space="preserve">ансформаторных подстанций. Многоквартирный дом № 2 (по генплану) переменной этажности с встроенными помещениями обслуживания жилой застройки, блок-секции № 1, № 2, № 3, № 8 и встроенная автостоянка в осях 7-12/Б1-М1 и 7-24/А2-П2», расположенном по адресу: </w:t>
            </w:r>
            <w:r>
              <w:rPr>
                <w:rFonts w:ascii="Times New Roman" w:hAnsi="Times New Roman" w:cs="Times New Roman"/>
                <w:sz w:val="24"/>
                <w:highlight w:val="white"/>
              </w:rPr>
              <w:t xml:space="preserve">Новосибирская область город Новосибирск Заельцовский район, кадастровый номер земельного участка 54:35:033730:144</w:t>
            </w:r>
            <w:r>
              <w:t xml:space="preserve"> 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«ЮНИТГРАД»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3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11.03.2025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13:00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Административное здание со встроенными помещениями общественного назначения, подземной автостоянкой и трансформаторной подстанцией», расположенного по адресу: Новосибирская область, г. Новосибирск, Октябрьский район, кадастровый номер земельного участка 54</w:t>
            </w:r>
            <w:r>
              <w:t xml:space="preserve">:35:074460:38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СМК8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11.03.2025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13:30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Административное здание со встроенными помещениями общественного назначения, подземной автостоянкой и трансформаторной подстанцией», расположенного по адресу: Новосибирская область, г. Новосибирск, Октябрьский район, кадастровый номер земельного участка 54</w:t>
            </w:r>
            <w:r>
              <w:t xml:space="preserve">:35:074460:38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НЕРГЕОПРОМ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11.03.2025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14:00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Многоквартирные дома смешанной этажности с объектами обслуживания жилой застройки во встроенных и встроенно-пристроенных помещениях, автостоянки. Блок-секции № 1-4 дома № 1 (по ГП) с подземной встроенно-пристроенной автостоянкой, автостоянка № 3 (по генпла</w:t>
            </w:r>
            <w:r>
              <w:t xml:space="preserve">н</w:t>
            </w:r>
            <w:r>
              <w:t xml:space="preserve">у) – I этап строительства многоквартирного дома смешанной этажности с объектами обслуживания жилой застройки во встроенных и встроенно-пристроенных помещениях, автостоянки», расположенного по адресу: Новосибирская область, г. Новосибирск, Октябрьский район</w:t>
            </w:r>
            <w:r>
              <w:t xml:space="preserve">, кадастровый номер земельного участка 54:35:072001:897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СГ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Меридиан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11.03.2025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14:30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Многоквартирные дома смешанной этажности с объектами обслуживания жилой застройки во встроенных и встроенно-пристроенных помещениях, автостоянки. Блок-секции № 1-4 дома № 1 (по ГП) с подземной встроенно-пристроенной автостоянкой, автостоянка № 3 (по генпла</w:t>
            </w:r>
            <w:r>
              <w:t xml:space="preserve">н</w:t>
            </w:r>
            <w:r>
              <w:t xml:space="preserve">у) – I этап строительства многоквартирного дома смешанной этажности с объектами обслуживания жилой застройки во встроенных и встроенно-пристроенных помещениях, автостоянки», расположенного по адресу: Новосибирская область, г. Новосибирск, Октябрьский район</w:t>
            </w:r>
            <w:r>
              <w:t xml:space="preserve">, кадастровый номер земельного участка 54:35:072001:897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Партнер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«Реконструкция объекта незавершенного строительства «Склад со встроенными административными помещениями»</w:t>
            </w:r>
            <w:r>
              <w:t xml:space="preserve">, расположенного по адресу: </w:t>
            </w:r>
            <w:r>
              <w:t xml:space="preserve">Новосибирская область, г. Новосибирск, Калининский район, ул. Тайгинская, 23, кадастровый номер земельного участка 54:35:041122:29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ПСК «НОВЫЙ ГОРОД»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«Реконструкция объекта незавершенного строительства «Склад со встроенными административными помещениями»</w:t>
            </w:r>
            <w:r>
              <w:t xml:space="preserve">, расположенного по адресу: </w:t>
            </w:r>
            <w:r>
              <w:t xml:space="preserve">Новосибирская область, г. Новосибирск, Калининский район, ул. Тайгинская, 23, кадастровый номер земельного участка 54:35:041122:29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ПСК «НОВЫЙ ГОРОД»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5 ст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«Реконструкция объекта незавершенного строительства «Склад со встроенными административными помещениями»</w:t>
            </w:r>
            <w:r>
              <w:t xml:space="preserve">, расположенного по адресу: </w:t>
            </w:r>
            <w:r>
              <w:t xml:space="preserve">Новосибирская область, г. Новосибирск, Калининский район, ул. Тайгинская, 23, кадастровый номер земельного участка 54:35:041122:29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ПСК «НОВЫЙ ГОРОД»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Здание фельдшерско-акушерского пункта в с. Индерь Государственного бюджетного учреждения здравоохранения Новосибирской области «Доволенская ЦРБ», расположенного по адресу: Новосибирская обл, Доволенский м.р-н, Индерский сельсовет с.п., Индерь с, кадастровы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й номер земельного участка 54:05:020503:356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«ПрофиСтрой»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Здание фельдшерско-акушерского пункта в с. Индерь Государственного бюджетного учреждения здравоохранения Новосибирской области «Доволенская ЦРБ», расположенного по адресу: Новосибирская область, Доволенский м.р-н, Индерский сельсовет с.п., Индерь с, кадаст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ровый номер земельного участка 54:05:020503:356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ГКУ НСО «УКС»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Многоквартирный многоэтажный дом с помещениями обслуживания населения и подземной автостоянкой. Корпус № 3 с помещениями обслуживания населения и подземной автостоянкой», расположенном по адресу: Новосибирская область, г. Новосибирск, Октябрьский район, ка</w:t>
            </w:r>
            <w:r>
              <w:t xml:space="preserve">дастровый номер земельного участка: 54:35:074671:40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«СМУ»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Многоквартирный многоэтажный дом с помещениями обслуживания населения и подземной автостоянкой. Корпус № 3 с помещениями обслуживания населения и подземной автостоянкой», расположенном по адресу: Новосибирская область, г. Новосибирск, Октябрьский район, ка</w:t>
            </w:r>
            <w:r>
              <w:t xml:space="preserve">дастровый номер земельного участка: 54:35:074671:40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главный инженер </w:t>
              <w:br/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Академ-инжиниринг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 Медов Николай Александрович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Многоквартирный многоэтажный дом № 4 с объектами обслуживания жилой застройки во встроенных помещениях, автостоянка – V этап строительства многоквартирных многоэтажных домов с объектами обслуживания жилой застройки во встроенных помещениях, автостоянки», р</w:t>
            </w:r>
            <w:r>
              <w:t xml:space="preserve">асположенном по адресу: Новосибирская область, г. Новосибирск, Октябрьский район, кадастровые номера земельных участков 54:35:000000:45285, 54:35:072175:2717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СтройРегионСервис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«Спортивный комплекс», расположенном по адресу: Новосибирская область, г. Новосибирск, Октябрьский район, кадастровый номер земельного участка 54:35:071556:98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ТЕХНОСТРОЙ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«Спортивный комплекс», расположенном по адресу: Новосибирская область, г. Новосибирск, Октябрьский район, кадастровый номер земельного участка 54:35:071556:98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СБ-Строй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sectPr>
      <w:footnotePr/>
      <w:endnotePr/>
      <w:type w:val="nextPage"/>
      <w:pgSz w:w="16838" w:h="11906" w:orient="landscape"/>
      <w:pgMar w:top="1701" w:right="1134" w:bottom="850" w:left="1134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Tahoma">
    <w:panose1 w:val="020B0604030504040204"/>
  </w:font>
  <w:font w:name="Droid Sans Devanagari">
    <w:panose1 w:val="020B0606030804020204"/>
  </w:font>
  <w:font w:name="Liberation Sans">
    <w:panose1 w:val="020B0604020202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712"/>
    <w:uiPriority w:val="10"/>
    <w:rPr>
      <w:sz w:val="48"/>
      <w:szCs w:val="48"/>
    </w:rPr>
  </w:style>
  <w:style w:type="character" w:styleId="664">
    <w:name w:val="Subtitle Char"/>
    <w:basedOn w:val="681"/>
    <w:link w:val="713"/>
    <w:uiPriority w:val="11"/>
    <w:rPr>
      <w:sz w:val="24"/>
      <w:szCs w:val="24"/>
    </w:rPr>
  </w:style>
  <w:style w:type="character" w:styleId="665">
    <w:name w:val="Quote Char"/>
    <w:link w:val="714"/>
    <w:uiPriority w:val="29"/>
    <w:rPr>
      <w:i/>
    </w:rPr>
  </w:style>
  <w:style w:type="character" w:styleId="666">
    <w:name w:val="Intense Quote Char"/>
    <w:link w:val="715"/>
    <w:uiPriority w:val="30"/>
    <w:rPr>
      <w:i/>
    </w:rPr>
  </w:style>
  <w:style w:type="character" w:styleId="667">
    <w:name w:val="Header Char"/>
    <w:basedOn w:val="681"/>
    <w:link w:val="717"/>
    <w:uiPriority w:val="99"/>
  </w:style>
  <w:style w:type="character" w:styleId="668">
    <w:name w:val="Caption Char"/>
    <w:basedOn w:val="719"/>
    <w:link w:val="718"/>
    <w:uiPriority w:val="99"/>
  </w:style>
  <w:style w:type="character" w:styleId="669">
    <w:name w:val="Footnote Text Char"/>
    <w:link w:val="720"/>
    <w:uiPriority w:val="99"/>
    <w:rPr>
      <w:sz w:val="18"/>
    </w:rPr>
  </w:style>
  <w:style w:type="character" w:styleId="670">
    <w:name w:val="Endnote Text Char"/>
    <w:link w:val="721"/>
    <w:uiPriority w:val="99"/>
    <w:rPr>
      <w:sz w:val="20"/>
    </w:rPr>
  </w:style>
  <w:style w:type="paragraph" w:styleId="671" w:default="1">
    <w:name w:val="Normal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672">
    <w:name w:val="Heading 1"/>
    <w:basedOn w:val="671"/>
    <w:next w:val="671"/>
    <w:link w:val="682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77">
    <w:name w:val="Heading 6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  <w:qFormat/>
  </w:style>
  <w:style w:type="character" w:styleId="682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683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684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685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86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87" w:customStyle="1">
    <w:name w:val="Заголовок 6 Знак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88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89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90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91" w:customStyle="1">
    <w:name w:val="Название Знак"/>
    <w:uiPriority w:val="10"/>
    <w:qFormat/>
    <w:rPr>
      <w:sz w:val="48"/>
      <w:szCs w:val="48"/>
    </w:rPr>
  </w:style>
  <w:style w:type="character" w:styleId="692" w:customStyle="1">
    <w:name w:val="Подзаголовок Знак"/>
    <w:uiPriority w:val="11"/>
    <w:qFormat/>
    <w:rPr>
      <w:sz w:val="24"/>
      <w:szCs w:val="24"/>
    </w:rPr>
  </w:style>
  <w:style w:type="character" w:styleId="693" w:customStyle="1">
    <w:name w:val="Цитата 2 Знак"/>
    <w:link w:val="714"/>
    <w:uiPriority w:val="29"/>
    <w:qFormat/>
    <w:rPr>
      <w:i/>
    </w:rPr>
  </w:style>
  <w:style w:type="character" w:styleId="694" w:customStyle="1">
    <w:name w:val="Выделенная цитата Знак"/>
    <w:link w:val="715"/>
    <w:uiPriority w:val="30"/>
    <w:qFormat/>
    <w:rPr>
      <w:i/>
    </w:rPr>
  </w:style>
  <w:style w:type="character" w:styleId="695" w:customStyle="1">
    <w:name w:val="Верхний колонтитул Знак"/>
    <w:uiPriority w:val="99"/>
    <w:qFormat/>
  </w:style>
  <w:style w:type="character" w:styleId="696" w:customStyle="1">
    <w:name w:val="Footer Char"/>
    <w:uiPriority w:val="99"/>
    <w:qFormat/>
  </w:style>
  <w:style w:type="character" w:styleId="697" w:customStyle="1">
    <w:name w:val="Нижний колонтитул Знак"/>
    <w:uiPriority w:val="99"/>
    <w:qFormat/>
  </w:style>
  <w:style w:type="character" w:styleId="698">
    <w:name w:val="Hyperlink"/>
    <w:uiPriority w:val="99"/>
    <w:unhideWhenUsed/>
    <w:rPr>
      <w:color w:val="0000ff"/>
      <w:u w:val="single"/>
    </w:rPr>
  </w:style>
  <w:style w:type="character" w:styleId="699" w:customStyle="1">
    <w:name w:val="Текст сноски Знак"/>
    <w:uiPriority w:val="99"/>
    <w:qFormat/>
    <w:rPr>
      <w:sz w:val="18"/>
    </w:rPr>
  </w:style>
  <w:style w:type="character" w:styleId="700">
    <w:name w:val="Символ сноски"/>
    <w:uiPriority w:val="99"/>
    <w:unhideWhenUsed/>
    <w:qFormat/>
    <w:rPr>
      <w:vertAlign w:val="superscript"/>
    </w:rPr>
  </w:style>
  <w:style w:type="character" w:styleId="701">
    <w:name w:val="footnote reference"/>
    <w:rPr>
      <w:vertAlign w:val="superscript"/>
    </w:rPr>
  </w:style>
  <w:style w:type="character" w:styleId="702" w:customStyle="1">
    <w:name w:val="Текст концевой сноски Знак"/>
    <w:uiPriority w:val="99"/>
    <w:qFormat/>
    <w:rPr>
      <w:sz w:val="20"/>
    </w:rPr>
  </w:style>
  <w:style w:type="character" w:styleId="703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704">
    <w:name w:val="endnote reference"/>
    <w:rPr>
      <w:vertAlign w:val="superscript"/>
    </w:rPr>
  </w:style>
  <w:style w:type="paragraph" w:styleId="705">
    <w:name w:val="Заголовок"/>
    <w:basedOn w:val="671"/>
    <w:next w:val="706"/>
    <w:qFormat/>
    <w:pPr>
      <w:keepNext/>
      <w:spacing w:before="240" w:after="120"/>
    </w:pPr>
    <w:rPr>
      <w:rFonts w:ascii="Liberation Sans" w:hAnsi="Liberation Sans" w:eastAsia="Tahoma" w:cs="Droid Sans Devanagari"/>
      <w:sz w:val="28"/>
      <w:szCs w:val="28"/>
    </w:rPr>
  </w:style>
  <w:style w:type="paragraph" w:styleId="706">
    <w:name w:val="Body Text"/>
    <w:basedOn w:val="671"/>
    <w:pPr>
      <w:spacing w:before="0" w:after="140" w:line="276" w:lineRule="auto"/>
    </w:pPr>
  </w:style>
  <w:style w:type="paragraph" w:styleId="707">
    <w:name w:val="List"/>
    <w:basedOn w:val="706"/>
    <w:rPr>
      <w:rFonts w:cs="Droid Sans Devanagari"/>
    </w:rPr>
  </w:style>
  <w:style w:type="paragraph" w:styleId="708">
    <w:name w:val="Caption"/>
    <w:basedOn w:val="671"/>
    <w:link w:val="668"/>
    <w:qFormat/>
    <w:pPr>
      <w:spacing w:before="120" w:after="120"/>
      <w:suppressLineNumbers/>
    </w:pPr>
    <w:rPr>
      <w:rFonts w:cs="Droid Sans Devanagari"/>
      <w:i/>
      <w:iCs/>
      <w:sz w:val="24"/>
      <w:szCs w:val="24"/>
    </w:rPr>
  </w:style>
  <w:style w:type="paragraph" w:styleId="709">
    <w:name w:val="Указатель"/>
    <w:basedOn w:val="671"/>
    <w:qFormat/>
    <w:pPr>
      <w:suppressLineNumbers/>
    </w:pPr>
    <w:rPr>
      <w:rFonts w:cs="Droid Sans Devanagari"/>
    </w:rPr>
  </w:style>
  <w:style w:type="paragraph" w:styleId="710">
    <w:name w:val="List Paragraph"/>
    <w:basedOn w:val="671"/>
    <w:uiPriority w:val="34"/>
    <w:qFormat/>
    <w:pPr>
      <w:contextualSpacing/>
      <w:ind w:left="720" w:firstLine="0"/>
      <w:spacing w:before="0" w:after="0"/>
    </w:pPr>
  </w:style>
  <w:style w:type="paragraph" w:styleId="711">
    <w:name w:val="No Spacing"/>
    <w:uiPriority w:val="1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12">
    <w:name w:val="Title"/>
    <w:basedOn w:val="671"/>
    <w:next w:val="671"/>
    <w:link w:val="691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713">
    <w:name w:val="Subtitle"/>
    <w:basedOn w:val="671"/>
    <w:next w:val="671"/>
    <w:link w:val="692"/>
    <w:uiPriority w:val="11"/>
    <w:qFormat/>
    <w:pPr>
      <w:spacing w:before="200" w:after="200"/>
    </w:pPr>
  </w:style>
  <w:style w:type="paragraph" w:styleId="714">
    <w:name w:val="Quote"/>
    <w:basedOn w:val="671"/>
    <w:next w:val="671"/>
    <w:link w:val="693"/>
    <w:uiPriority w:val="29"/>
    <w:qFormat/>
    <w:pPr>
      <w:ind w:left="720" w:right="720" w:firstLine="0"/>
    </w:pPr>
    <w:rPr>
      <w:i/>
    </w:rPr>
  </w:style>
  <w:style w:type="paragraph" w:styleId="715">
    <w:name w:val="Intense Quote"/>
    <w:basedOn w:val="671"/>
    <w:next w:val="671"/>
    <w:link w:val="694"/>
    <w:uiPriority w:val="30"/>
    <w:qFormat/>
    <w:pPr>
      <w:ind w:left="720" w:right="720" w:firstLine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16">
    <w:name w:val="Колонтитул"/>
    <w:basedOn w:val="671"/>
    <w:qFormat/>
  </w:style>
  <w:style w:type="paragraph" w:styleId="717">
    <w:name w:val="Header"/>
    <w:basedOn w:val="671"/>
    <w:link w:val="695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8">
    <w:name w:val="Footer"/>
    <w:basedOn w:val="671"/>
    <w:link w:val="697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9">
    <w:name w:val="Caption"/>
    <w:basedOn w:val="671"/>
    <w:next w:val="671"/>
    <w:link w:val="668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paragraph" w:styleId="720">
    <w:name w:val="footnote text"/>
    <w:basedOn w:val="671"/>
    <w:link w:val="699"/>
    <w:uiPriority w:val="99"/>
    <w:semiHidden/>
    <w:unhideWhenUsed/>
    <w:pPr>
      <w:spacing w:before="0" w:after="40"/>
    </w:pPr>
    <w:rPr>
      <w:sz w:val="18"/>
    </w:rPr>
  </w:style>
  <w:style w:type="paragraph" w:styleId="721">
    <w:name w:val="endnote text"/>
    <w:basedOn w:val="671"/>
    <w:link w:val="702"/>
    <w:uiPriority w:val="99"/>
    <w:semiHidden/>
    <w:unhideWhenUsed/>
    <w:rPr>
      <w:sz w:val="20"/>
    </w:rPr>
  </w:style>
  <w:style w:type="paragraph" w:styleId="722">
    <w:name w:val="toc 1"/>
    <w:basedOn w:val="671"/>
    <w:next w:val="671"/>
    <w:uiPriority w:val="39"/>
    <w:unhideWhenUsed/>
    <w:pPr>
      <w:spacing w:before="0" w:after="57"/>
    </w:pPr>
  </w:style>
  <w:style w:type="paragraph" w:styleId="723">
    <w:name w:val="toc 2"/>
    <w:basedOn w:val="671"/>
    <w:next w:val="671"/>
    <w:uiPriority w:val="39"/>
    <w:unhideWhenUsed/>
    <w:pPr>
      <w:ind w:left="283" w:firstLine="0"/>
      <w:spacing w:before="0" w:after="57"/>
    </w:pPr>
  </w:style>
  <w:style w:type="paragraph" w:styleId="724">
    <w:name w:val="toc 3"/>
    <w:basedOn w:val="671"/>
    <w:next w:val="671"/>
    <w:uiPriority w:val="39"/>
    <w:unhideWhenUsed/>
    <w:pPr>
      <w:ind w:left="567" w:firstLine="0"/>
      <w:spacing w:before="0" w:after="57"/>
    </w:pPr>
  </w:style>
  <w:style w:type="paragraph" w:styleId="725">
    <w:name w:val="toc 4"/>
    <w:basedOn w:val="671"/>
    <w:next w:val="671"/>
    <w:uiPriority w:val="39"/>
    <w:unhideWhenUsed/>
    <w:pPr>
      <w:ind w:left="850" w:firstLine="0"/>
      <w:spacing w:before="0" w:after="57"/>
    </w:pPr>
  </w:style>
  <w:style w:type="paragraph" w:styleId="726">
    <w:name w:val="toc 5"/>
    <w:basedOn w:val="671"/>
    <w:next w:val="671"/>
    <w:uiPriority w:val="39"/>
    <w:unhideWhenUsed/>
    <w:pPr>
      <w:ind w:left="1134" w:firstLine="0"/>
      <w:spacing w:before="0" w:after="57"/>
    </w:pPr>
  </w:style>
  <w:style w:type="paragraph" w:styleId="727">
    <w:name w:val="toc 6"/>
    <w:basedOn w:val="671"/>
    <w:next w:val="671"/>
    <w:uiPriority w:val="39"/>
    <w:unhideWhenUsed/>
    <w:pPr>
      <w:ind w:left="1417" w:firstLine="0"/>
      <w:spacing w:before="0" w:after="57"/>
    </w:pPr>
  </w:style>
  <w:style w:type="paragraph" w:styleId="728">
    <w:name w:val="toc 7"/>
    <w:basedOn w:val="671"/>
    <w:next w:val="671"/>
    <w:uiPriority w:val="39"/>
    <w:unhideWhenUsed/>
    <w:pPr>
      <w:ind w:left="1701" w:firstLine="0"/>
      <w:spacing w:before="0" w:after="57"/>
    </w:pPr>
  </w:style>
  <w:style w:type="paragraph" w:styleId="729">
    <w:name w:val="toc 8"/>
    <w:basedOn w:val="671"/>
    <w:next w:val="671"/>
    <w:uiPriority w:val="39"/>
    <w:unhideWhenUsed/>
    <w:pPr>
      <w:ind w:left="1984" w:firstLine="0"/>
      <w:spacing w:before="0" w:after="57"/>
    </w:pPr>
  </w:style>
  <w:style w:type="paragraph" w:styleId="730">
    <w:name w:val="toc 9"/>
    <w:basedOn w:val="671"/>
    <w:next w:val="671"/>
    <w:uiPriority w:val="39"/>
    <w:unhideWhenUsed/>
    <w:pPr>
      <w:ind w:left="2268" w:firstLine="0"/>
      <w:spacing w:before="0" w:after="57"/>
    </w:pPr>
  </w:style>
  <w:style w:type="paragraph" w:styleId="731">
    <w:name w:val="Index Heading"/>
    <w:basedOn w:val="705"/>
  </w:style>
  <w:style w:type="paragraph" w:styleId="732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33">
    <w:name w:val="table of figures"/>
    <w:basedOn w:val="671"/>
    <w:next w:val="671"/>
    <w:uiPriority w:val="99"/>
    <w:unhideWhenUsed/>
    <w:qFormat/>
  </w:style>
  <w:style w:type="paragraph" w:styleId="734">
    <w:name w:val="Balloon Text"/>
    <w:basedOn w:val="671"/>
    <w:semiHidden/>
    <w:qFormat/>
    <w:rPr>
      <w:rFonts w:ascii="Tahoma" w:hAnsi="Tahoma" w:cs="Tahoma"/>
      <w:sz w:val="16"/>
      <w:szCs w:val="16"/>
    </w:rPr>
  </w:style>
  <w:style w:type="numbering" w:styleId="735" w:default="1">
    <w:name w:val="No List"/>
    <w:uiPriority w:val="99"/>
    <w:semiHidden/>
    <w:unhideWhenUsed/>
    <w:qFormat/>
  </w:style>
  <w:style w:type="table" w:styleId="736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37">
    <w:name w:val="Table Grid"/>
    <w:uiPriority w:val="59"/>
    <w:rPr>
      <w:lang w:eastAsia="zh-C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 w:customStyle="1">
    <w:name w:val="Table Grid Light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 w:customStyle="1">
    <w:name w:val="Plain Table 1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0" w:customStyle="1">
    <w:name w:val="Plain Table 2"/>
    <w:uiPriority w:val="59"/>
    <w:rPr>
      <w:lang w:eastAsia="zh-CN"/>
    </w:rPr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1" w:customStyle="1">
    <w:name w:val="Plain Table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2" w:customStyle="1">
    <w:name w:val="Plain Table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3" w:customStyle="1">
    <w:name w:val="Plain Table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1 Light"/>
    <w:uiPriority w:val="99"/>
    <w:rPr>
      <w:lang w:eastAsia="zh-CN"/>
    </w:rPr>
    <w:tblPr>
      <w:tblStyleRowBandSize w:val="1"/>
      <w:tblStyleColBandSize w:val="1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1 Light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6" w:customStyle="1">
    <w:name w:val="Grid Table 1 Light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1 Light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1 Light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9" w:customStyle="1">
    <w:name w:val="Grid Table 1 Light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0" w:customStyle="1">
    <w:name w:val="Grid Table 1 Light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2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2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 w:customStyle="1">
    <w:name w:val="Grid Table 2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2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2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 w:customStyle="1">
    <w:name w:val="Grid Table 2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 w:customStyle="1">
    <w:name w:val="Grid Table 2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3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3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 w:customStyle="1">
    <w:name w:val="Grid Table 3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3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3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3" w:customStyle="1">
    <w:name w:val="Grid Table 3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4" w:customStyle="1">
    <w:name w:val="Grid Table 3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4"/>
    <w:uiPriority w:val="59"/>
    <w:rPr>
      <w:lang w:eastAsia="zh-CN"/>
    </w:rPr>
    <w:tblPr>
      <w:tblStyleRowBandSize w:val="1"/>
      <w:tblStyleColBandSize w:val="1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4 - Accent 1"/>
    <w:uiPriority w:val="5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Grid Table 4 - Accent 2"/>
    <w:uiPriority w:val="5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4 - Accent 3"/>
    <w:uiPriority w:val="5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4 - Accent 4"/>
    <w:uiPriority w:val="5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Grid Table 4 - Accent 5"/>
    <w:uiPriority w:val="5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1" w:customStyle="1">
    <w:name w:val="Grid Table 4 - Accent 6"/>
    <w:uiPriority w:val="5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5 Dark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5 Dark- Accent 1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Grid Table 5 Dark - Accent 2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5 Dark - Accent 3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5 Dark- Accent 4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Grid Table 5 Dark - Accent 5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 w:customStyle="1">
    <w:name w:val="Grid Table 5 Dark - Accent 6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6 Colorful - Accent 1"/>
    <w:uiPriority w:val="99"/>
    <w:rPr>
      <w:lang w:eastAsia="zh-CN"/>
    </w:rPr>
    <w:tblPr>
      <w:tblStyleRowBandSize w:val="1"/>
      <w:tblStyleColBandSize w:val="1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Grid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Grid Table 6 Colorful - Accent 3"/>
    <w:uiPriority w:val="99"/>
    <w:rPr>
      <w:lang w:eastAsia="zh-CN"/>
    </w:rPr>
    <w:tblPr>
      <w:tblStyleRowBandSize w:val="1"/>
      <w:tblStyleColBandSize w:val="1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Grid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Grid Table 6 Colorful - Accent 5"/>
    <w:uiPriority w:val="99"/>
    <w:rPr>
      <w:lang w:eastAsia="zh-CN"/>
    </w:rPr>
    <w:tblPr>
      <w:tblStyleRowBandSize w:val="1"/>
      <w:tblStyleColBandSize w:val="1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 w:customStyle="1">
    <w:name w:val="Grid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Grid Table 7 Colorful"/>
    <w:uiPriority w:val="99"/>
    <w:rPr>
      <w:lang w:eastAsia="zh-CN"/>
    </w:rPr>
    <w:tblPr>
      <w:tblStyleRowBandSize w:val="1"/>
      <w:tblStyleColBandSize w:val="1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Grid Table 7 Colorful - Accent 1"/>
    <w:uiPriority w:val="99"/>
    <w:rPr>
      <w:lang w:eastAsia="zh-CN"/>
    </w:rPr>
    <w:tblPr>
      <w:tblStyleRowBandSize w:val="1"/>
      <w:tblStyleColBandSize w:val="1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Grid Table 7 Colorful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Grid Table 7 Colorful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Grid Table 7 Colorful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Grid Table 7 Colorful - Accent 5"/>
    <w:uiPriority w:val="99"/>
    <w:rPr>
      <w:lang w:eastAsia="zh-CN"/>
    </w:rPr>
    <w:tblPr>
      <w:tblStyleRowBandSize w:val="1"/>
      <w:tblStyleColBandSize w:val="1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 w:customStyle="1">
    <w:name w:val="Grid Table 7 Colorful - Accent 6"/>
    <w:uiPriority w:val="99"/>
    <w:rPr>
      <w:lang w:eastAsia="zh-CN"/>
    </w:rPr>
    <w:tblPr>
      <w:tblStyleRowBandSize w:val="1"/>
      <w:tblStyleColBandSize w:val="1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1 Light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1 Light - Accent 1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List Table 1 Light - Accent 2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1 Light - Accent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1 Light - Accent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List Table 1 Light - Accent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9" w:customStyle="1">
    <w:name w:val="List Table 1 Light - Accent 6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2"/>
    <w:uiPriority w:val="99"/>
    <w:rPr>
      <w:lang w:eastAsia="zh-CN"/>
    </w:rPr>
    <w:tblPr>
      <w:tblStyleRowBandSize w:val="1"/>
      <w:tblStyleColBandSize w:val="1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2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List Table 2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2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2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List Table 2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 w:customStyle="1">
    <w:name w:val="List Table 2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3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3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List Table 3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3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3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List Table 3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st Table 3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4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4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st Table 4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4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4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st Table 4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List Table 4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5 Dark"/>
    <w:uiPriority w:val="99"/>
    <w:rPr>
      <w:lang w:eastAsia="zh-CN"/>
    </w:rPr>
    <w:tblPr>
      <w:tblStyleRowBandSize w:val="1"/>
      <w:tblStyleColBandSize w:val="1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5 Dark - Accent 1"/>
    <w:uiPriority w:val="99"/>
    <w:rPr>
      <w:lang w:eastAsia="zh-CN"/>
    </w:rPr>
    <w:tblPr>
      <w:tblStyleRowBandSize w:val="1"/>
      <w:tblStyleColBandSize w:val="1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List Table 5 Dark - Accent 2"/>
    <w:uiPriority w:val="99"/>
    <w:rPr>
      <w:lang w:eastAsia="zh-CN"/>
    </w:rPr>
    <w:tblPr>
      <w:tblStyleRowBandSize w:val="1"/>
      <w:tblStyleColBandSize w:val="1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5 Dark - Accent 3"/>
    <w:uiPriority w:val="99"/>
    <w:rPr>
      <w:lang w:eastAsia="zh-CN"/>
    </w:rPr>
    <w:tblPr>
      <w:tblStyleRowBandSize w:val="1"/>
      <w:tblStyleColBandSize w:val="1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5 Dark - Accent 4"/>
    <w:uiPriority w:val="99"/>
    <w:rPr>
      <w:lang w:eastAsia="zh-CN"/>
    </w:rPr>
    <w:tblPr>
      <w:tblStyleRowBandSize w:val="1"/>
      <w:tblStyleColBandSize w:val="1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List Table 5 Dark - Accent 5"/>
    <w:uiPriority w:val="99"/>
    <w:rPr>
      <w:lang w:eastAsia="zh-CN"/>
    </w:rPr>
    <w:tblPr>
      <w:tblStyleRowBandSize w:val="1"/>
      <w:tblStyleColBandSize w:val="1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List Table 5 Dark - Accent 6"/>
    <w:uiPriority w:val="99"/>
    <w:rPr>
      <w:lang w:eastAsia="zh-CN"/>
    </w:rPr>
    <w:tblPr>
      <w:tblStyleRowBandSize w:val="1"/>
      <w:tblStyleColBandSize w:val="1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6 Colorful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st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st Table 6 Colorful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st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List Table 6 Colorful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List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st Table 7 Colorful"/>
    <w:uiPriority w:val="99"/>
    <w:rPr>
      <w:lang w:eastAsia="zh-CN"/>
    </w:rPr>
    <w:tblPr>
      <w:tblStyleRowBandSize w:val="1"/>
      <w:tblStyleColBandSize w:val="1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st Table 7 Colorful - Accent 1"/>
    <w:uiPriority w:val="99"/>
    <w:rPr>
      <w:lang w:eastAsia="zh-CN"/>
    </w:rPr>
    <w:tblPr>
      <w:tblStyleRowBandSize w:val="1"/>
      <w:tblStyleColBandSize w:val="1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List Table 7 Colorful - Accent 2"/>
    <w:uiPriority w:val="99"/>
    <w:rPr>
      <w:lang w:eastAsia="zh-CN"/>
    </w:rPr>
    <w:tblPr>
      <w:tblStyleRowBandSize w:val="1"/>
      <w:tblStyleColBandSize w:val="1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List Table 7 Colorful - Accent 3"/>
    <w:uiPriority w:val="99"/>
    <w:rPr>
      <w:lang w:eastAsia="zh-CN"/>
    </w:rPr>
    <w:tblPr>
      <w:tblStyleRowBandSize w:val="1"/>
      <w:tblStyleColBandSize w:val="1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List Table 7 Colorful - Accent 4"/>
    <w:uiPriority w:val="99"/>
    <w:rPr>
      <w:lang w:eastAsia="zh-CN"/>
    </w:rPr>
    <w:tblPr>
      <w:tblStyleRowBandSize w:val="1"/>
      <w:tblStyleColBandSize w:val="1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List Table 7 Colorful - Accent 5"/>
    <w:uiPriority w:val="99"/>
    <w:rPr>
      <w:lang w:eastAsia="zh-CN"/>
    </w:rPr>
    <w:tblPr>
      <w:tblStyleRowBandSize w:val="1"/>
      <w:tblStyleColBandSize w:val="1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List Table 7 Colorful - Accent 6"/>
    <w:uiPriority w:val="99"/>
    <w:rPr>
      <w:lang w:eastAsia="zh-CN"/>
    </w:rPr>
    <w:tblPr>
      <w:tblStyleRowBandSize w:val="1"/>
      <w:tblStyleColBandSize w:val="1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Lined - Accent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Lined - Accent 1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Lined - Accent 2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Lined - Accent 3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Lined - Accent 4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Lined - Accent 5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Lined - Accent 6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Bordered &amp; Lined - Accent"/>
    <w:uiPriority w:val="99"/>
    <w:rPr>
      <w:color w:val="404040"/>
    </w:rPr>
    <w:tblPr>
      <w:tblStyleRowBandSize w:val="1"/>
      <w:tblStyleColBandSize w:val="1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Bordered &amp; Lined - Accent 1"/>
    <w:uiPriority w:val="99"/>
    <w:rPr>
      <w:color w:val="404040"/>
    </w:rPr>
    <w:tblPr>
      <w:tblStyleRowBandSize w:val="1"/>
      <w:tblStyleColBandSize w:val="1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Bordered &amp; Lined - Accent 2"/>
    <w:uiPriority w:val="99"/>
    <w:rPr>
      <w:color w:val="404040"/>
    </w:rPr>
    <w:tblPr>
      <w:tblStyleRowBandSize w:val="1"/>
      <w:tblStyleColBandSize w:val="1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Bordered &amp; Lined - Accent 3"/>
    <w:uiPriority w:val="99"/>
    <w:rPr>
      <w:color w:val="404040"/>
    </w:rPr>
    <w:tblPr>
      <w:tblStyleRowBandSize w:val="1"/>
      <w:tblStyleColBandSize w:val="1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Bordered &amp; Lined - Accent 4"/>
    <w:uiPriority w:val="99"/>
    <w:rPr>
      <w:color w:val="404040"/>
    </w:rPr>
    <w:tblPr>
      <w:tblStyleRowBandSize w:val="1"/>
      <w:tblStyleColBandSize w:val="1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Bordered &amp; Lined - Accent 5"/>
    <w:uiPriority w:val="99"/>
    <w:rPr>
      <w:color w:val="404040"/>
    </w:rPr>
    <w:tblPr>
      <w:tblStyleRowBandSize w:val="1"/>
      <w:tblStyleColBandSize w:val="1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Bordered &amp; Lined - Accent 6"/>
    <w:uiPriority w:val="99"/>
    <w:rPr>
      <w:color w:val="404040"/>
    </w:rPr>
    <w:tblPr>
      <w:tblStyleRowBandSize w:val="1"/>
      <w:tblStyleColBandSize w:val="1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Bordered"/>
    <w:uiPriority w:val="99"/>
    <w:rPr>
      <w:lang w:eastAsia="zh-CN"/>
    </w:rPr>
    <w:tblPr>
      <w:tblStyleRowBandSize w:val="1"/>
      <w:tblStyleColBandSize w:val="1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Bordered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Bordered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Bordered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Bordered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Bordered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Bordered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Home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dc:language>ru-RU</dc:language>
  <cp:revision>18</cp:revision>
  <dcterms:created xsi:type="dcterms:W3CDTF">2024-05-17T02:05:00Z</dcterms:created>
  <dcterms:modified xsi:type="dcterms:W3CDTF">2025-03-07T03:43:32Z</dcterms:modified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