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1"/>
        <w:ind w:firstLine="540"/>
        <w:jc w:val="both"/>
        <w:rPr>
          <w:color w:val="000000" w:themeColor="text1"/>
        </w:rPr>
        <w:outlineLvl w:val="0"/>
      </w:pPr>
      <w:r>
        <w:rPr>
          <w:color w:val="000000" w:themeColor="text1"/>
          <w:sz w:val="24"/>
        </w:rPr>
      </w:r>
      <w:r>
        <w:rPr>
          <w:color w:val="000000" w:themeColor="text1"/>
        </w:rPr>
      </w:r>
    </w:p>
    <w:p>
      <w:pPr>
        <w:pStyle w:val="833"/>
        <w:jc w:val="center"/>
        <w:rPr>
          <w:color w:val="000000" w:themeColor="text1"/>
        </w:rPr>
      </w:pPr>
      <w:r>
        <w:rPr>
          <w:color w:val="000000" w:themeColor="text1"/>
          <w:sz w:val="24"/>
        </w:rPr>
        <w:t xml:space="preserve">ПРАВИТЕЛЬСТВО НОВОСИБИРСКОЙ ОБЛАСТИ</w:t>
      </w:r>
      <w:r>
        <w:rPr>
          <w:color w:val="000000" w:themeColor="text1"/>
        </w:rPr>
      </w:r>
    </w:p>
    <w:p>
      <w:pPr>
        <w:pStyle w:val="833"/>
        <w:jc w:val="center"/>
        <w:rPr>
          <w:color w:val="000000" w:themeColor="text1"/>
        </w:rPr>
      </w:pPr>
      <w:r>
        <w:rPr>
          <w:color w:val="000000" w:themeColor="text1"/>
          <w:sz w:val="24"/>
        </w:rPr>
      </w:r>
      <w:r>
        <w:rPr>
          <w:color w:val="000000" w:themeColor="text1"/>
        </w:rPr>
      </w:r>
    </w:p>
    <w:p>
      <w:pPr>
        <w:pStyle w:val="833"/>
        <w:jc w:val="center"/>
        <w:rPr>
          <w:color w:val="000000" w:themeColor="text1"/>
        </w:rPr>
      </w:pPr>
      <w:r>
        <w:rPr>
          <w:color w:val="000000" w:themeColor="text1"/>
          <w:sz w:val="24"/>
        </w:rPr>
        <w:t xml:space="preserve">ПОСТАНОВЛЕНИЕ</w:t>
      </w:r>
      <w:r>
        <w:rPr>
          <w:color w:val="000000" w:themeColor="text1"/>
        </w:rPr>
      </w:r>
    </w:p>
    <w:p>
      <w:pPr>
        <w:pStyle w:val="833"/>
        <w:jc w:val="center"/>
        <w:rPr>
          <w:color w:val="000000" w:themeColor="text1"/>
        </w:rPr>
      </w:pPr>
      <w:r>
        <w:rPr>
          <w:color w:val="000000" w:themeColor="text1"/>
          <w:sz w:val="24"/>
        </w:rPr>
        <w:t xml:space="preserve">от 30 ноября 2021 г. N 497-п</w:t>
      </w:r>
      <w:r>
        <w:rPr>
          <w:color w:val="000000" w:themeColor="text1"/>
        </w:rPr>
      </w:r>
    </w:p>
    <w:p>
      <w:pPr>
        <w:pStyle w:val="833"/>
        <w:jc w:val="center"/>
        <w:rPr>
          <w:color w:val="000000" w:themeColor="text1"/>
        </w:rPr>
      </w:pPr>
      <w:r>
        <w:rPr>
          <w:color w:val="000000" w:themeColor="text1"/>
          <w:sz w:val="24"/>
        </w:rPr>
      </w:r>
      <w:r>
        <w:rPr>
          <w:color w:val="000000" w:themeColor="text1"/>
        </w:rPr>
      </w:r>
    </w:p>
    <w:p>
      <w:pPr>
        <w:pStyle w:val="833"/>
        <w:jc w:val="center"/>
        <w:rPr>
          <w:color w:val="000000" w:themeColor="text1"/>
        </w:rPr>
      </w:pPr>
      <w:r>
        <w:rPr>
          <w:color w:val="000000" w:themeColor="text1"/>
          <w:sz w:val="24"/>
        </w:rPr>
        <w:t xml:space="preserve">О ВНЕСЕНИИ ИЗМЕНЕНИЙ В ПОСТАНОВЛЕНИЕ ПРАВИТЕЛЬСТВА</w:t>
      </w:r>
      <w:r>
        <w:rPr>
          <w:color w:val="000000" w:themeColor="text1"/>
        </w:rPr>
      </w:r>
    </w:p>
    <w:p>
      <w:pPr>
        <w:pStyle w:val="833"/>
        <w:jc w:val="center"/>
        <w:rPr>
          <w:color w:val="000000" w:themeColor="text1"/>
        </w:rPr>
      </w:pPr>
      <w:r>
        <w:rPr>
          <w:color w:val="000000" w:themeColor="text1"/>
          <w:sz w:val="24"/>
        </w:rPr>
        <w:t xml:space="preserve">НОВОСИБИРСКОЙ ОБЛАСТИ ОТ 18.10.2016 N 342-П</w:t>
      </w:r>
      <w:r>
        <w:rPr>
          <w:color w:val="000000" w:themeColor="text1"/>
        </w:rPr>
      </w:r>
    </w:p>
    <w:p>
      <w:pPr>
        <w:pStyle w:val="831"/>
        <w:ind w:firstLine="540"/>
        <w:jc w:val="both"/>
        <w:rPr>
          <w:color w:val="000000" w:themeColor="text1"/>
        </w:rPr>
      </w:pPr>
      <w:r>
        <w:rPr>
          <w:color w:val="000000" w:themeColor="text1"/>
          <w:sz w:val="24"/>
        </w:rPr>
      </w:r>
      <w:r>
        <w:rPr>
          <w:color w:val="000000" w:themeColor="text1"/>
        </w:rPr>
      </w:r>
    </w:p>
    <w:p>
      <w:pPr>
        <w:pStyle w:val="831"/>
        <w:ind w:firstLine="540"/>
        <w:jc w:val="both"/>
        <w:rPr>
          <w:color w:val="000000" w:themeColor="text1"/>
        </w:rPr>
      </w:pPr>
      <w:r>
        <w:rPr>
          <w:color w:val="000000" w:themeColor="text1"/>
          <w:sz w:val="24"/>
        </w:rPr>
        <w:t xml:space="preserve">Правительство Новосибирской области постановляет: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1. Внести в </w:t>
      </w:r>
      <w:hyperlink r:id="rId12" w:tooltip="Постановление Правительства Новосибирской области от 18.10.2016 N 342-п (ред. от 18.05.2021) &quot;Об инспекции государственного строительного надзора Новосибирской области&quot;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постановление</w:t>
        </w:r>
      </w:hyperlink>
      <w:r>
        <w:rPr>
          <w:color w:val="000000" w:themeColor="text1"/>
          <w:sz w:val="24"/>
        </w:rPr>
        <w:t xml:space="preserve"> Правительства Новосибирской области от 18.10.2016 N 342-п "Об инспекции государственного строительного надзора Новосибирской области" следующие изменения: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1) в </w:t>
      </w:r>
      <w:hyperlink r:id="rId13" w:tooltip="Постановление Правительства Новосибирской области от 18.10.2016 N 342-п (ред. от 18.05.2021) &quot;Об инспекции государственного строительного надзора Новосибирской области&quot;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пункте 7</w:t>
        </w:r>
      </w:hyperlink>
      <w:r>
        <w:rPr>
          <w:color w:val="000000" w:themeColor="text1"/>
          <w:sz w:val="24"/>
        </w:rPr>
        <w:t xml:space="preserve"> Положения об инспекции государственного строительного надзора Новосибирской области (далее - Положение):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а) в </w:t>
      </w:r>
      <w:hyperlink r:id="rId14" w:tooltip="Постановление Правительства Новосибирской области от 18.10.2016 N 342-п (ред. от 18.05.2021) &quot;Об инспекции государственного строительного надзора Новосибирской области&quot;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подпункте 2</w:t>
        </w:r>
      </w:hyperlink>
      <w:r>
        <w:rPr>
          <w:color w:val="000000" w:themeColor="text1"/>
          <w:sz w:val="24"/>
        </w:rPr>
        <w:t xml:space="preserve">: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</w:rPr>
      </w:r>
      <w:hyperlink r:id="rId15" w:tooltip="Постановление Правительства Новосибирской области от 18.10.2016 N 342-п (ред. от 18.05.2021) &quot;Об инспекции государственного строительного надзора Новосибирской области&quot;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абзац первый</w:t>
        </w:r>
      </w:hyperlink>
      <w:r>
        <w:rPr>
          <w:color w:val="000000" w:themeColor="text1"/>
          <w:sz w:val="24"/>
        </w:rPr>
        <w:t xml:space="preserve"> изложить в следующей редакции: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"2) осуществляет региональный государственный строительный надзор в отношении объектов капитального строительства, не указанных в </w:t>
      </w:r>
      <w:hyperlink r:id="rId16" w:tooltip="&quot;Градостроительный кодекс Российской Федерации&quot; от 29.12.2004 N 190-ФЗ (ред. от 02.07.2021) (с изм. и доп., вступ. в силу с 01.10.2021)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части 8 статьи 54</w:t>
        </w:r>
      </w:hyperlink>
      <w:r>
        <w:rPr>
          <w:color w:val="000000" w:themeColor="text1"/>
          <w:sz w:val="24"/>
        </w:rPr>
        <w:t xml:space="preserve"> Градостроительного кодекса Российской Федерации:";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в </w:t>
      </w:r>
      <w:hyperlink r:id="rId17" w:tooltip="Постановление Правительства Новосибирской области от 18.10.2016 N 342-п (ред. от 18.05.2021) &quot;Об инспекции государственного строительного надзора Новосибирской области&quot;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абзаце "б"</w:t>
        </w:r>
      </w:hyperlink>
      <w:r>
        <w:rPr>
          <w:color w:val="000000" w:themeColor="text1"/>
          <w:sz w:val="24"/>
        </w:rPr>
        <w:t xml:space="preserve"> слово "государственной" исключить;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</w:rPr>
      </w:r>
      <w:hyperlink r:id="rId18" w:tooltip="Постановление Правительства Новосибирской области от 18.10.2016 N 342-п (ред. от 18.05.2021) &quot;Об инспекции государственного строительного надзора Новосибирской области&quot;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абзац "в"</w:t>
        </w:r>
      </w:hyperlink>
      <w:r>
        <w:rPr>
          <w:color w:val="000000" w:themeColor="text1"/>
          <w:sz w:val="24"/>
        </w:rPr>
        <w:t xml:space="preserve"> изложить в следующей редакции: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"в) при наличии оснований, предусмотренных </w:t>
      </w:r>
      <w:hyperlink r:id="rId19" w:tooltip="Федеральный закон от 31.07.2020 N 248-ФЗ (ред. от 11.06.2021) &quot;О государственном контроле (надзоре) и муниципальном контроле в Российской Федерации&quot;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пунктами 1</w:t>
        </w:r>
      </w:hyperlink>
      <w:r>
        <w:rPr>
          <w:color w:val="000000" w:themeColor="text1"/>
          <w:sz w:val="24"/>
        </w:rPr>
        <w:t xml:space="preserve">, </w:t>
      </w:r>
      <w:hyperlink r:id="rId20" w:tooltip="Федеральный закон от 31.07.2020 N 248-ФЗ (ред. от 11.06.2021) &quot;О государственном контроле (надзоре) и муниципальном контроле в Российской Федерации&quot;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3</w:t>
        </w:r>
      </w:hyperlink>
      <w:r>
        <w:rPr>
          <w:color w:val="000000" w:themeColor="text1"/>
          <w:sz w:val="24"/>
        </w:rPr>
        <w:t xml:space="preserve"> - </w:t>
      </w:r>
      <w:hyperlink r:id="rId21" w:tooltip="Федеральный закон от 31.07.2020 N 248-ФЗ (ред. от 11.06.2021) &quot;О государственном контроле (надзоре) и муниципальном контроле в Российской Федерации&quot;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5 части 1 статьи 57</w:t>
        </w:r>
      </w:hyperlink>
      <w:r>
        <w:rPr>
          <w:color w:val="000000" w:themeColor="text1"/>
          <w:sz w:val="24"/>
        </w:rPr>
        <w:t xml:space="preserve"> Федерального закона от 31.07.2020 N 248-ФЗ "О государственном контроле (надзоре) и муниц</w:t>
      </w:r>
      <w:r>
        <w:rPr>
          <w:color w:val="000000" w:themeColor="text1"/>
          <w:sz w:val="24"/>
        </w:rPr>
        <w:t xml:space="preserve">ипальном контроле в Российской Федерации", региональный государственный строительный надзор осуществляется в отношении объектов, не указанных в абзацах "а" и "б" подпункта 2 настоящего пункта. В этом случае формирование программы проверок в соответствии с </w:t>
      </w:r>
      <w:hyperlink r:id="rId22" w:tooltip="&quot;Градостроительный кодекс Российской Федерации&quot; от 29.12.2004 N 190-ФЗ (ред. от 02.07.2021) (с изм. и доп., вступ. в силу с 01.10.2021)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частью 14 статьи 54</w:t>
        </w:r>
      </w:hyperlink>
      <w:r>
        <w:rPr>
          <w:color w:val="000000" w:themeColor="text1"/>
          <w:sz w:val="24"/>
        </w:rPr>
        <w:t xml:space="preserve"> Градостроительного кодекса Российской Федерации не осуществляется. Государственный строительный надзор осуществляется без взаимодействия с контролируемым лицом, в форме инспекционного визита или выездной проверки.";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б) </w:t>
      </w:r>
      <w:hyperlink r:id="rId23" w:tooltip="Постановление Правительства Новосибирской области от 18.10.2016 N 342-п (ред. от 18.05.2021) &quot;Об инспекции государственного строительного надзора Новосибирской области&quot;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подпункт 3</w:t>
        </w:r>
      </w:hyperlink>
      <w:r>
        <w:rPr>
          <w:color w:val="000000" w:themeColor="text1"/>
          <w:sz w:val="24"/>
        </w:rPr>
        <w:t xml:space="preserve"> признать утратившим силу;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в) </w:t>
      </w:r>
      <w:hyperlink r:id="rId24" w:tooltip="Постановление Правительства Новосибирской области от 18.10.2016 N 342-п (ред. от 18.05.2021) &quot;Об инспекции государственного строительного надзора Новосибирской области&quot;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подпункты 4</w:t>
        </w:r>
      </w:hyperlink>
      <w:r>
        <w:rPr>
          <w:color w:val="000000" w:themeColor="text1"/>
          <w:sz w:val="24"/>
        </w:rPr>
        <w:t xml:space="preserve">, </w:t>
      </w:r>
      <w:hyperlink r:id="rId25" w:tooltip="Постановление Правительства Новосибирской области от 18.10.2016 N 342-п (ред. от 18.05.2021) &quot;Об инспекции государственного строительного надзора Новосибирской области&quot;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4.1</w:t>
        </w:r>
      </w:hyperlink>
      <w:r>
        <w:rPr>
          <w:color w:val="000000" w:themeColor="text1"/>
          <w:sz w:val="24"/>
        </w:rPr>
        <w:t xml:space="preserve"> изложить в следующей редакции: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"4) при осуществлении регионального государственного строительного надзора в отношении объектов капитального строительства, указанных в абзацах "а" и "б" подпункта 2 настоящего пункта, проводит проверки: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а) соответствия выполняемых работ и применяемых строительных материалов и изделий в процессе строительства, реконструкции объекта капитального строительства, а также результатов таких работ требованиям утвержденной в соответствии с </w:t>
      </w:r>
      <w:hyperlink r:id="rId26" w:tooltip="&quot;Градостроительный кодекс Российской Федерации&quot; от 29.12.2004 N 190-ФЗ (ред. от 02.07.2021) (с изм. и доп., вступ. в силу с 01.10.2021)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частями 15</w:t>
        </w:r>
      </w:hyperlink>
      <w:r>
        <w:rPr>
          <w:color w:val="000000" w:themeColor="text1"/>
          <w:sz w:val="24"/>
        </w:rPr>
        <w:t xml:space="preserve">, </w:t>
      </w:r>
      <w:hyperlink r:id="rId27" w:tooltip="&quot;Градостроительный кодекс Российской Федерации&quot; от 29.12.2004 N 190-ФЗ (ред. от 02.07.2021) (с изм. и доп., вступ. в силу с 01.10.2021)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15.2</w:t>
        </w:r>
      </w:hyperlink>
      <w:r>
        <w:rPr>
          <w:color w:val="000000" w:themeColor="text1"/>
          <w:sz w:val="24"/>
        </w:rPr>
        <w:t xml:space="preserve"> и </w:t>
      </w:r>
      <w:hyperlink r:id="rId28" w:tooltip="&quot;Градостроительный кодекс Российской Федерации&quot; от 29.12.2004 N 190-ФЗ (ред. от 02.07.2021) (с изм. и доп., вступ. в силу с 01.10.2021)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15.3 статьи 48</w:t>
        </w:r>
      </w:hyperlink>
      <w:r>
        <w:rPr>
          <w:color w:val="000000" w:themeColor="text1"/>
          <w:sz w:val="24"/>
        </w:rPr>
        <w:t xml:space="preserve"> Градостроительного кодекса Российской Федерации проектной документации (в том числе с учетом изменений, внесенных в рабочую документацию и являющихся в соответствии с </w:t>
      </w:r>
      <w:hyperlink r:id="rId29" w:tooltip="&quot;Градостроительный кодекс Российской Федерации&quot; от 29.12.2004 N 190-ФЗ (ред. от 02.07.2021) (с изм. и доп., вступ. в силу с 01.10.2021)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частью 1.3 статьи 52</w:t>
        </w:r>
      </w:hyperlink>
      <w:r>
        <w:rPr>
          <w:color w:val="000000" w:themeColor="text1"/>
          <w:sz w:val="24"/>
        </w:rPr>
        <w:t xml:space="preserve"> Градостроительного кодекса Российской Федерации частью такой проектной документации) и (или) информационной модели (в случае, если формирование и ведение информационной модели являются обязательными в соответствии с требованиями Градостроительного </w:t>
      </w:r>
      <w:hyperlink r:id="rId30" w:tooltip="&quot;Градостроительный кодекс Российской Федерации&quot; от 29.12.2004 N 190-ФЗ (ред. от 02.07.2021) (с изм. и доп., вступ. в силу с 01.10.2021)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кодекса</w:t>
        </w:r>
      </w:hyperlink>
      <w:r>
        <w:rPr>
          <w:color w:val="000000" w:themeColor="text1"/>
          <w:sz w:val="24"/>
        </w:rPr>
        <w:t xml:space="preserve"> Российской Федерации);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б) наличия разрешения на строительство;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в) соблюдения требований, установленных </w:t>
      </w:r>
      <w:hyperlink r:id="rId31" w:tooltip="&quot;Градостроительный кодекс Российской Федерации&quot; от 29.12.2004 N 190-ФЗ (ред. от 02.07.2021) (с изм. и доп., вступ. в силу с 01.10.2021)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частями 2</w:t>
        </w:r>
      </w:hyperlink>
      <w:r>
        <w:rPr>
          <w:color w:val="000000" w:themeColor="text1"/>
          <w:sz w:val="24"/>
        </w:rPr>
        <w:t xml:space="preserve"> и </w:t>
      </w:r>
      <w:hyperlink r:id="rId32" w:tooltip="&quot;Градостроительный кодекс Российской Федерации&quot; от 29.12.2004 N 190-ФЗ (ред. от 02.07.2021) (с изм. и доп., вступ. в силу с 01.10.2021)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3.1 статьи 52</w:t>
        </w:r>
      </w:hyperlink>
      <w:r>
        <w:rPr>
          <w:color w:val="000000" w:themeColor="text1"/>
          <w:sz w:val="24"/>
        </w:rPr>
        <w:t xml:space="preserve"> Градостроительного кодекса Российской Федерации;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г) соблюдения требований, установленных </w:t>
      </w:r>
      <w:hyperlink r:id="rId33" w:tooltip="&quot;Градостроительный кодекс Российской Федерации&quot; от 29.12.2004 N 190-ФЗ (ред. от 02.07.2021) (с изм. и доп., вступ. в силу с 01.10.2021)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частью 4 статьи 52</w:t>
        </w:r>
      </w:hyperlink>
      <w:r>
        <w:rPr>
          <w:color w:val="000000" w:themeColor="text1"/>
          <w:sz w:val="24"/>
        </w:rPr>
        <w:t xml:space="preserve"> Градостроительного кодекса Российской Федерации, к обеспечению консервации объекта капитального строительства;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д) соблюдения требований к порядку осуществления строительного контроля, установленных Градостроительным </w:t>
      </w:r>
      <w:hyperlink r:id="rId34" w:tooltip="&quot;Градостроительный кодекс Российской Федерации&quot; от 29.12.2004 N 190-ФЗ (ред. от 02.07.2021) (с изм. и доп., вступ. в силу с 01.10.2021)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кодексом</w:t>
        </w:r>
      </w:hyperlink>
      <w:r>
        <w:rPr>
          <w:color w:val="000000" w:themeColor="text1"/>
          <w:sz w:val="24"/>
        </w:rPr>
        <w:t xml:space="preserve"> Российской Федерации, иными нормативными правовыми актами;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4.1) при осуществлении регионального государственного строительного надзора в отношении объектов капитального строительства, указанных в абзаце "в" подпункта 2 настоящего пункта, проводит проверки: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а) наличия разрешения на строительство и соответствия объекта капитального строительства параметрам, указанным в разрешении на строительство, если разрешение на строительство требуется для строительства или реконструкции объекта капитального строительства;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б) соответствия параметров объектов капитального строительства предельным параметрам разрешенного строительства</w:t>
      </w:r>
      <w:r>
        <w:rPr>
          <w:color w:val="000000" w:themeColor="text1"/>
          <w:sz w:val="24"/>
        </w:rPr>
        <w:t xml:space="preserve">, реконструкции объектов капитального строительства, установленным правилами землепользования и застройки, документацией по планировке территории, и обязательным требованиям к параметрам объектов капитального строительства, установленным Градостроительным </w:t>
      </w:r>
      <w:hyperlink r:id="rId35" w:tooltip="&quot;Градостроительный кодекс Российской Федерации&quot; от 29.12.2004 N 190-ФЗ (ред. от 02.07.2021) (с изм. и доп., вступ. в силу с 01.10.2021)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кодексом</w:t>
        </w:r>
      </w:hyperlink>
      <w:r>
        <w:rPr>
          <w:color w:val="000000" w:themeColor="text1"/>
          <w:sz w:val="24"/>
        </w:rPr>
        <w:t xml:space="preserve"> Российской Федерации, другими федеральными законами, если для строительства или реконструкции объекта капитального строительства не требуется разрешение на строительство;";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г) в </w:t>
      </w:r>
      <w:hyperlink r:id="rId36" w:tooltip="Постановление Правительства Новосибирской области от 18.10.2016 N 342-п (ред. от 18.05.2021) &quot;Об инспекции государственного строительного надзора Новосибирской области&quot;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подпункте 8</w:t>
        </w:r>
      </w:hyperlink>
      <w:r>
        <w:rPr>
          <w:color w:val="000000" w:themeColor="text1"/>
          <w:sz w:val="24"/>
        </w:rPr>
        <w:t xml:space="preserve">: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</w:rPr>
      </w:r>
      <w:hyperlink r:id="rId37" w:tooltip="Постановление Правительства Новосибирской области от 18.10.2016 N 342-п (ред. от 18.05.2021) &quot;Об инспекции государственного строительного надзора Новосибирской области&quot;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абзац первый</w:t>
        </w:r>
      </w:hyperlink>
      <w:r>
        <w:rPr>
          <w:color w:val="000000" w:themeColor="text1"/>
          <w:sz w:val="24"/>
        </w:rPr>
        <w:t xml:space="preserve"> изложить в следующей редакции: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"8) для определения соответствия выполняемых работ и применяемых строительных материалов и изделий в процессе строительства, реконструкции объекта капитального строительства, а также результатов таких работ требованиям утвержденной в соответствии с </w:t>
      </w:r>
      <w:hyperlink r:id="rId38" w:tooltip="&quot;Градостроительный кодекс Российской Федерации&quot; от 29.12.2004 N 190-ФЗ (ред. от 02.07.2021) (с изм. и доп., вступ. в силу с 01.10.2021)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частями 15</w:t>
        </w:r>
      </w:hyperlink>
      <w:r>
        <w:rPr>
          <w:color w:val="000000" w:themeColor="text1"/>
          <w:sz w:val="24"/>
        </w:rPr>
        <w:t xml:space="preserve">, </w:t>
      </w:r>
      <w:hyperlink r:id="rId39" w:tooltip="&quot;Градостроительный кодекс Российской Федерации&quot; от 29.12.2004 N 190-ФЗ (ред. от 02.07.2021) (с изм. и доп., вступ. в силу с 01.10.2021)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15.2</w:t>
        </w:r>
      </w:hyperlink>
      <w:r>
        <w:rPr>
          <w:color w:val="000000" w:themeColor="text1"/>
          <w:sz w:val="24"/>
        </w:rPr>
        <w:t xml:space="preserve"> и </w:t>
      </w:r>
      <w:hyperlink r:id="rId40" w:tooltip="&quot;Градостроительный кодекс Российской Федерации&quot; от 29.12.2004 N 190-ФЗ (ред. от 02.07.2021) (с изм. и доп., вступ. в силу с 01.10.2021)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15.3 статьи 48</w:t>
        </w:r>
      </w:hyperlink>
      <w:r>
        <w:rPr>
          <w:color w:val="000000" w:themeColor="text1"/>
          <w:sz w:val="24"/>
        </w:rPr>
        <w:t xml:space="preserve"> Градостроительного кодекса Российской Федерации проектной документации (в том числе с учетом изменений, внесенных в рабочую документацию и являющихся в соответствии с </w:t>
      </w:r>
      <w:hyperlink r:id="rId41" w:tooltip="&quot;Градостроительный кодекс Российской Федерации&quot; от 29.12.2004 N 190-ФЗ (ред. от 02.07.2021) (с изм. и доп., вступ. в силу с 01.10.2021)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частью 1.3 статьи 52</w:t>
        </w:r>
      </w:hyperlink>
      <w:r>
        <w:rPr>
          <w:color w:val="000000" w:themeColor="text1"/>
          <w:sz w:val="24"/>
        </w:rPr>
        <w:t xml:space="preserve"> Градостроительного кодекса Российской Федерации частью такой проектной документации) и (или) информационной модели (в случае, если формирование и ведение информационной модели являются обязательными в соответствии с требованиями Градостроительного </w:t>
      </w:r>
      <w:hyperlink r:id="rId42" w:tooltip="&quot;Градостроительный кодекс Российской Федерации&quot; от 29.12.2004 N 190-ФЗ (ред. от 02.07.2021) (с изм. и доп., вступ. в силу с 01.10.2021)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кодекса</w:t>
        </w:r>
      </w:hyperlink>
      <w:r>
        <w:rPr>
          <w:color w:val="000000" w:themeColor="text1"/>
          <w:sz w:val="24"/>
        </w:rPr>
        <w:t xml:space="preserve"> Российской Федерации) проверяет:";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</w:rPr>
      </w:r>
      <w:hyperlink r:id="rId43" w:tooltip="Постановление Правительства Новосибирской области от 18.10.2016 N 342-п (ред. от 18.05.2021) &quot;Об инспекции государственного строительного надзора Новосибирской области&quot;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абзац "г"</w:t>
        </w:r>
      </w:hyperlink>
      <w:r>
        <w:rPr>
          <w:color w:val="000000" w:themeColor="text1"/>
          <w:sz w:val="24"/>
        </w:rPr>
        <w:t xml:space="preserve"> признать утратившим силу;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д) </w:t>
      </w:r>
      <w:hyperlink r:id="rId44" w:tooltip="Постановление Правительства Новосибирской области от 18.10.2016 N 342-п (ред. от 18.05.2021) &quot;Об инспекции государственного строительного надзора Новосибирской области&quot;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подпункт 10.1</w:t>
        </w:r>
      </w:hyperlink>
      <w:r>
        <w:rPr>
          <w:color w:val="000000" w:themeColor="text1"/>
          <w:sz w:val="24"/>
        </w:rPr>
        <w:t xml:space="preserve"> изложить в следующей редакции: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"10.1) в случае, если в рамках осуществления регионального государственного строительного надзора инспекцией выявлен факт осуществления строительства или реконструкции объекта капитального строительства</w:t>
      </w:r>
      <w:r>
        <w:rPr>
          <w:color w:val="000000" w:themeColor="text1"/>
          <w:sz w:val="24"/>
        </w:rPr>
        <w:t xml:space="preserve"> без разрешения на строительство (за исключением случаев, если для строительства или реконструкции объекта капитального строительства не требуется такое разрешение) или факт несоответствия объекта капитального строительства параметрам, указанным в разрешен</w:t>
      </w:r>
      <w:r>
        <w:rPr>
          <w:color w:val="000000" w:themeColor="text1"/>
          <w:sz w:val="24"/>
        </w:rPr>
        <w:t xml:space="preserve">ии на строительство, а в случае, если для строительства или реконструкции объекта капитального строительства не требуется разрешение на строительство, факт несоответствия объекта капитального строительства предельным параметрам разрешенного строительства, </w:t>
      </w:r>
      <w:r>
        <w:rPr>
          <w:color w:val="000000" w:themeColor="text1"/>
          <w:sz w:val="24"/>
        </w:rPr>
        <w:t xml:space="preserve">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Градостроительным </w:t>
      </w:r>
      <w:hyperlink r:id="rId45" w:tooltip="&quot;Градостроительный кодекс Российской Федерации&quot; от 29.12.2004 N 190-ФЗ (ред. от 02.07.2021) (с изм. и доп., вступ. в силу с 01.10.2021)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кодексом</w:t>
        </w:r>
      </w:hyperlink>
      <w:r>
        <w:rPr>
          <w:color w:val="000000" w:themeColor="text1"/>
          <w:sz w:val="24"/>
        </w:rPr>
        <w:t xml:space="preserve"> </w:t>
      </w:r>
      <w:r>
        <w:rPr>
          <w:color w:val="000000" w:themeColor="text1"/>
          <w:sz w:val="24"/>
        </w:rPr>
        <w:t xml:space="preserve">Российской Федерации, другими федеральными законами, инспекция в срок не позднее пяти рабочих дней со дня выявления такого факта направляет в орган местного самоуправления поселения, городского округа по месту нахождения такого объекта капитального строите</w:t>
      </w:r>
      <w:r>
        <w:rPr>
          <w:color w:val="000000" w:themeColor="text1"/>
          <w:sz w:val="24"/>
        </w:rPr>
        <w:t xml:space="preserve">льства или в случае нахождения объекта капитального строительства на межселенной территории в орган местного самоуправления муниципального района уведомление о выявлении самовольной постройки с приложением документов, подтверждающих соответствующий факт;";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е) </w:t>
      </w:r>
      <w:hyperlink r:id="rId46" w:tooltip="Постановление Правительства Новосибирской области от 18.10.2016 N 342-п (ред. от 18.05.2021) &quot;Об инспекции государственного строительного надзора Новосибирской области&quot;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подпункт 13</w:t>
        </w:r>
      </w:hyperlink>
      <w:r>
        <w:rPr>
          <w:color w:val="000000" w:themeColor="text1"/>
          <w:sz w:val="24"/>
        </w:rPr>
        <w:t xml:space="preserve"> изложить в следующей редакции: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"13) выдает заключение о соответствии построенного, реконструированного объекта капитального строительства указанным в </w:t>
      </w:r>
      <w:hyperlink r:id="rId47" w:tooltip="&quot;Градостроительный кодекс Российской Федерации&quot; от 29.12.2004 N 190-ФЗ (ред. от 02.07.2021) (с изм. и доп., вступ. в силу с 01.10.2021)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пункте 1 части 5 статьи 49</w:t>
        </w:r>
      </w:hyperlink>
      <w:r>
        <w:rPr>
          <w:color w:val="000000" w:themeColor="text1"/>
          <w:sz w:val="24"/>
        </w:rPr>
        <w:t xml:space="preserve"> Градостроительного кодекса Российской Федерации требованиям проектной документации (в том числе с учетом изменений, внесенных в рабочую документацию и являющихся в соответствии с </w:t>
      </w:r>
      <w:hyperlink r:id="rId48" w:tooltip="&quot;Градостроительный кодекс Российской Федерации&quot; от 29.12.2004 N 190-ФЗ (ред. от 02.07.2021) (с изм. и доп., вступ. в силу с 01.10.2021)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частью 1.3 статьи 52</w:t>
        </w:r>
      </w:hyperlink>
      <w:r>
        <w:rPr>
          <w:color w:val="000000" w:themeColor="text1"/>
          <w:sz w:val="24"/>
        </w:rPr>
        <w:t xml:space="preserve"> Градостроительного кодекса Российской Федерации частью такой проектной документации) и (или) информационной модели (в случае, если формирование и ведение информационной модели являются обязательными в соответствии с требованиями Градостроительного </w:t>
      </w:r>
      <w:hyperlink r:id="rId49" w:tooltip="&quot;Градостроительный кодекс Российской Федерации&quot; от 29.12.2004 N 190-ФЗ (ред. от 02.07.2021) (с изм. и доп., вступ. в силу с 01.10.2021)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кодекса</w:t>
        </w:r>
      </w:hyperlink>
      <w:r>
        <w:rPr>
          <w:color w:val="000000" w:themeColor="text1"/>
          <w:sz w:val="24"/>
        </w:rPr>
        <w:t xml:space="preserve"> Российской Федерации, если при строительстве, реконструкции объекта капитального строительства не были допущены нарушения требований проектной документации либо такие нарушения были устранены до даты окончания проверки);";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ж) в </w:t>
      </w:r>
      <w:hyperlink r:id="rId50" w:tooltip="Постановление Правительства Новосибирской области от 18.10.2016 N 342-п (ред. от 18.05.2021) &quot;Об инспекции государственного строительного надзора Новосибирской области&quot;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подпункте 14</w:t>
        </w:r>
      </w:hyperlink>
      <w:r>
        <w:rPr>
          <w:color w:val="000000" w:themeColor="text1"/>
          <w:sz w:val="24"/>
        </w:rPr>
        <w:t xml:space="preserve"> слова ", в том числе требований эн</w:t>
      </w:r>
      <w:r>
        <w:rPr>
          <w:color w:val="000000" w:themeColor="text1"/>
          <w:sz w:val="24"/>
        </w:rPr>
        <w:t xml:space="preserve">ергетической эффективности и требований оснащенности объекта капитального строительства приборами учета используемых энергетических ресурсов" заменить словами "(в том числе с учетом изменений, внесенных в рабочую документацию и являющихся в соответствии с </w:t>
      </w:r>
      <w:hyperlink r:id="rId51" w:tooltip="&quot;Градостроительный кодекс Российской Федерации&quot; от 29.12.2004 N 190-ФЗ (ред. от 02.07.2021) (с изм. и доп., вступ. в силу с 01.10.2021)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частью 1.3 статьи 52</w:t>
        </w:r>
      </w:hyperlink>
      <w:r>
        <w:rPr>
          <w:color w:val="000000" w:themeColor="text1"/>
          <w:sz w:val="24"/>
        </w:rPr>
        <w:t xml:space="preserve"> Градостроительного кодекса Российской Федерации частью такой проектной документации) и (или) информационной модели (в случае, если формирование и ведение информационной модели являются обязательными в соответствии с требованиями Градостроительного </w:t>
      </w:r>
      <w:hyperlink r:id="rId52" w:tooltip="&quot;Градостроительный кодекс Российской Федерации&quot; от 29.12.2004 N 190-ФЗ (ред. от 02.07.2021) (с изм. и доп., вступ. в силу с 01.10.2021)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кодекса</w:t>
        </w:r>
      </w:hyperlink>
      <w:r>
        <w:rPr>
          <w:color w:val="000000" w:themeColor="text1"/>
          <w:sz w:val="24"/>
        </w:rPr>
        <w:t xml:space="preserve"> Российской Федерации)";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з) </w:t>
      </w:r>
      <w:hyperlink r:id="rId53" w:tooltip="Постановление Правительства Новосибирской области от 18.10.2016 N 342-п (ред. от 18.05.2021) &quot;Об инспекции государственного строительного надзора Новосибирской области&quot;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подпункт 25</w:t>
        </w:r>
      </w:hyperlink>
      <w:r>
        <w:rPr>
          <w:color w:val="000000" w:themeColor="text1"/>
          <w:sz w:val="24"/>
        </w:rPr>
        <w:t xml:space="preserve"> изложить в следующей редакции: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"25) в области гражданской обороны в пределах своих полномочий: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а) разрабатывает и реализует планы гражданской обороны и защиты населения;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б) планирует мероприятия: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по подготовке к эвакуации населения, материальных и культурных ценностей в безопасные районы, их размещению, развертыванию организаций, необходимых для первоочередного обеспечения пострадавшего населения;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по поддержанию устойчивого функционирования организаций подведомственной сферы деятельности в военное время;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в) осуществляет сбор и обмен информацией в области гражданской обороны;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г) определяет перечень организаций подведомственной сферы деятельности, обеспечивающих выполнение мероприятий регионального уровня по гражданской обороне;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д) создает и поддерживает в состоянии готовности силы и средства гражданской обороны, в том числе: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определяет организации, нахо</w:t>
      </w:r>
      <w:r>
        <w:rPr>
          <w:color w:val="000000" w:themeColor="text1"/>
          <w:sz w:val="24"/>
        </w:rPr>
        <w:t xml:space="preserve">дящиеся в ведении инспекции, создающие нештатные формирования по обеспечению выполнения мероприятий по гражданской обороне, организует поддержание в состоянии готовности указанных нештатных формирований, организует подготовку и обучение их личного состава;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определяет организации, находящиеся в их ведении, создающие нештатные аварийно-спасательные формирования, организует создание, подготовку и оснащение указанных нештатных формирований;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е) создает и содержит в целях гражданской обороны запасы материально-технических, продовольственных, медицинских и иных средств, в том числе для обеспечения нештатных формирований по обеспечению выполнения мероприятий по гражданской обороне;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ж) создает и поддерживает в состоянии постоянной готовности к использованию защитные сооружения и другие объекты гражданской обороны;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з) осуществляет иные мероприятия в соответствии с федеральным законодательством и законодательством Новосибирской области;";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2) в </w:t>
      </w:r>
      <w:hyperlink r:id="rId54" w:tooltip="Постановление Правительства Новосибирской области от 18.10.2016 N 342-п (ред. от 18.05.2021) &quot;Об инспекции государственного строительного надзора Новосибирской области&quot;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пункте 9</w:t>
        </w:r>
      </w:hyperlink>
      <w:r>
        <w:rPr>
          <w:color w:val="000000" w:themeColor="text1"/>
          <w:sz w:val="24"/>
        </w:rPr>
        <w:t xml:space="preserve"> Положения слова "в соответствии с частью 4" заменить словами "в соответствии с частью 12".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2. До вступления в силу положения о региональном государственном строительном надзоре Новосибирской области, но не позднее 1 января 2022 года, к положениям </w:t>
      </w:r>
      <w:hyperlink r:id="rId55" w:tooltip="Постановление Правительства Новосибирской области от 18.10.2016 N 342-п (ред. от 30.11.2021) &quot;Об инспекции государственного строительного надзора Новосибирской области&quot;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постановления</w:t>
        </w:r>
      </w:hyperlink>
      <w:r>
        <w:rPr>
          <w:color w:val="000000" w:themeColor="text1"/>
          <w:sz w:val="24"/>
        </w:rPr>
        <w:t xml:space="preserve"> Правительства Новосибирской области от 18.10.2016 N 342-п "Об инспекции государственного строительного надзора Новосибирской области" применяется Федеральный </w:t>
      </w:r>
      <w:hyperlink r:id="rId56" w:tooltip="Федеральный закон от 26.12.2008 N 294-ФЗ (ред. от 11.06.2021)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закон</w:t>
        </w:r>
      </w:hyperlink>
      <w:r>
        <w:rPr>
          <w:color w:val="000000" w:themeColor="text1"/>
          <w:sz w:val="24"/>
        </w:rPr>
        <w:t xml:space="preserve">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и принятые в соответствии с ним нормативные правовые акты.</w:t>
      </w:r>
      <w:r>
        <w:rPr>
          <w:color w:val="000000" w:themeColor="text1"/>
        </w:rPr>
      </w:r>
    </w:p>
    <w:p>
      <w:pPr>
        <w:pStyle w:val="831"/>
        <w:ind w:firstLine="540"/>
        <w:jc w:val="both"/>
        <w:rPr>
          <w:color w:val="000000" w:themeColor="text1"/>
        </w:rPr>
      </w:pPr>
      <w:r>
        <w:rPr>
          <w:color w:val="000000" w:themeColor="text1"/>
          <w:sz w:val="24"/>
        </w:rPr>
      </w:r>
      <w:r>
        <w:rPr>
          <w:color w:val="000000" w:themeColor="text1"/>
        </w:rPr>
      </w:r>
    </w:p>
    <w:p>
      <w:pPr>
        <w:pStyle w:val="831"/>
        <w:jc w:val="right"/>
        <w:rPr>
          <w:color w:val="000000" w:themeColor="text1"/>
        </w:rPr>
      </w:pPr>
      <w:r>
        <w:rPr>
          <w:color w:val="000000" w:themeColor="text1"/>
          <w:sz w:val="24"/>
        </w:rPr>
        <w:t xml:space="preserve">Губернатор Новосибирской области</w:t>
      </w:r>
      <w:r>
        <w:rPr>
          <w:color w:val="000000" w:themeColor="text1"/>
        </w:rPr>
      </w:r>
    </w:p>
    <w:p>
      <w:pPr>
        <w:pStyle w:val="831"/>
        <w:jc w:val="right"/>
        <w:rPr>
          <w:color w:val="000000" w:themeColor="text1"/>
        </w:rPr>
      </w:pPr>
      <w:r>
        <w:rPr>
          <w:color w:val="000000" w:themeColor="text1"/>
          <w:sz w:val="24"/>
        </w:rPr>
        <w:t xml:space="preserve">А.А.ТРАВНИКОВ</w:t>
      </w:r>
      <w:r>
        <w:rPr>
          <w:color w:val="000000" w:themeColor="text1"/>
        </w:rPr>
      </w:r>
    </w:p>
    <w:p>
      <w:pPr>
        <w:pStyle w:val="831"/>
        <w:ind w:firstLine="540"/>
        <w:jc w:val="both"/>
        <w:rPr>
          <w:color w:val="000000" w:themeColor="text1"/>
        </w:rPr>
      </w:pPr>
      <w:r>
        <w:rPr>
          <w:color w:val="000000" w:themeColor="text1"/>
          <w:sz w:val="24"/>
        </w:rPr>
      </w:r>
      <w:r>
        <w:rPr>
          <w:color w:val="000000" w:themeColor="text1"/>
        </w:rPr>
      </w:r>
    </w:p>
    <w:p>
      <w:pPr>
        <w:pStyle w:val="831"/>
        <w:ind w:firstLine="540"/>
        <w:jc w:val="both"/>
        <w:rPr>
          <w:color w:val="000000" w:themeColor="text1"/>
        </w:rPr>
      </w:pPr>
      <w:r>
        <w:rPr>
          <w:color w:val="000000" w:themeColor="text1"/>
          <w:sz w:val="24"/>
        </w:rPr>
      </w:r>
      <w:r>
        <w:rPr>
          <w:color w:val="000000" w:themeColor="text1"/>
        </w:rPr>
      </w:r>
    </w:p>
    <w:p>
      <w:pPr>
        <w:pStyle w:val="831"/>
        <w:jc w:val="both"/>
        <w:spacing w:before="100" w:after="100"/>
        <w:rPr>
          <w:color w:val="000000" w:themeColor="text1"/>
          <w:sz w:val="2"/>
          <w:szCs w:val="2"/>
        </w:rPr>
        <w:pBdr>
          <w:bottom w:val="single" w:color="000000" w:sz="6" w:space="0"/>
        </w:pBdr>
      </w:pPr>
      <w:r>
        <w:rPr>
          <w:color w:val="000000" w:themeColor="text1"/>
          <w:sz w:val="2"/>
          <w:szCs w:val="2"/>
        </w:rPr>
      </w:r>
      <w:r>
        <w:rPr>
          <w:color w:val="000000" w:themeColor="text1"/>
          <w:sz w:val="2"/>
          <w:szCs w:val="2"/>
        </w:rPr>
      </w:r>
    </w:p>
    <w:sectPr>
      <w:headerReference w:type="default" r:id="rId8"/>
      <w:headerReference w:type="first" r:id="rId9"/>
      <w:footerReference w:type="default" r:id="rId10"/>
      <w:footerReference w:type="first" r:id="rId11"/>
      <w:footnotePr/>
      <w:endnotePr/>
      <w:type w:val="nextPage"/>
      <w:pgSz w:w="11906" w:h="16838" w:orient="portrait"/>
      <w:pgMar w:top="1440" w:right="566" w:bottom="1440" w:left="1133" w:header="0" w:footer="0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ourier New">
    <w:panose1 w:val="020703090202050204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rPr>
        <w:sz w:val="2"/>
        <w:szCs w:val="2"/>
      </w:rPr>
      <w:pBdr>
        <w:bottom w:val="single" w:color="000000" w:sz="12" w:space="0"/>
      </w:pBdr>
    </w:pPr>
    <w:r>
      <w:rPr>
        <w:sz w:val="2"/>
        <w:szCs w:val="2"/>
      </w:rPr>
    </w:r>
    <w:r>
      <w:rPr>
        <w:sz w:val="2"/>
        <w:szCs w:val="2"/>
      </w:rPr>
    </w:r>
  </w:p>
  <w:p>
    <w:r>
      <w:rPr>
        <w:sz w:val="2"/>
        <w:szCs w:val="2"/>
      </w:rPr>
      <w:t xml:space="preserve">1</w:t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rPr>
        <w:sz w:val="2"/>
        <w:szCs w:val="2"/>
      </w:rPr>
      <w:pBdr>
        <w:bottom w:val="single" w:color="000000" w:sz="12" w:space="0"/>
      </w:pBdr>
    </w:pPr>
    <w:r>
      <w:rPr>
        <w:sz w:val="2"/>
        <w:szCs w:val="2"/>
      </w:rPr>
    </w:r>
    <w:r>
      <w:rPr>
        <w:sz w:val="2"/>
        <w:szCs w:val="2"/>
      </w:rPr>
    </w:r>
  </w:p>
  <w:p>
    <w:r>
      <w:rPr>
        <w:sz w:val="2"/>
        <w:szCs w:val="2"/>
      </w:rPr>
      <w:t xml:space="preserve">1</w: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rPr>
        <w:sz w:val="2"/>
        <w:szCs w:val="2"/>
      </w:rPr>
      <w:pBdr>
        <w:bottom w:val="single" w:color="000000" w:sz="12" w:space="0"/>
      </w:pBdr>
    </w:pPr>
    <w:r>
      <w:rPr>
        <w:sz w:val="2"/>
        <w:szCs w:val="2"/>
      </w:rPr>
    </w:r>
    <w:r>
      <w:rPr>
        <w:sz w:val="2"/>
        <w:szCs w:val="2"/>
      </w:rPr>
    </w:r>
  </w:p>
  <w:p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rPr>
        <w:sz w:val="2"/>
        <w:szCs w:val="2"/>
      </w:rPr>
      <w:pBdr>
        <w:bottom w:val="single" w:color="000000" w:sz="12" w:space="0"/>
      </w:pBdr>
    </w:pPr>
    <w:r>
      <w:rPr>
        <w:sz w:val="2"/>
        <w:szCs w:val="2"/>
      </w:rPr>
    </w:r>
    <w:r>
      <w:rPr>
        <w:sz w:val="2"/>
        <w:szCs w:val="2"/>
      </w:rPr>
    </w:r>
  </w:p>
  <w:p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0">
    <w:name w:val="Normal"/>
    <w:qFormat/>
  </w:style>
  <w:style w:type="paragraph" w:styleId="13">
    <w:name w:val="Heading 1"/>
    <w:basedOn w:val="10"/>
    <w:next w:val="10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10"/>
    <w:next w:val="10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10"/>
    <w:next w:val="10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10"/>
    <w:next w:val="10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10"/>
    <w:next w:val="10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10"/>
    <w:next w:val="10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10"/>
    <w:next w:val="10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10"/>
    <w:next w:val="10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10"/>
    <w:next w:val="10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10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10"/>
    <w:next w:val="10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10"/>
    <w:next w:val="10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10"/>
    <w:next w:val="10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10"/>
    <w:next w:val="10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10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10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10"/>
    <w:next w:val="1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10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10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10"/>
    <w:next w:val="10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10"/>
    <w:next w:val="10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10"/>
    <w:next w:val="10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10"/>
    <w:next w:val="10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10"/>
    <w:next w:val="10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10"/>
    <w:next w:val="10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10"/>
    <w:next w:val="10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10"/>
    <w:next w:val="10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10"/>
    <w:next w:val="10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10"/>
    <w:next w:val="10"/>
    <w:uiPriority w:val="99"/>
    <w:unhideWhenUsed/>
    <w:pPr>
      <w:spacing w:after="0" w:afterAutospacing="0"/>
    </w:pPr>
  </w:style>
  <w:style w:type="paragraph" w:styleId="831" w:default="1" w:customStyle="1">
    <w:name w:val="ConsPlusNormal"/>
    <w:pPr>
      <w:widowControl w:val="off"/>
    </w:pPr>
    <w:rPr>
      <w:rFonts w:ascii="Times New Roman" w:hAnsi="Times New Roman" w:cs="Times New Roman"/>
      <w:sz w:val="24"/>
    </w:rPr>
  </w:style>
  <w:style w:type="paragraph" w:styleId="832" w:customStyle="1">
    <w:name w:val="ConsPlusNonformat"/>
    <w:pPr>
      <w:widowControl w:val="off"/>
    </w:pPr>
    <w:rPr>
      <w:rFonts w:ascii="Courier New" w:hAnsi="Courier New" w:cs="Courier New"/>
      <w:sz w:val="20"/>
    </w:rPr>
  </w:style>
  <w:style w:type="paragraph" w:styleId="833" w:customStyle="1">
    <w:name w:val="ConsPlusTitle"/>
    <w:pPr>
      <w:widowControl w:val="off"/>
    </w:pPr>
    <w:rPr>
      <w:rFonts w:ascii="Arial" w:hAnsi="Arial" w:cs="Arial"/>
      <w:b/>
      <w:sz w:val="24"/>
    </w:rPr>
  </w:style>
  <w:style w:type="paragraph" w:styleId="834" w:customStyle="1">
    <w:name w:val="ConsPlusCell"/>
    <w:pPr>
      <w:widowControl w:val="off"/>
    </w:pPr>
    <w:rPr>
      <w:rFonts w:ascii="Courier New" w:hAnsi="Courier New" w:cs="Courier New"/>
      <w:sz w:val="20"/>
    </w:rPr>
  </w:style>
  <w:style w:type="paragraph" w:styleId="835" w:customStyle="1">
    <w:name w:val="ConsPlusDocList"/>
    <w:pPr>
      <w:widowControl w:val="off"/>
    </w:pPr>
    <w:rPr>
      <w:rFonts w:ascii="Tahoma" w:hAnsi="Tahoma" w:cs="Tahoma"/>
      <w:sz w:val="18"/>
    </w:rPr>
  </w:style>
  <w:style w:type="paragraph" w:styleId="836" w:customStyle="1">
    <w:name w:val="ConsPlusTitlePage"/>
    <w:pPr>
      <w:widowControl w:val="off"/>
    </w:pPr>
    <w:rPr>
      <w:rFonts w:ascii="Tahoma" w:hAnsi="Tahoma" w:cs="Tahoma"/>
      <w:sz w:val="20"/>
    </w:rPr>
  </w:style>
  <w:style w:type="paragraph" w:styleId="837" w:customStyle="1">
    <w:name w:val="ConsPlusJurTerm"/>
    <w:pPr>
      <w:widowControl w:val="off"/>
    </w:pPr>
    <w:rPr>
      <w:rFonts w:ascii="Tahoma" w:hAnsi="Tahoma" w:cs="Tahoma"/>
      <w:sz w:val="26"/>
    </w:rPr>
  </w:style>
  <w:style w:type="paragraph" w:styleId="838" w:customStyle="1">
    <w:name w:val="ConsPlusTextList"/>
    <w:pPr>
      <w:widowControl w:val="off"/>
    </w:pPr>
    <w:rPr>
      <w:rFonts w:ascii="Times New Roman" w:hAnsi="Times New Roman" w:cs="Times New Roman"/>
      <w:sz w:val="24"/>
    </w:rPr>
  </w:style>
  <w:style w:type="paragraph" w:styleId="839" w:customStyle="1">
    <w:name w:val="ConsPlusTextList"/>
    <w:pPr>
      <w:widowControl w:val="off"/>
    </w:pPr>
    <w:rPr>
      <w:rFonts w:ascii="Times New Roman" w:hAnsi="Times New Roman" w:cs="Times New Roman"/>
      <w:sz w:val="24"/>
    </w:rPr>
  </w:style>
  <w:style w:type="character" w:styleId="1215" w:default="1">
    <w:name w:val="Default Paragraph Font"/>
    <w:uiPriority w:val="1"/>
    <w:semiHidden/>
    <w:unhideWhenUsed/>
  </w:style>
  <w:style w:type="numbering" w:styleId="1216" w:default="1">
    <w:name w:val="No List"/>
    <w:uiPriority w:val="99"/>
    <w:semiHidden/>
    <w:unhideWhenUsed/>
  </w:style>
  <w:style w:type="table" w:styleId="1217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yperlink" Target="https://login.consultant.ru/link/?req=doc&amp;base=RLAW049&amp;n=139681&amp;date=23.05.2025" TargetMode="External"/><Relationship Id="rId13" Type="http://schemas.openxmlformats.org/officeDocument/2006/relationships/hyperlink" Target="https://login.consultant.ru/link/?req=doc&amp;base=RLAW049&amp;n=139681&amp;date=23.05.2025&amp;dst=100017&amp;field=134" TargetMode="External"/><Relationship Id="rId14" Type="http://schemas.openxmlformats.org/officeDocument/2006/relationships/hyperlink" Target="https://login.consultant.ru/link/?req=doc&amp;base=RLAW049&amp;n=139681&amp;date=23.05.2025&amp;dst=100019&amp;field=134" TargetMode="External"/><Relationship Id="rId15" Type="http://schemas.openxmlformats.org/officeDocument/2006/relationships/hyperlink" Target="https://login.consultant.ru/link/?req=doc&amp;base=RLAW049&amp;n=139681&amp;date=23.05.2025&amp;dst=100019&amp;field=134" TargetMode="External"/><Relationship Id="rId16" Type="http://schemas.openxmlformats.org/officeDocument/2006/relationships/hyperlink" Target="https://login.consultant.ru/link/?req=doc&amp;base=LAW&amp;n=390047&amp;date=23.05.2025&amp;dst=3618&amp;field=134" TargetMode="External"/><Relationship Id="rId17" Type="http://schemas.openxmlformats.org/officeDocument/2006/relationships/hyperlink" Target="https://login.consultant.ru/link/?req=doc&amp;base=RLAW049&amp;n=139681&amp;date=23.05.2025&amp;dst=100141&amp;field=134" TargetMode="External"/><Relationship Id="rId18" Type="http://schemas.openxmlformats.org/officeDocument/2006/relationships/hyperlink" Target="https://login.consultant.ru/link/?req=doc&amp;base=RLAW049&amp;n=139681&amp;date=23.05.2025&amp;dst=100120&amp;field=134" TargetMode="External"/><Relationship Id="rId19" Type="http://schemas.openxmlformats.org/officeDocument/2006/relationships/hyperlink" Target="https://login.consultant.ru/link/?req=doc&amp;base=LAW&amp;n=386954&amp;date=23.05.2025&amp;dst=100634&amp;field=134" TargetMode="External"/><Relationship Id="rId20" Type="http://schemas.openxmlformats.org/officeDocument/2006/relationships/hyperlink" Target="https://login.consultant.ru/link/?req=doc&amp;base=LAW&amp;n=386954&amp;date=23.05.2025&amp;dst=100636&amp;field=134" TargetMode="External"/><Relationship Id="rId21" Type="http://schemas.openxmlformats.org/officeDocument/2006/relationships/hyperlink" Target="https://login.consultant.ru/link/?req=doc&amp;base=LAW&amp;n=386954&amp;date=23.05.2025&amp;dst=100638&amp;field=134" TargetMode="External"/><Relationship Id="rId22" Type="http://schemas.openxmlformats.org/officeDocument/2006/relationships/hyperlink" Target="https://login.consultant.ru/link/?req=doc&amp;base=LAW&amp;n=390047&amp;date=23.05.2025&amp;dst=3583&amp;field=134" TargetMode="External"/><Relationship Id="rId23" Type="http://schemas.openxmlformats.org/officeDocument/2006/relationships/hyperlink" Target="https://login.consultant.ru/link/?req=doc&amp;base=RLAW049&amp;n=139681&amp;date=23.05.2025&amp;dst=100022&amp;field=134" TargetMode="External"/><Relationship Id="rId24" Type="http://schemas.openxmlformats.org/officeDocument/2006/relationships/hyperlink" Target="https://login.consultant.ru/link/?req=doc&amp;base=RLAW049&amp;n=139681&amp;date=23.05.2025&amp;dst=100121&amp;field=134" TargetMode="External"/><Relationship Id="rId25" Type="http://schemas.openxmlformats.org/officeDocument/2006/relationships/hyperlink" Target="https://login.consultant.ru/link/?req=doc&amp;base=RLAW049&amp;n=139681&amp;date=23.05.2025&amp;dst=100123&amp;field=134" TargetMode="External"/><Relationship Id="rId26" Type="http://schemas.openxmlformats.org/officeDocument/2006/relationships/hyperlink" Target="https://login.consultant.ru/link/?req=doc&amp;base=LAW&amp;n=390047&amp;date=23.05.2025&amp;dst=3049&amp;field=134" TargetMode="External"/><Relationship Id="rId27" Type="http://schemas.openxmlformats.org/officeDocument/2006/relationships/hyperlink" Target="https://login.consultant.ru/link/?req=doc&amp;base=LAW&amp;n=390047&amp;date=23.05.2025&amp;dst=3050&amp;field=134" TargetMode="External"/><Relationship Id="rId28" Type="http://schemas.openxmlformats.org/officeDocument/2006/relationships/hyperlink" Target="https://login.consultant.ru/link/?req=doc&amp;base=LAW&amp;n=390047&amp;date=23.05.2025&amp;dst=3051&amp;field=134" TargetMode="External"/><Relationship Id="rId29" Type="http://schemas.openxmlformats.org/officeDocument/2006/relationships/hyperlink" Target="https://login.consultant.ru/link/?req=doc&amp;base=LAW&amp;n=390047&amp;date=23.05.2025&amp;dst=3613&amp;field=134" TargetMode="External"/><Relationship Id="rId30" Type="http://schemas.openxmlformats.org/officeDocument/2006/relationships/hyperlink" Target="https://login.consultant.ru/link/?req=doc&amp;base=LAW&amp;n=390047&amp;date=23.05.2025" TargetMode="External"/><Relationship Id="rId31" Type="http://schemas.openxmlformats.org/officeDocument/2006/relationships/hyperlink" Target="https://login.consultant.ru/link/?req=doc&amp;base=LAW&amp;n=390047&amp;date=23.05.2025&amp;dst=1695&amp;field=134" TargetMode="External"/><Relationship Id="rId32" Type="http://schemas.openxmlformats.org/officeDocument/2006/relationships/hyperlink" Target="https://login.consultant.ru/link/?req=doc&amp;base=LAW&amp;n=390047&amp;date=23.05.2025&amp;dst=1704&amp;field=134" TargetMode="External"/><Relationship Id="rId33" Type="http://schemas.openxmlformats.org/officeDocument/2006/relationships/hyperlink" Target="https://login.consultant.ru/link/?req=doc&amp;base=LAW&amp;n=390047&amp;date=23.05.2025&amp;dst=1706&amp;field=134" TargetMode="External"/><Relationship Id="rId34" Type="http://schemas.openxmlformats.org/officeDocument/2006/relationships/hyperlink" Target="https://login.consultant.ru/link/?req=doc&amp;base=LAW&amp;n=390047&amp;date=23.05.2025" TargetMode="External"/><Relationship Id="rId35" Type="http://schemas.openxmlformats.org/officeDocument/2006/relationships/hyperlink" Target="https://login.consultant.ru/link/?req=doc&amp;base=LAW&amp;n=390047&amp;date=23.05.2025" TargetMode="External"/><Relationship Id="rId36" Type="http://schemas.openxmlformats.org/officeDocument/2006/relationships/hyperlink" Target="https://login.consultant.ru/link/?req=doc&amp;base=RLAW049&amp;n=139681&amp;date=23.05.2025&amp;dst=100126&amp;field=134" TargetMode="External"/><Relationship Id="rId37" Type="http://schemas.openxmlformats.org/officeDocument/2006/relationships/hyperlink" Target="https://login.consultant.ru/link/?req=doc&amp;base=RLAW049&amp;n=139681&amp;date=23.05.2025&amp;dst=100126&amp;field=134" TargetMode="External"/><Relationship Id="rId38" Type="http://schemas.openxmlformats.org/officeDocument/2006/relationships/hyperlink" Target="https://login.consultant.ru/link/?req=doc&amp;base=LAW&amp;n=390047&amp;date=23.05.2025&amp;dst=3049&amp;field=134" TargetMode="External"/><Relationship Id="rId39" Type="http://schemas.openxmlformats.org/officeDocument/2006/relationships/hyperlink" Target="https://login.consultant.ru/link/?req=doc&amp;base=LAW&amp;n=390047&amp;date=23.05.2025&amp;dst=3050&amp;field=134" TargetMode="External"/><Relationship Id="rId40" Type="http://schemas.openxmlformats.org/officeDocument/2006/relationships/hyperlink" Target="https://login.consultant.ru/link/?req=doc&amp;base=LAW&amp;n=390047&amp;date=23.05.2025&amp;dst=3051&amp;field=134" TargetMode="External"/><Relationship Id="rId41" Type="http://schemas.openxmlformats.org/officeDocument/2006/relationships/hyperlink" Target="https://login.consultant.ru/link/?req=doc&amp;base=LAW&amp;n=390047&amp;date=23.05.2025&amp;dst=3613&amp;field=134" TargetMode="External"/><Relationship Id="rId42" Type="http://schemas.openxmlformats.org/officeDocument/2006/relationships/hyperlink" Target="https://login.consultant.ru/link/?req=doc&amp;base=LAW&amp;n=390047&amp;date=23.05.2025" TargetMode="External"/><Relationship Id="rId43" Type="http://schemas.openxmlformats.org/officeDocument/2006/relationships/hyperlink" Target="https://login.consultant.ru/link/?req=doc&amp;base=RLAW049&amp;n=139681&amp;date=23.05.2025&amp;dst=100128&amp;field=134" TargetMode="External"/><Relationship Id="rId44" Type="http://schemas.openxmlformats.org/officeDocument/2006/relationships/hyperlink" Target="https://login.consultant.ru/link/?req=doc&amp;base=RLAW049&amp;n=139681&amp;date=23.05.2025&amp;dst=100131&amp;field=134" TargetMode="External"/><Relationship Id="rId45" Type="http://schemas.openxmlformats.org/officeDocument/2006/relationships/hyperlink" Target="https://login.consultant.ru/link/?req=doc&amp;base=LAW&amp;n=390047&amp;date=23.05.2025" TargetMode="External"/><Relationship Id="rId46" Type="http://schemas.openxmlformats.org/officeDocument/2006/relationships/hyperlink" Target="https://login.consultant.ru/link/?req=doc&amp;base=RLAW049&amp;n=139681&amp;date=23.05.2025&amp;dst=100132&amp;field=134" TargetMode="External"/><Relationship Id="rId47" Type="http://schemas.openxmlformats.org/officeDocument/2006/relationships/hyperlink" Target="https://login.consultant.ru/link/?req=doc&amp;base=LAW&amp;n=390047&amp;date=23.05.2025&amp;dst=2910&amp;field=134" TargetMode="External"/><Relationship Id="rId48" Type="http://schemas.openxmlformats.org/officeDocument/2006/relationships/hyperlink" Target="https://login.consultant.ru/link/?req=doc&amp;base=LAW&amp;n=390047&amp;date=23.05.2025&amp;dst=3613&amp;field=134" TargetMode="External"/><Relationship Id="rId49" Type="http://schemas.openxmlformats.org/officeDocument/2006/relationships/hyperlink" Target="https://login.consultant.ru/link/?req=doc&amp;base=LAW&amp;n=390047&amp;date=23.05.2025" TargetMode="External"/><Relationship Id="rId50" Type="http://schemas.openxmlformats.org/officeDocument/2006/relationships/hyperlink" Target="https://login.consultant.ru/link/?req=doc&amp;base=RLAW049&amp;n=139681&amp;date=23.05.2025&amp;dst=100133&amp;field=134" TargetMode="External"/><Relationship Id="rId51" Type="http://schemas.openxmlformats.org/officeDocument/2006/relationships/hyperlink" Target="https://login.consultant.ru/link/?req=doc&amp;base=LAW&amp;n=390047&amp;date=23.05.2025&amp;dst=3613&amp;field=134" TargetMode="External"/><Relationship Id="rId52" Type="http://schemas.openxmlformats.org/officeDocument/2006/relationships/hyperlink" Target="https://login.consultant.ru/link/?req=doc&amp;base=LAW&amp;n=390047&amp;date=23.05.2025" TargetMode="External"/><Relationship Id="rId53" Type="http://schemas.openxmlformats.org/officeDocument/2006/relationships/hyperlink" Target="https://login.consultant.ru/link/?req=doc&amp;base=RLAW049&amp;n=139681&amp;date=23.05.2025&amp;dst=100053&amp;field=134" TargetMode="External"/><Relationship Id="rId54" Type="http://schemas.openxmlformats.org/officeDocument/2006/relationships/hyperlink" Target="https://login.consultant.ru/link/?req=doc&amp;base=RLAW049&amp;n=139681&amp;date=23.05.2025&amp;dst=100074&amp;field=134" TargetMode="External"/><Relationship Id="rId55" Type="http://schemas.openxmlformats.org/officeDocument/2006/relationships/hyperlink" Target="https://login.consultant.ru/link/?req=doc&amp;base=RLAW049&amp;n=145312&amp;date=23.05.2025" TargetMode="External"/><Relationship Id="rId56" Type="http://schemas.openxmlformats.org/officeDocument/2006/relationships/hyperlink" Target="https://login.consultant.ru/link/?req=doc&amp;base=LAW&amp;n=386981&amp;date=23.05.2025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Новосибирской области от 30.11.2021 N 497-п
"О внесении изменений в постановление Правительства Новосибирской области от 18.10.2016 N 342-п"</dc:title>
  <cp:revision>1</cp:revision>
  <dcterms:created xsi:type="dcterms:W3CDTF">2025-05-23T02:41:19Z</dcterms:created>
  <dcterms:modified xsi:type="dcterms:W3CDTF">2025-05-23T03:29:23Z</dcterms:modified>
</cp:coreProperties>
</file>