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ind w:firstLine="540"/>
        <w:jc w:val="both"/>
        <w:outlineLvl w:val="0"/>
      </w:pPr>
      <w:r>
        <w:rPr>
          <w:sz w:val="24"/>
        </w:rPr>
      </w:r>
      <w:r/>
    </w:p>
    <w:p>
      <w:pPr>
        <w:pStyle w:val="833"/>
        <w:jc w:val="center"/>
      </w:pPr>
      <w:r>
        <w:rPr>
          <w:sz w:val="24"/>
        </w:rPr>
        <w:t xml:space="preserve">ПРАВИТЕЛЬСТВО НОВОСИБИРСКОЙ ОБЛАСТИ</w:t>
      </w:r>
      <w:r/>
    </w:p>
    <w:p>
      <w:pPr>
        <w:pStyle w:val="833"/>
        <w:ind w:firstLine="540"/>
        <w:jc w:val="both"/>
      </w:pPr>
      <w:r>
        <w:rPr>
          <w:sz w:val="24"/>
        </w:rPr>
      </w:r>
      <w:r/>
    </w:p>
    <w:p>
      <w:pPr>
        <w:pStyle w:val="833"/>
        <w:jc w:val="center"/>
      </w:pPr>
      <w:r>
        <w:rPr>
          <w:sz w:val="24"/>
        </w:rPr>
        <w:t xml:space="preserve">ПОСТАНОВЛЕНИЕ</w:t>
      </w:r>
      <w:r/>
    </w:p>
    <w:p>
      <w:pPr>
        <w:pStyle w:val="833"/>
        <w:jc w:val="center"/>
      </w:pPr>
      <w:r>
        <w:rPr>
          <w:sz w:val="24"/>
        </w:rPr>
        <w:t xml:space="preserve">от 21 мая 2024 г. N 242-п</w:t>
      </w:r>
      <w:r/>
    </w:p>
    <w:p>
      <w:pPr>
        <w:pStyle w:val="833"/>
        <w:ind w:firstLine="540"/>
        <w:jc w:val="both"/>
      </w:pPr>
      <w:r>
        <w:rPr>
          <w:sz w:val="24"/>
        </w:rPr>
      </w:r>
      <w:r/>
    </w:p>
    <w:p>
      <w:pPr>
        <w:pStyle w:val="833"/>
        <w:jc w:val="center"/>
      </w:pPr>
      <w:r>
        <w:rPr>
          <w:sz w:val="24"/>
        </w:rPr>
        <w:t xml:space="preserve">О ВНЕСЕНИИ ИЗМЕНЕНИЙ В ПОСТАНОВЛЕНИЕ ПРАВИТЕЛЬСТВА</w:t>
      </w:r>
      <w:r/>
    </w:p>
    <w:p>
      <w:pPr>
        <w:pStyle w:val="833"/>
        <w:jc w:val="center"/>
      </w:pPr>
      <w:r>
        <w:rPr>
          <w:sz w:val="24"/>
        </w:rPr>
        <w:t xml:space="preserve">НОВОСИБИРСКОЙ ОБЛАСТИ ОТ 26.10.2021 N 435-П</w:t>
      </w:r>
      <w:r/>
    </w:p>
    <w:p>
      <w:pPr>
        <w:pStyle w:val="831"/>
        <w:ind w:firstLine="540"/>
        <w:jc w:val="both"/>
      </w:pPr>
      <w:r>
        <w:rPr>
          <w:sz w:val="24"/>
        </w:rPr>
      </w:r>
      <w:r/>
    </w:p>
    <w:p>
      <w:pPr>
        <w:pStyle w:val="831"/>
        <w:ind w:firstLine="540"/>
        <w:jc w:val="both"/>
      </w:pPr>
      <w:r>
        <w:rPr>
          <w:sz w:val="24"/>
        </w:rPr>
        <w:t xml:space="preserve">Правительство Новосибирской области постановляет: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Внести в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Новосибирской области от 26.10.2021 N 435-п "О региональном государственном строительном надзоре на территории Новосибирской области" следующие изменения: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в </w:t>
      </w:r>
      <w:r>
        <w:rPr>
          <w:sz w:val="24"/>
        </w:rPr>
        <w:t xml:space="preserve">Положении</w:t>
      </w:r>
      <w:r>
        <w:rPr>
          <w:sz w:val="24"/>
        </w:rPr>
        <w:t xml:space="preserve"> о региональном государственном строительном надзоре на территории Новосибирской области: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1. </w:t>
      </w:r>
      <w:r>
        <w:rPr>
          <w:sz w:val="24"/>
        </w:rPr>
        <w:t xml:space="preserve">Пункт 53</w:t>
      </w:r>
      <w:r>
        <w:rPr>
          <w:sz w:val="24"/>
        </w:rPr>
        <w:t xml:space="preserve"> дополнить подпунктами 6 - 8 следующего содержания: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"6) отбор проб (образцов);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7) инструментальное обследование;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8) испытание.".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2. </w:t>
      </w:r>
      <w:r>
        <w:rPr>
          <w:sz w:val="24"/>
        </w:rPr>
        <w:t xml:space="preserve">Пункт 54</w:t>
      </w:r>
      <w:r>
        <w:rPr>
          <w:sz w:val="24"/>
        </w:rPr>
        <w:t xml:space="preserve"> дополнить подпунктом 5 следующего содержания: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"5) инструментальное обследование.".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3. </w:t>
      </w:r>
      <w:r>
        <w:rPr>
          <w:sz w:val="24"/>
        </w:rPr>
        <w:t xml:space="preserve">Пункт 55</w:t>
      </w:r>
      <w:r>
        <w:rPr>
          <w:sz w:val="24"/>
        </w:rPr>
        <w:t xml:space="preserve"> дополнить подпунктами 6 - 8 следующего содержания: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"6) отбор проб (образцов);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7) инструментальное обследование;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8) испытание.".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4. </w:t>
      </w:r>
      <w:r>
        <w:rPr>
          <w:sz w:val="24"/>
        </w:rPr>
        <w:t xml:space="preserve">Дополнить</w:t>
      </w:r>
      <w:r>
        <w:rPr>
          <w:sz w:val="24"/>
        </w:rPr>
        <w:t xml:space="preserve"> пунктами 58.1 - 58.16 следующего содержания: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"58.1. Отбор проб (образцов) для осуществления испытаний осуществляется инспектором или специалистом.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58.2. Отбор проб (образцов) проводится в отношении объектов капитального строительства, указанных в </w:t>
      </w:r>
      <w:r>
        <w:rPr>
          <w:sz w:val="24"/>
        </w:rPr>
        <w:t xml:space="preserve">части 11 статьи 54</w:t>
      </w:r>
      <w:r>
        <w:rPr>
          <w:sz w:val="24"/>
        </w:rPr>
        <w:t xml:space="preserve"> Градостроительного кодекса Российской Федерации, в случаях, установленных </w:t>
      </w:r>
      <w:r>
        <w:rPr>
          <w:sz w:val="24"/>
        </w:rPr>
        <w:t xml:space="preserve">частью 1 статьи 54</w:t>
      </w:r>
      <w:r>
        <w:rPr>
          <w:sz w:val="24"/>
        </w:rPr>
        <w:t xml:space="preserve"> Градостроительного кодекса Российской Федерации.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58.3. Отбор проб (образцов) при осуществлении рейдового осмотра, выездной проверки проводится в присутствии контролируемого лица или его уполномоченного представителя и (или) с применением видеозаписи.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58.4. Отбор проб (образцов) при проведении контрольных (надзорных) мероприятий в отсутс</w:t>
      </w:r>
      <w:r>
        <w:rPr>
          <w:sz w:val="24"/>
        </w:rPr>
        <w:t xml:space="preserve">твие контролируемого лица или его представителя проводится с обязательным использованием видеозаписи. Отбор проб (образцов) производится с использованием специального инструмента, без ухудшения качественных характеристик объекта капитального строительства.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58.5. Отбор проб (образцов) осуществляется в соответствии с утвержденными документами по стандартизации, правилами отбора проб (образцов) и методами их и</w:t>
      </w:r>
      <w:r>
        <w:rPr>
          <w:sz w:val="24"/>
        </w:rPr>
        <w:t xml:space="preserve">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 и иными документами для направления указанных проб (образцов) на испытания в Инспекцию.</w:t>
      </w:r>
      <w:r/>
    </w:p>
    <w:p>
      <w:pPr>
        <w:pStyle w:val="831"/>
        <w:ind w:firstLine="540"/>
        <w:jc w:val="both"/>
        <w:spacing w:before="300"/>
      </w:pPr>
      <w:r>
        <w:rPr>
          <w:sz w:val="24"/>
        </w:rPr>
        <w:t xml:space="preserve">55.6. Отбор проб (образцов) включает в себя последовательность следующих действий: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1) определение (выбор) проб (образцов), подлежащих отбору, и точек отбора;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2) определение метода отбора пробы (образца), подготовку или обработку проб (образцов) вещества в целях получения требуемой пробы (образца);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3) отбор пробы (образца) и ее упаковку.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58.7. Пробы (образцы)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58.8. Способ упаковки отобранной пробы (образца) должен обеспечивать ее (его) сохранность и пригодность для дальнейшего соответствующего исследования, испытания, экспертизы.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58.9. Отобранные пробы (образцы) прилагаются к протоколу отбора проб (образцов).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58.10. По результатам отбора проб (образцов)</w:t>
      </w:r>
      <w:r>
        <w:rPr>
          <w:sz w:val="24"/>
        </w:rPr>
        <w:t xml:space="preserve"> инспектором или привлеченным им лицом составляется протокол отбора проб (образцов), в котором указываются дата и место его составления, должность, фамилия и инициалы инспектора, эксперта или специалиста, составивших протокол, сведения о контролируемом лиц</w:t>
      </w:r>
      <w:r>
        <w:rPr>
          <w:sz w:val="24"/>
        </w:rPr>
        <w:t xml:space="preserve">е или его представителе, присутствовавших при отборе проб (образцов), использованные методики отбора проб (образцов), иные сведения, имеющие значение для идентификации проб (образцов). Форма протокола отбора проб (образцов) утверждается приказом Инспекции.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58.11. Протокол отбора проб (образцов) прилагается к акту контрольного (надзорного) мероприятия.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58.12. В случае отказа контролируемого лица или его представителя от подписания протокола отбора проб (образцов) инспектор или специалист делает соответствующую отметку.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58.13. Отбор проб (образцов) в ходе выездной проверки,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(образцов).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58.14. Инструментальное обследование, испытание осуществляются инспектором или специалистом, имеющими допуск к работе на специальном оборудовании, использованию технических приборов.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58.15. По результатам инструментал</w:t>
      </w:r>
      <w:r>
        <w:rPr>
          <w:sz w:val="24"/>
        </w:rPr>
        <w:t xml:space="preserve">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</w:t>
      </w:r>
      <w:r>
        <w:rPr>
          <w:sz w:val="24"/>
        </w:rPr>
        <w:t xml:space="preserve">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</w:t>
      </w:r>
      <w:r>
        <w:rPr>
          <w:sz w:val="24"/>
        </w:rPr>
        <w:t xml:space="preserve">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обследования. Форма протокола инструментального обследования утверждается приказом Инспекции.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58.16. По результатам испытания инспектором или специалистом составляется протокол испытания, в котором указываются дата и место его составления, должность, фамилия </w:t>
      </w:r>
      <w:r>
        <w:rPr>
          <w:sz w:val="24"/>
        </w:rPr>
        <w:t xml:space="preserve">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значение пок</w:t>
      </w:r>
      <w:r>
        <w:rPr>
          <w:sz w:val="24"/>
        </w:rPr>
        <w:t xml:space="preserve">азателей, подлежащих контролю при проведении испытания, и выводы о соответствии этих показателей установленным нормам, иные сведения, имеющие значение для проведения оценки результатов испытаний. Форма протокола испытания утверждается приказом Инспекции.".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5. </w:t>
      </w:r>
      <w:r>
        <w:rPr>
          <w:sz w:val="24"/>
        </w:rPr>
        <w:t xml:space="preserve">Пункт 73</w:t>
      </w:r>
      <w:r>
        <w:rPr>
          <w:sz w:val="24"/>
        </w:rPr>
        <w:t xml:space="preserve"> дополнить подпунктом 5 следующего содержания: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"5) инструментальное обследование.".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6. </w:t>
      </w:r>
      <w:r>
        <w:rPr>
          <w:sz w:val="24"/>
        </w:rPr>
        <w:t xml:space="preserve">Пункт 74</w:t>
      </w:r>
      <w:r>
        <w:rPr>
          <w:sz w:val="24"/>
        </w:rPr>
        <w:t xml:space="preserve"> дополнить подпунктом 6 следующего содержания: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"6) инструментальное обследование.".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7. </w:t>
      </w:r>
      <w:r>
        <w:rPr>
          <w:sz w:val="24"/>
        </w:rPr>
        <w:t xml:space="preserve">Дополнить</w:t>
      </w:r>
      <w:r>
        <w:rPr>
          <w:sz w:val="24"/>
        </w:rPr>
        <w:t xml:space="preserve"> пунктами 74.1, 74.2 следующего содержания: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"74.1. 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74.2. По результатам инструментальн</w:t>
      </w:r>
      <w:r>
        <w:rPr>
          <w:sz w:val="24"/>
        </w:rPr>
        <w:t xml:space="preserve">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</w:t>
      </w:r>
      <w:r>
        <w:rPr>
          <w:sz w:val="24"/>
        </w:rPr>
        <w:t xml:space="preserve">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</w:t>
      </w:r>
      <w:r>
        <w:rPr>
          <w:sz w:val="24"/>
        </w:rPr>
        <w:t xml:space="preserve">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обследования. Форма протокола инструментального обследования утверждается приказом Инспекции.".</w:t>
      </w:r>
      <w:r/>
    </w:p>
    <w:p>
      <w:pPr>
        <w:pStyle w:val="831"/>
        <w:ind w:firstLine="540"/>
        <w:jc w:val="both"/>
      </w:pPr>
      <w:r>
        <w:rPr>
          <w:sz w:val="24"/>
        </w:rPr>
      </w:r>
      <w:r/>
    </w:p>
    <w:p>
      <w:pPr>
        <w:pStyle w:val="831"/>
        <w:jc w:val="right"/>
      </w:pPr>
      <w:r>
        <w:rPr>
          <w:sz w:val="24"/>
        </w:rPr>
        <w:t xml:space="preserve">Губернатор Новосибирской области</w:t>
      </w:r>
      <w:r/>
    </w:p>
    <w:p>
      <w:pPr>
        <w:pStyle w:val="831"/>
        <w:jc w:val="right"/>
      </w:pPr>
      <w:r>
        <w:rPr>
          <w:sz w:val="24"/>
        </w:rPr>
        <w:t xml:space="preserve">А.А.ТРАВНИКОВ</w:t>
      </w:r>
      <w:r/>
    </w:p>
    <w:p>
      <w:pPr>
        <w:pStyle w:val="831"/>
        <w:ind w:firstLine="540"/>
        <w:jc w:val="both"/>
      </w:pPr>
      <w:r>
        <w:rPr>
          <w:sz w:val="24"/>
        </w:rPr>
      </w:r>
      <w:r/>
    </w:p>
    <w:p>
      <w:pPr>
        <w:pStyle w:val="831"/>
        <w:ind w:firstLine="540"/>
        <w:jc w:val="both"/>
      </w:pPr>
      <w:r>
        <w:rPr>
          <w:sz w:val="24"/>
        </w:rPr>
      </w:r>
      <w:r/>
    </w:p>
    <w:p>
      <w:pPr>
        <w:pStyle w:val="831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31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32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33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4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5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6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7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9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1143" w:default="1">
    <w:name w:val="Default Paragraph Font"/>
    <w:uiPriority w:val="1"/>
    <w:semiHidden/>
    <w:unhideWhenUsed/>
  </w:style>
  <w:style w:type="numbering" w:styleId="1144" w:default="1">
    <w:name w:val="No List"/>
    <w:uiPriority w:val="99"/>
    <w:semiHidden/>
    <w:unhideWhenUsed/>
  </w:style>
  <w:style w:type="table" w:styleId="11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21.05.2024 N 242-п
"О внесении изменений в постановление Правительства Новосибирской области от 26.10.2021 N 435-п"</dc:title>
  <cp:revision>1</cp:revision>
  <dcterms:created xsi:type="dcterms:W3CDTF">2025-05-23T02:33:47Z</dcterms:created>
  <dcterms:modified xsi:type="dcterms:W3CDTF">2025-05-23T02:57:36Z</dcterms:modified>
</cp:coreProperties>
</file>