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540"/>
        <w:jc w:val="both"/>
        <w:rPr>
          <w:color w:val="000000" w:themeColor="text1"/>
        </w:rPr>
        <w:outlineLvl w:val="0"/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ПОСТАНОВЛЕНИЕ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от 8 сентября 2020 г. N 382-п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О ВНЕСЕНИИ ИЗМЕНЕНИЙ В ПОСТАНОВЛЕНИЕ ПРАВИТЕЛЬСТВА</w:t>
      </w:r>
      <w:r>
        <w:rPr>
          <w:color w:val="000000" w:themeColor="text1"/>
        </w:rPr>
      </w:r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НОВОСИБИРСКОЙ ОБЛАСТИ ОТ 18.10.2016 N 342-П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Правительство Новосибирской области постановляет: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Внести в </w:t>
      </w:r>
      <w:hyperlink r:id="rId12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18.10.2016 N 342-п "Об инспекции государственного строительного надзора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 </w:t>
      </w:r>
      <w:hyperlink r:id="rId13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Положении</w:t>
        </w:r>
      </w:hyperlink>
      <w:r>
        <w:rPr>
          <w:color w:val="000000" w:themeColor="text1"/>
          <w:sz w:val="24"/>
        </w:rPr>
        <w:t xml:space="preserve"> об инспекции государственного строительного надзора Новосибирской области: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1. В </w:t>
      </w:r>
      <w:hyperlink r:id="rId14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7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</w:t>
      </w:r>
      <w:hyperlink r:id="rId15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2</w:t>
        </w:r>
      </w:hyperlink>
      <w:r>
        <w:rPr>
          <w:color w:val="000000" w:themeColor="text1"/>
          <w:sz w:val="24"/>
        </w:rPr>
        <w:t xml:space="preserve"> дополнить абзацем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"в) при строительстве, реконструкции объектов капитального строительства, не указанных в абзацах "а" и "б" подпункта 2 настоящего пункта, а также</w:t>
      </w:r>
      <w:r>
        <w:rPr>
          <w:color w:val="000000" w:themeColor="text1"/>
          <w:sz w:val="24"/>
        </w:rPr>
        <w:t xml:space="preserve"> в отношении таких объектов капитального строительства,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эксплуатацию), по основаниям, предусмотренным </w:t>
      </w:r>
      <w:hyperlink r:id="rId16" w:tooltip="&quot;Градостроительный кодекс Российской Федерации&quot; от 29.12.2004 N 190-ФЗ (ред. от 31.07.2020) (с изм. и доп., вступ. в силу с 28.08.2020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1.1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17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4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после слова "надзора" дополнить словами "в отношении объектов капитального строительства, указанных в абзацах "а" и "б" подпункта 2 настоящего пункта";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в </w:t>
      </w:r>
      <w:hyperlink r:id="rId18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абзаце "а"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слова "технических регламентов (норм и правил), иных нормативных актов и"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слова "в отношении"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после слов "энергетической эффективности" дополнить словами "(за исключением объектов капитального строительства, на которые требования энергетической эффективности не распространяются)";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3) </w:t>
      </w:r>
      <w:hyperlink r:id="rId19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4.1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"4.1) при осуществлении государственного строительного надзора в отн</w:t>
      </w:r>
      <w:r>
        <w:rPr>
          <w:color w:val="000000" w:themeColor="text1"/>
          <w:sz w:val="24"/>
        </w:rPr>
        <w:t xml:space="preserve">ошении объектов капитального строительства, указанных в абзаце "в" подпункта 2 настоящего пункта, проводит проверки наличия разрешения на строительство и соответствия объекта капитального строительства требованиям, указанным в разрешении на строительство, </w:t>
      </w:r>
      <w:r>
        <w:rPr>
          <w:color w:val="000000" w:themeColor="text1"/>
          <w:sz w:val="24"/>
        </w:rPr>
        <w:t xml:space="preserve">а в случае, если для строительства или реконструкции объекта капитального строительства не требуется выдача разрешения на строительство, - проверку соответствия параметров объектов капитального строительства предельным параметрам разрешенного строительства</w:t>
      </w:r>
      <w:r>
        <w:rPr>
          <w:color w:val="000000" w:themeColor="text1"/>
          <w:sz w:val="24"/>
        </w:rPr>
        <w:t xml:space="preserve">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20" w:tooltip="&quot;Градостроительный кодекс Российской Федерации&quot; от 29.12.2004 N 190-ФЗ (ред. от 31.07.2020) (с изм. и доп., вступ. в силу с 28.08.2020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кодексом</w:t>
        </w:r>
      </w:hyperlink>
      <w:r>
        <w:rPr>
          <w:color w:val="000000" w:themeColor="text1"/>
          <w:sz w:val="24"/>
        </w:rPr>
        <w:t xml:space="preserve"> Российской Федерации, другими федеральными законами;";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4) в </w:t>
      </w:r>
      <w:hyperlink r:id="rId21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5</w:t>
        </w:r>
      </w:hyperlink>
      <w:r>
        <w:rPr>
          <w:color w:val="000000" w:themeColor="text1"/>
          <w:sz w:val="24"/>
        </w:rPr>
        <w:t xml:space="preserve"> слова "технических регламентов, нормам и правилам, а также требованиям иных нормативных правовых актов и"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5) в </w:t>
      </w:r>
      <w:hyperlink r:id="rId22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7</w:t>
        </w:r>
      </w:hyperlink>
      <w:r>
        <w:rPr>
          <w:color w:val="000000" w:themeColor="text1"/>
          <w:sz w:val="24"/>
        </w:rPr>
        <w:t xml:space="preserve"> слова "технических регламентов (норм и правил), иных нормативных правовых актов и"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6) в </w:t>
      </w:r>
      <w:hyperlink r:id="rId23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8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слова "технических регламентов (норм и правил), иных нормативных правовых актов,"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слова "в отношении"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в) в </w:t>
      </w:r>
      <w:hyperlink r:id="rId24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абзаце "в"</w:t>
        </w:r>
      </w:hyperlink>
      <w:r>
        <w:rPr>
          <w:color w:val="000000" w:themeColor="text1"/>
          <w:sz w:val="24"/>
        </w:rPr>
        <w:t xml:space="preserve"> слова "технических регламентов (норм и правил), иных нормативных правовых актов и"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г) в </w:t>
      </w:r>
      <w:hyperlink r:id="rId25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абзаце "г"</w:t>
        </w:r>
      </w:hyperlink>
      <w:r>
        <w:rPr>
          <w:color w:val="000000" w:themeColor="text1"/>
          <w:sz w:val="24"/>
        </w:rPr>
        <w:t xml:space="preserve"> слова "техническими регламентами (нормами и правилами), иными нормативными правовыми актами,"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7) </w:t>
      </w:r>
      <w:hyperlink r:id="rId26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9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"9) при осуществлении проверки инспекция может проводить (назначать) экспертизу, обследования, лабораторные и иные испытания выполненных работ и применяемых строительных материалов;";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8) </w:t>
      </w:r>
      <w:hyperlink r:id="rId27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10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"10) при выявлении нарушений в результате проведенной проверки в отношении объектов капитального строительства, указанных в абзацах "а" и "б" подпункта 2 настоящего пункта, составляет акт, являющийся основанием для выд</w:t>
      </w:r>
      <w:r>
        <w:rPr>
          <w:color w:val="000000" w:themeColor="text1"/>
          <w:sz w:val="24"/>
        </w:rPr>
        <w:t xml:space="preserve">ачи техническому заказчику, застройщику или лицу, осуществляющему строительство (в зависимости от того, кто в соответствии с законодательством Российской Федерации несет ответственность за допущенные нарушения), предписания об устранении таких нарушений;";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9) </w:t>
      </w:r>
      <w:hyperlink r:id="rId28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подпунктом 10.1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"10.1) в случае если по результатам проведенной проверки в отношении объектов капитального строительства, указанных в абзаце "в" подпункта 2 настоящего пункта, выявлены факты, предусмотренные </w:t>
      </w:r>
      <w:hyperlink r:id="rId29" w:tooltip="&quot;Градостроительный кодекс Российской Федерации&quot; от 29.12.2004 N 190-ФЗ (ред. от 31.07.2020) (с изм. и доп., вступ. в силу с 28.08.2020)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частью 6.2 статьи 54</w:t>
        </w:r>
      </w:hyperlink>
      <w:r>
        <w:rPr>
          <w:color w:val="000000" w:themeColor="text1"/>
          <w:sz w:val="24"/>
        </w:rPr>
        <w:t xml:space="preserve"> Градостроительного кодекса Российской Федерации, составляет акт проверки и </w:t>
      </w:r>
      <w:r>
        <w:rPr>
          <w:color w:val="000000" w:themeColor="text1"/>
          <w:sz w:val="24"/>
        </w:rPr>
        <w:t xml:space="preserve">направляет один экземпляр акта, а также составленные либо полученные в процессе проведения проверки документы с уведомлением о выявлении самовольной постройки, предусмотренным частью 6.2 статьи 54 Градостроительного кодекса Российской Федерации, в орган ме</w:t>
      </w:r>
      <w:r>
        <w:rPr>
          <w:color w:val="000000" w:themeColor="text1"/>
          <w:sz w:val="24"/>
        </w:rPr>
        <w:t xml:space="preserve">стного самоуправления поселения,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- в орган местного самоуправления муниципального района;";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10) </w:t>
      </w:r>
      <w:hyperlink r:id="rId30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13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"13) выдает заключение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</w:t>
      </w:r>
      <w:r>
        <w:rPr>
          <w:color w:val="000000" w:themeColor="text1"/>
          <w:sz w:val="24"/>
        </w:rPr>
        <w:t xml:space="preserve">ваниям оснащенности объекта капитального строительства приборами учета используемых энергетических ресурсов (далее - заключение о соответствии), если при строительстве, реконструкции объекта капитального строительства не были допущены нарушения требований </w:t>
      </w:r>
      <w:r>
        <w:rPr>
          <w:color w:val="000000" w:themeColor="text1"/>
          <w:sz w:val="24"/>
        </w:rPr>
        <w:t xml:space="preserve">проектной документации,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либо такие нарушения были устранены до даты окончания проверки;";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11) </w:t>
      </w:r>
      <w:hyperlink r:id="rId31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14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"14) отказывает в выдаче заключения о соответствии, если при строительстве, реконструкции объекта капитального строительства были допущены нарушения требований </w:t>
      </w:r>
      <w:r>
        <w:rPr>
          <w:color w:val="000000" w:themeColor="text1"/>
          <w:sz w:val="24"/>
        </w:rPr>
        <w:t xml:space="preserve">проектной документации,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и такие нарушения не были устранены до даты окончания проверки;";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12) </w:t>
      </w:r>
      <w:hyperlink r:id="rId32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15</w:t>
        </w:r>
      </w:hyperlink>
      <w:r>
        <w:rPr>
          <w:color w:val="000000" w:themeColor="text1"/>
          <w:sz w:val="24"/>
        </w:rPr>
        <w:t xml:space="preserve"> изложить в следующей редакции: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"15) обобщает сведения, полученные в ходе осуществления государственного строительного надзора, и включает в создаваемые органами государственного строительного надзора информационные системы государственного строительного надзора;";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13) </w:t>
      </w:r>
      <w:hyperlink r:id="rId33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 19</w:t>
        </w:r>
      </w:hyperlink>
      <w:r>
        <w:rPr>
          <w:color w:val="000000" w:themeColor="text1"/>
          <w:sz w:val="24"/>
        </w:rPr>
        <w:t xml:space="preserve"> исключить;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14) </w:t>
      </w:r>
      <w:hyperlink r:id="rId34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дополнить</w:t>
        </w:r>
      </w:hyperlink>
      <w:r>
        <w:rPr>
          <w:color w:val="000000" w:themeColor="text1"/>
          <w:sz w:val="24"/>
        </w:rPr>
        <w:t xml:space="preserve"> подпунктами 31, 32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"31) присваивает категорию риска строящемуся, реконструируемому объекту капитального строительст</w:t>
      </w:r>
      <w:r>
        <w:rPr>
          <w:color w:val="000000" w:themeColor="text1"/>
          <w:sz w:val="24"/>
        </w:rPr>
        <w:t xml:space="preserve">ва после поступления извещения о начале работ на таком объекте в соответствии с критериями отнесения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надзора;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32) ведет реестр объектов капитального строительства, в отношении строительства, реконструкции которых осуществляется региональный государственный строительный надзор, и размещает информацию о строящихся, ре</w:t>
      </w:r>
      <w:r>
        <w:rPr>
          <w:color w:val="000000" w:themeColor="text1"/>
          <w:sz w:val="24"/>
        </w:rPr>
        <w:t xml:space="preserve">конструируемых объектах капитального строительства и присвоенных им категориях риска в информационных системах регионального государственного строительного надзора и (или) на официальном сайте инспекции в информационно-телекоммуникационной сети "Интернет".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2. В </w:t>
      </w:r>
      <w:hyperlink r:id="rId35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пункте 8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1) в </w:t>
      </w:r>
      <w:hyperlink r:id="rId36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2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после слов "требовать от" дополнить словом "технического";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слово "подрядчика" заменить словами "лица, осуществляющего строительство,";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2) в </w:t>
      </w:r>
      <w:hyperlink r:id="rId37" w:tooltip="Постановление Правительства Новосибирской области от 18.10.2016 N 342-п (ред. от 11.06.2019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подпункте 3</w:t>
        </w:r>
      </w:hyperlink>
      <w:r>
        <w:rPr>
          <w:color w:val="000000" w:themeColor="text1"/>
          <w:sz w:val="24"/>
        </w:rPr>
        <w:t xml:space="preserve">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а) после слов "требовать от" дополнить словом "технического";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б) слово "подрядчика" заменить словами "лица, осуществляющего строительство,".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Губернатор Новосибирской области</w:t>
      </w:r>
      <w:r>
        <w:rPr>
          <w:color w:val="000000" w:themeColor="text1"/>
        </w:rPr>
      </w:r>
    </w:p>
    <w:p>
      <w:pPr>
        <w:pStyle w:val="831"/>
        <w:jc w:val="right"/>
        <w:rPr>
          <w:color w:val="000000" w:themeColor="text1"/>
        </w:rPr>
      </w:pPr>
      <w:r>
        <w:rPr>
          <w:color w:val="000000" w:themeColor="text1"/>
          <w:sz w:val="24"/>
        </w:rPr>
        <w:t xml:space="preserve">А.А.ТРАВНИКОВ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both"/>
        <w:spacing w:before="100" w:after="100"/>
        <w:rPr>
          <w:color w:val="000000" w:themeColor="text1"/>
          <w:sz w:val="2"/>
          <w:szCs w:val="2"/>
        </w:rPr>
        <w:pBdr>
          <w:bottom w:val="single" w:color="000000" w:sz="6" w:space="0"/>
        </w:pBdr>
      </w:pPr>
      <w:r>
        <w:rPr>
          <w:color w:val="000000" w:themeColor="text1"/>
          <w:sz w:val="2"/>
          <w:szCs w:val="2"/>
        </w:rPr>
      </w:r>
      <w:r>
        <w:rPr>
          <w:color w:val="000000" w:themeColor="text1"/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154" w:default="1">
    <w:name w:val="Default Paragraph Font"/>
    <w:uiPriority w:val="1"/>
    <w:semiHidden/>
    <w:unhideWhenUsed/>
  </w:style>
  <w:style w:type="numbering" w:styleId="1155" w:default="1">
    <w:name w:val="No List"/>
    <w:uiPriority w:val="99"/>
    <w:semiHidden/>
    <w:unhideWhenUsed/>
  </w:style>
  <w:style w:type="table" w:styleId="11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049&amp;n=119940&amp;date=23.05.2025" TargetMode="External"/><Relationship Id="rId13" Type="http://schemas.openxmlformats.org/officeDocument/2006/relationships/hyperlink" Target="https://login.consultant.ru/link/?req=doc&amp;base=RLAW049&amp;n=119940&amp;date=23.05.2025&amp;dst=100008&amp;field=134" TargetMode="External"/><Relationship Id="rId14" Type="http://schemas.openxmlformats.org/officeDocument/2006/relationships/hyperlink" Target="https://login.consultant.ru/link/?req=doc&amp;base=RLAW049&amp;n=119940&amp;date=23.05.2025&amp;dst=100017&amp;field=134" TargetMode="External"/><Relationship Id="rId15" Type="http://schemas.openxmlformats.org/officeDocument/2006/relationships/hyperlink" Target="https://login.consultant.ru/link/?req=doc&amp;base=RLAW049&amp;n=119940&amp;date=23.05.2025&amp;dst=100019&amp;field=134" TargetMode="External"/><Relationship Id="rId16" Type="http://schemas.openxmlformats.org/officeDocument/2006/relationships/hyperlink" Target="https://login.consultant.ru/link/?req=doc&amp;base=LAW&amp;n=357291&amp;date=23.05.2025&amp;dst=2627&amp;field=134" TargetMode="External"/><Relationship Id="rId17" Type="http://schemas.openxmlformats.org/officeDocument/2006/relationships/hyperlink" Target="https://login.consultant.ru/link/?req=doc&amp;base=RLAW049&amp;n=119940&amp;date=23.05.2025&amp;dst=100023&amp;field=134" TargetMode="External"/><Relationship Id="rId18" Type="http://schemas.openxmlformats.org/officeDocument/2006/relationships/hyperlink" Target="https://login.consultant.ru/link/?req=doc&amp;base=RLAW049&amp;n=119940&amp;date=23.05.2025&amp;dst=100024&amp;field=134" TargetMode="External"/><Relationship Id="rId19" Type="http://schemas.openxmlformats.org/officeDocument/2006/relationships/hyperlink" Target="https://login.consultant.ru/link/?req=doc&amp;base=RLAW049&amp;n=119940&amp;date=23.05.2025&amp;dst=100017&amp;field=134" TargetMode="External"/><Relationship Id="rId20" Type="http://schemas.openxmlformats.org/officeDocument/2006/relationships/hyperlink" Target="https://login.consultant.ru/link/?req=doc&amp;base=LAW&amp;n=357291&amp;date=23.05.2025" TargetMode="External"/><Relationship Id="rId21" Type="http://schemas.openxmlformats.org/officeDocument/2006/relationships/hyperlink" Target="https://login.consultant.ru/link/?req=doc&amp;base=RLAW049&amp;n=119940&amp;date=23.05.2025&amp;dst=100027&amp;field=134" TargetMode="External"/><Relationship Id="rId22" Type="http://schemas.openxmlformats.org/officeDocument/2006/relationships/hyperlink" Target="https://login.consultant.ru/link/?req=doc&amp;base=RLAW049&amp;n=119940&amp;date=23.05.2025&amp;dst=100031&amp;field=134" TargetMode="External"/><Relationship Id="rId23" Type="http://schemas.openxmlformats.org/officeDocument/2006/relationships/hyperlink" Target="https://login.consultant.ru/link/?req=doc&amp;base=RLAW049&amp;n=119940&amp;date=23.05.2025&amp;dst=100032&amp;field=134" TargetMode="External"/><Relationship Id="rId24" Type="http://schemas.openxmlformats.org/officeDocument/2006/relationships/hyperlink" Target="https://login.consultant.ru/link/?req=doc&amp;base=RLAW049&amp;n=119940&amp;date=23.05.2025&amp;dst=100035&amp;field=134" TargetMode="External"/><Relationship Id="rId25" Type="http://schemas.openxmlformats.org/officeDocument/2006/relationships/hyperlink" Target="https://login.consultant.ru/link/?req=doc&amp;base=RLAW049&amp;n=119940&amp;date=23.05.2025&amp;dst=100036&amp;field=134" TargetMode="External"/><Relationship Id="rId26" Type="http://schemas.openxmlformats.org/officeDocument/2006/relationships/hyperlink" Target="https://login.consultant.ru/link/?req=doc&amp;base=RLAW049&amp;n=119940&amp;date=23.05.2025&amp;dst=100037&amp;field=134" TargetMode="External"/><Relationship Id="rId27" Type="http://schemas.openxmlformats.org/officeDocument/2006/relationships/hyperlink" Target="https://login.consultant.ru/link/?req=doc&amp;base=RLAW049&amp;n=119940&amp;date=23.05.2025&amp;dst=100038&amp;field=134" TargetMode="External"/><Relationship Id="rId28" Type="http://schemas.openxmlformats.org/officeDocument/2006/relationships/hyperlink" Target="https://login.consultant.ru/link/?req=doc&amp;base=RLAW049&amp;n=119940&amp;date=23.05.2025&amp;dst=100017&amp;field=134" TargetMode="External"/><Relationship Id="rId29" Type="http://schemas.openxmlformats.org/officeDocument/2006/relationships/hyperlink" Target="https://login.consultant.ru/link/?req=doc&amp;base=LAW&amp;n=357291&amp;date=23.05.2025&amp;dst=2633&amp;field=134" TargetMode="External"/><Relationship Id="rId30" Type="http://schemas.openxmlformats.org/officeDocument/2006/relationships/hyperlink" Target="https://login.consultant.ru/link/?req=doc&amp;base=RLAW049&amp;n=119940&amp;date=23.05.2025&amp;dst=100041&amp;field=134" TargetMode="External"/><Relationship Id="rId31" Type="http://schemas.openxmlformats.org/officeDocument/2006/relationships/hyperlink" Target="https://login.consultant.ru/link/?req=doc&amp;base=RLAW049&amp;n=119940&amp;date=23.05.2025&amp;dst=100042&amp;field=134" TargetMode="External"/><Relationship Id="rId32" Type="http://schemas.openxmlformats.org/officeDocument/2006/relationships/hyperlink" Target="https://login.consultant.ru/link/?req=doc&amp;base=RLAW049&amp;n=119940&amp;date=23.05.2025&amp;dst=100043&amp;field=134" TargetMode="External"/><Relationship Id="rId33" Type="http://schemas.openxmlformats.org/officeDocument/2006/relationships/hyperlink" Target="https://login.consultant.ru/link/?req=doc&amp;base=RLAW049&amp;n=119940&amp;date=23.05.2025&amp;dst=100047&amp;field=134" TargetMode="External"/><Relationship Id="rId34" Type="http://schemas.openxmlformats.org/officeDocument/2006/relationships/hyperlink" Target="https://login.consultant.ru/link/?req=doc&amp;base=RLAW049&amp;n=119940&amp;date=23.05.2025&amp;dst=100017&amp;field=134" TargetMode="External"/><Relationship Id="rId35" Type="http://schemas.openxmlformats.org/officeDocument/2006/relationships/hyperlink" Target="https://login.consultant.ru/link/?req=doc&amp;base=RLAW049&amp;n=119940&amp;date=23.05.2025&amp;dst=100060&amp;field=134" TargetMode="External"/><Relationship Id="rId36" Type="http://schemas.openxmlformats.org/officeDocument/2006/relationships/hyperlink" Target="https://login.consultant.ru/link/?req=doc&amp;base=RLAW049&amp;n=119940&amp;date=23.05.2025&amp;dst=100062&amp;field=134" TargetMode="External"/><Relationship Id="rId37" Type="http://schemas.openxmlformats.org/officeDocument/2006/relationships/hyperlink" Target="https://login.consultant.ru/link/?req=doc&amp;base=RLAW049&amp;n=119940&amp;date=23.05.2025&amp;dst=100063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08.09.2020 N 382-п
"О внесении изменений в постановление Правительства Новосибирской области от 18.10.2016 N 342-п"</dc:title>
  <cp:revision>1</cp:revision>
  <dcterms:created xsi:type="dcterms:W3CDTF">2025-05-23T02:39:59Z</dcterms:created>
  <dcterms:modified xsi:type="dcterms:W3CDTF">2025-05-23T03:28:09Z</dcterms:modified>
</cp:coreProperties>
</file>