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firstLine="540"/>
        <w:jc w:val="both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  <w:t xml:space="preserve">ПРАВИТЕЛЬСТВО НОВОСИБИРСКОЙ ОБЛАСТИ</w:t>
      </w:r>
      <w:r>
        <w:rPr>
          <w:color w:val="000000" w:themeColor="text1"/>
        </w:rPr>
      </w:r>
    </w:p>
    <w:p>
      <w:pPr>
        <w:pStyle w:val="829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ПОСТАНОВЛЕНИЕ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от 7 июня 2022 г. N 263-п</w:t>
      </w:r>
      <w:r>
        <w:rPr>
          <w:color w:val="000000" w:themeColor="text1"/>
        </w:rPr>
      </w:r>
    </w:p>
    <w:p>
      <w:pPr>
        <w:pStyle w:val="829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 ВНЕСЕНИИ ИЗМЕНЕНИЯ В ПОСТАНОВЛЕНИЕ ПРАВИТЕЛЬСТВА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НОВОСИБИРСКОЙ ОБЛАСТИ ОТ 26.10.2021 N 435-П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 постановляет: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Внести в </w:t>
      </w:r>
      <w:hyperlink r:id="rId12" w:tooltip="Постановление Правительства Новосибирской области от 26.10.2021 N 435-п &quot;О региональном государственном строительном надзоре на террито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26.10.2021 N 435-п "О региональном государственном строительном надзоре на территории Новосибирской области" следующее изменение: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13" w:tooltip="Постановление Правительства Новосибирской области от 26.10.2021 N 435-п &quot;О региональном государственном строительном надзоре на территории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Положение</w:t>
        </w:r>
      </w:hyperlink>
      <w:r>
        <w:rPr>
          <w:color w:val="000000" w:themeColor="text1"/>
          <w:sz w:val="24"/>
        </w:rPr>
        <w:t xml:space="preserve"> о региональном государственном строительном надзоре на территории Новосибирской области изложить в редакции согласно </w:t>
      </w:r>
      <w:hyperlink w:tooltip="ПОЛОЖЕНИЕ" w:anchor="P30" w:history="1">
        <w:r>
          <w:rPr>
            <w:color w:val="000000" w:themeColor="text1"/>
            <w:sz w:val="24"/>
          </w:rPr>
          <w:t xml:space="preserve">приложению</w:t>
        </w:r>
      </w:hyperlink>
      <w:r>
        <w:rPr>
          <w:color w:val="000000" w:themeColor="text1"/>
          <w:sz w:val="24"/>
        </w:rPr>
        <w:t xml:space="preserve"> к настоящему постановлению.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Губернатор Новосибирской области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А.А.ТРАВНИКОВ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  <w:t xml:space="preserve">Приложение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к постановлению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Правительства Новосибирской области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от 07.06.2022 N 263-п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"Утверждено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постановлением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Правительства Новосибирской области</w:t>
      </w:r>
      <w:r>
        <w:rPr>
          <w:color w:val="000000" w:themeColor="text1"/>
        </w:rPr>
      </w:r>
    </w:p>
    <w:p>
      <w:pPr>
        <w:pStyle w:val="827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от 26.10.2021 N 435-п"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</w:rPr>
      </w:r>
      <w:bookmarkStart w:id="30" w:name="P30"/>
      <w:r>
        <w:rPr>
          <w:color w:val="000000" w:themeColor="text1"/>
        </w:rPr>
      </w:r>
      <w:bookmarkEnd w:id="30"/>
      <w:r>
        <w:rPr>
          <w:color w:val="000000" w:themeColor="text1"/>
          <w:sz w:val="24"/>
        </w:rPr>
        <w:t xml:space="preserve">ПОЛОЖЕНИЕ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 РЕГИОНАЛЬНОМ ГОСУДАРСТВЕННОМ СТРОИТЕЛЬНОМ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НАДЗОРЕ НА ТЕРРИТОРИИ НОВОСИБИРСКОЙ ОБЛАСТИ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  <w:outlineLvl w:val="1"/>
      </w:pPr>
      <w:r>
        <w:rPr>
          <w:color w:val="000000" w:themeColor="text1"/>
          <w:sz w:val="24"/>
        </w:rPr>
        <w:t xml:space="preserve">I. Общие положения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1. Положение о региональном государственном строительном надзоре на территории Новосибирской области (далее - Положение) разработано в соответствии с Федеральным </w:t>
      </w:r>
      <w:hyperlink r:id="rId1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законом</w:t>
        </w:r>
      </w:hyperlink>
      <w:r>
        <w:rPr>
          <w:color w:val="000000" w:themeColor="text1"/>
          <w:sz w:val="24"/>
        </w:rPr>
        <w:t xml:space="preserve"> от 31.07.2020 N 248-ФЗ "О государственном контроле (надзоре) и муниципальном контроле в Российской Федерации" (далее - Федеральный закон), Градостроительным </w:t>
      </w:r>
      <w:hyperlink r:id="rId15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кодексом</w:t>
        </w:r>
      </w:hyperlink>
      <w:r>
        <w:rPr>
          <w:color w:val="000000" w:themeColor="text1"/>
          <w:sz w:val="24"/>
        </w:rPr>
        <w:t xml:space="preserve"> Российской Федерации и с учетом общих </w:t>
      </w:r>
      <w:hyperlink r:id="rId16" w:tooltip="Постановление Правительства РФ от 01.12.2021 N 2161 &quot;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актов Правительства Российской Федераци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требований</w:t>
        </w:r>
      </w:hyperlink>
      <w:r>
        <w:rPr>
          <w:color w:val="000000" w:themeColor="text1"/>
          <w:sz w:val="24"/>
        </w:rPr>
        <w:t xml:space="preserve"> к организации и осуществлению регионального государственного строительного надзора, </w:t>
      </w:r>
      <w:r>
        <w:rPr>
          <w:color w:val="000000" w:themeColor="text1"/>
          <w:sz w:val="24"/>
        </w:rPr>
        <w:t xml:space="preserve">утвержденных постановлением Правительства Российской Федерации от 01.12.2021 N 2161 "Об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</w:t>
      </w:r>
      <w:r>
        <w:rPr>
          <w:color w:val="000000" w:themeColor="text1"/>
          <w:sz w:val="24"/>
        </w:rPr>
        <w:t xml:space="preserve">ской Федерации от 30.06.2021 N 1087 и признании утратившими силу некоторых актов Правительства Российской Федерации", и определяет порядок организации и осуществления регионального государственного строительного надзора на территории Новосибирской области.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2. Региональный государственный строительный надзор на территории Новосибирской области осуществляется инспекцией государственного строительного надзора Новосибирской области (далее - Инспекция) в случаях, предусмотренных Градостроительным </w:t>
      </w:r>
      <w:hyperlink r:id="rId17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кодексом</w:t>
        </w:r>
      </w:hyperlink>
      <w:r>
        <w:rPr>
          <w:color w:val="000000" w:themeColor="text1"/>
          <w:sz w:val="24"/>
        </w:rPr>
        <w:t xml:space="preserve"> Российской Федерации.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Региональный государственный строительный надзор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</w:t>
      </w:r>
      <w:r>
        <w:rPr>
          <w:color w:val="000000" w:themeColor="text1"/>
          <w:sz w:val="24"/>
        </w:rPr>
        <w:t xml:space="preserve">та осуществляется только на территории одного субъекта Российской Федерации, осуществляемый в случаях, определяемых в соответствии с законодательством Российской Федерации, проводится органом регионального государственного строительного надзора того субъек</w:t>
      </w:r>
      <w:r>
        <w:rPr>
          <w:color w:val="000000" w:themeColor="text1"/>
          <w:sz w:val="24"/>
        </w:rPr>
        <w:t xml:space="preserve">та Российской Федерации, органом исполнительной власти которого или подведомственным ему государственным (бюджетным или автономным) учреждением проведена государственная экспертиза проектной документации соответствующего объекта капитального строительства.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3. Должностными лицами, которые от имени Инспекции вправе осуществлять региональный государственный строительный надзор, являются: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начальник (заместитель начальника) Инспекции;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должностное лицо Инспекции, в должностные обязанности котор</w:t>
      </w:r>
      <w:r>
        <w:rPr>
          <w:color w:val="000000" w:themeColor="text1"/>
          <w:sz w:val="24"/>
        </w:rPr>
        <w:t xml:space="preserve">ого в соответствии с Положением, должностным регламентом входит осуществление полномочий по региональному государственному строительному надзору, в том числе проведение профилактических мероприятий и контрольных (надзорных) мероприятий (далее - инспектор).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4. К соверш</w:t>
      </w:r>
      <w:r>
        <w:rPr>
          <w:color w:val="000000" w:themeColor="text1"/>
          <w:sz w:val="24"/>
        </w:rPr>
        <w:t xml:space="preserve">ению отдельных контрольных (надзорных) действий Инспекция в рамках своей компетенции и в порядке, установленном Федеральным законом, может привлекать специалистов, обладающих специальными знаниями и навыками, необходимыми для совершения указанных действий.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Инспекцией в рамках своей компетенции и в порядке, установленном Федеральным законом, к осуществлению экспертизы могут быть привлечены эксперты и (или) экспертные организации.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5. Объектами регионального государственного строительного надзора являются: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деятельность, дей</w:t>
      </w:r>
      <w:r>
        <w:rPr>
          <w:color w:val="000000" w:themeColor="text1"/>
          <w:sz w:val="24"/>
        </w:rPr>
        <w:t xml:space="preserve">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</w:t>
      </w:r>
      <w:hyperlink r:id="rId18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11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в случаях, установленных </w:t>
      </w:r>
      <w:hyperlink r:id="rId19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частями 1</w:t>
        </w:r>
      </w:hyperlink>
      <w:r>
        <w:rPr>
          <w:color w:val="000000" w:themeColor="text1"/>
          <w:sz w:val="24"/>
        </w:rPr>
        <w:t xml:space="preserve"> и </w:t>
      </w:r>
      <w:hyperlink r:id="rId20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2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объекты капитального строительства, которыми граждане и организации владеют и (или) пользуются и которые указаны в </w:t>
      </w:r>
      <w:hyperlink r:id="rId21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11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в случаях, установленных </w:t>
      </w:r>
      <w:hyperlink r:id="rId22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частями 1</w:t>
        </w:r>
      </w:hyperlink>
      <w:r>
        <w:rPr>
          <w:color w:val="000000" w:themeColor="text1"/>
          <w:sz w:val="24"/>
        </w:rPr>
        <w:t xml:space="preserve"> и </w:t>
      </w:r>
      <w:hyperlink r:id="rId23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2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6. Предметом регионального государственного строительного надзора в отношении объектов капитального строительства, указанных в </w:t>
      </w:r>
      <w:hyperlink r:id="rId24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1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является соблюдение требований, установленных </w:t>
      </w:r>
      <w:hyperlink r:id="rId25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3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Предметом регионального государственного строительного надзора в отношении объектов, указанных в </w:t>
      </w:r>
      <w:hyperlink r:id="rId26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2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является соблюдение требований, установленных </w:t>
      </w:r>
      <w:hyperlink r:id="rId27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4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7. Региональный государственный строительный надзор осуществляется без проведения плановых контрольных (надзорных) мероприятий.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8. Индивидуальный предприниматель и</w:t>
      </w:r>
      <w:r>
        <w:rPr>
          <w:color w:val="000000" w:themeColor="text1"/>
          <w:sz w:val="24"/>
        </w:rPr>
        <w:t xml:space="preserve">ли гражданин, являющиеся контролируемыми лицами, вправе представить в Инспекцию информацию о невозможности присутствия при проведении контрольного (надзорного) мероприятия в случае наступления обстоятельств непреодолимой силы (военные действия, катастрофа,</w:t>
      </w:r>
      <w:r>
        <w:rPr>
          <w:color w:val="000000" w:themeColor="text1"/>
          <w:sz w:val="24"/>
        </w:rPr>
        <w:t xml:space="preserve"> стихийное бедствие, авария, эпидемия и другие чрезвычайные обстоятельства, их участие в судебном заседании), в связи с чем проведение контрольного (надзорного) мероприятия переносится Инспекцией на срок, необходимый для устранения указанных обстоятельств.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9. В случае проведения контрольного (надзорного) мероприятия в отношении контролируемого лица, являющегося членом саморегулируемой организации, основанной на членстве лиц, осуществляющих стро</w:t>
      </w:r>
      <w:r>
        <w:rPr>
          <w:color w:val="000000" w:themeColor="text1"/>
          <w:sz w:val="24"/>
        </w:rPr>
        <w:t xml:space="preserve">ительство, Инспекция не позднее чем за 24 часа до его проведения обязана направить уведомление в саморегулируемую организацию о проведении контрольного (надзорного) мероприятия в отношении соответствующего контролируемого лица, являющегося ее членом, по эл</w:t>
      </w:r>
      <w:r>
        <w:rPr>
          <w:color w:val="000000" w:themeColor="text1"/>
          <w:sz w:val="24"/>
        </w:rPr>
        <w:t xml:space="preserve">ектронной почте либо (в случае отсутствия адреса электронной почты)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(надзорного) мероприятия.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10. Инспекция </w:t>
      </w:r>
      <w:r>
        <w:rPr>
          <w:color w:val="000000" w:themeColor="text1"/>
          <w:sz w:val="24"/>
        </w:rPr>
        <w:t xml:space="preserve">ежегодно осуществляет подготовку доклада о региональном государственном строительном надзоре на территории Новосибирской области (далее - доклад) по итогам осуществления регионального государственного строительного надзора за отчетный год в соответствии с </w:t>
      </w:r>
      <w:hyperlink r:id="rId2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8 статьи 30</w:t>
        </w:r>
      </w:hyperlink>
      <w:r>
        <w:rPr>
          <w:color w:val="000000" w:themeColor="text1"/>
          <w:sz w:val="24"/>
        </w:rPr>
        <w:t xml:space="preserve"> Федерального закона, который ра</w:t>
      </w:r>
      <w:r>
        <w:rPr>
          <w:color w:val="000000" w:themeColor="text1"/>
          <w:sz w:val="24"/>
        </w:rPr>
        <w:t xml:space="preserve">змещается на официальном сайте Инспекции в информационно-телекоммуникационной сети "Интернет" в срок, не превышающий 15 календарных дней со дня представления такого доклада посредством государственной автоматизированной информационной системы "Управление".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  <w:outlineLvl w:val="1"/>
      </w:pPr>
      <w:r>
        <w:rPr>
          <w:color w:val="000000" w:themeColor="text1"/>
          <w:sz w:val="24"/>
        </w:rPr>
        <w:t xml:space="preserve">II. Порядок организации и проведения профилактических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мероприятий при осуществлении регионального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государственного строительного надзора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11. При осуществлении регионального государственного строительного надзора проводятся следующие виды профилактических мероприятий: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информирование;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обобщение правоприменительной практики;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объявление предостережения;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консультирование;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5) профилактический визит.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12. Профилактические мероприятия проводятся в соответствии с требованиями законодательства Российской Федерации о государственной тайне и об иной охраняемой законом тайне.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13. Информирование осуществляется в соответствии со </w:t>
      </w:r>
      <w:hyperlink r:id="rId29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46</w:t>
        </w:r>
      </w:hyperlink>
      <w:r>
        <w:rPr>
          <w:color w:val="000000" w:themeColor="text1"/>
          <w:sz w:val="24"/>
        </w:rPr>
        <w:t xml:space="preserve"> Федерального закона с учетом требований законодательства Российской Федерации о государственной тайне и об иной охраняемой законом тайне.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До истечения срока, установленного </w:t>
      </w:r>
      <w:hyperlink r:id="rId3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частями 9</w:t>
        </w:r>
      </w:hyperlink>
      <w:r>
        <w:rPr>
          <w:color w:val="000000" w:themeColor="text1"/>
          <w:sz w:val="24"/>
        </w:rPr>
        <w:t xml:space="preserve"> и </w:t>
      </w:r>
      <w:hyperlink r:id="rId3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9.1 статьи 98</w:t>
        </w:r>
      </w:hyperlink>
      <w:r>
        <w:rPr>
          <w:color w:val="000000" w:themeColor="text1"/>
          <w:sz w:val="24"/>
        </w:rPr>
        <w:t xml:space="preserve"> Федерального закона, информирование контролируемого лица о совершаемых должностными лицами Инспекции и иными уполномоченными лицами действиях и принимаемых решениях, направление документов и сведений контролируемому лицу Инспекцией в соответствии со </w:t>
      </w:r>
      <w:hyperlink r:id="rId3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21</w:t>
        </w:r>
      </w:hyperlink>
      <w:r>
        <w:rPr>
          <w:color w:val="000000" w:themeColor="text1"/>
          <w:sz w:val="24"/>
        </w:rPr>
        <w:t xml:space="preserve"> указанного Федерального закона могут осуществляться в том числе н</w:t>
      </w:r>
      <w:r>
        <w:rPr>
          <w:color w:val="000000" w:themeColor="text1"/>
          <w:sz w:val="24"/>
        </w:rPr>
        <w:t xml:space="preserve">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Указанные документы и сведения могут составляться и подписываться на бумажном носителе.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14. Обобщение правоприменительной практики осуществляется в соответствии со </w:t>
      </w:r>
      <w:hyperlink r:id="rId3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47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Докла</w:t>
      </w:r>
      <w:r>
        <w:rPr>
          <w:color w:val="000000" w:themeColor="text1"/>
          <w:sz w:val="24"/>
        </w:rPr>
        <w:t xml:space="preserve">д, содержащий результаты обобщения правоприменительной практики Инспекции, готовится один раз в год, утверждается приказом начальника Инспекции и размещается на официальном сайте Инспекции в сети "Интернет" не позднее 15 марта года, следующего за отчетным.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Инспекция в соответствии с </w:t>
      </w:r>
      <w:hyperlink r:id="rId3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3 статьи 47</w:t>
        </w:r>
      </w:hyperlink>
      <w:r>
        <w:rPr>
          <w:color w:val="000000" w:themeColor="text1"/>
          <w:sz w:val="24"/>
        </w:rPr>
        <w:t xml:space="preserve"> Федерального закона обеспечивает публичное обсуждение проекта доклада, содержащего результаты обобщения правоприменительной практики.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15. Объявление предостережения осуществляется в соответствии со </w:t>
      </w:r>
      <w:hyperlink r:id="rId3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49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16. Контролируемое лицо, получившее предостережение о недопустимости нарушения обязательных требований, вправе подать в Инспекцию возражения. Возражения подаются на бумажном носителе, почтовым отправлением, в виде электрон</w:t>
      </w:r>
      <w:r>
        <w:rPr>
          <w:color w:val="000000" w:themeColor="text1"/>
          <w:sz w:val="24"/>
        </w:rPr>
        <w:t xml:space="preserve">ного документа на адрес электронной почты, указанный в предостережении о недопустимости нарушения обязательных требований, или иными указанными в таком предостережении способами в Инспекцию в течение 15 рабочих дней со дня получения такого предостережения.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17. В возражениях указываются: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наименование юридического лица, фамилия, имя, отчество (при наличии) индивидуального предпринимателя, физического лица;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идентификационный номер налогоплательщика - юридического лица, индивидуального предпринимателя;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дата и номер предостережения, направленного в адрес юридического лица, индивидуального предпринимателя, физического лица;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обоснование позиции контролируемого лица в отношении указанных в предостережении действий (бездействия), которые приводят или могут привести к нарушению обязательных требований.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18. По результатам рассмотрения возражения Инспекция принимает одно из следующих решений: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об удовлетворении возражения и отмене объявленного предостережения;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об отказе в удовлетворении возражения.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19. Решение,</w:t>
      </w:r>
      <w:r>
        <w:rPr>
          <w:color w:val="000000" w:themeColor="text1"/>
          <w:sz w:val="24"/>
        </w:rPr>
        <w:t xml:space="preserve"> принятое по результатам рассмотрения возражения, направляется Инспекцией контролируемому лицу на бумажном носителе почтовым отправлением или в виде электронного документа, подписанного усиленной квалифицированной электронной подписью лица, принявшего реше</w:t>
      </w:r>
      <w:r>
        <w:rPr>
          <w:color w:val="000000" w:themeColor="text1"/>
          <w:sz w:val="24"/>
        </w:rPr>
        <w:t xml:space="preserve">ние о направлении предостережения, в течение 20 рабочих дней со дня получения возражения. В случае отмены объявленного предостережения одновременно с решением контролируемому лицу направляется копия решения Инспекции об отмене объявленного предостережения.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20. Повторное направление возражения по тем же основаниям не допускается.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21. 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22. Консультирование осуществляется в соответствии со </w:t>
      </w:r>
      <w:hyperlink r:id="rId3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50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Консультирование осуществляется инспектором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случае поступления пяти и более однотипных обр</w:t>
      </w:r>
      <w:r>
        <w:rPr>
          <w:color w:val="000000" w:themeColor="text1"/>
          <w:sz w:val="24"/>
        </w:rPr>
        <w:t xml:space="preserve">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"Интернет" письменного разъяснения, подписанного начальником (заместителем начальника) Инспекции.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23. Консультирование осуществляется: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87" w:name="P87"/>
      <w:r>
        <w:rPr>
          <w:color w:val="000000" w:themeColor="text1"/>
        </w:rPr>
      </w:r>
      <w:bookmarkEnd w:id="87"/>
      <w:r>
        <w:rPr>
          <w:color w:val="000000" w:themeColor="text1"/>
          <w:sz w:val="24"/>
        </w:rPr>
        <w:t xml:space="preserve">1) по вопросам, связанным с организацией и осуществлением регионального государственного строительного надзора;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по вопросам, связанным с порядком обжалования действий (бездействия) должностных лиц.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24. Консультирование по вопросам, указанным в </w:t>
      </w:r>
      <w:hyperlink w:tooltip="1) по вопросам, связанным с организацией и осуществлением регионального государственного строительного надзора;" w:anchor="P87" w:history="1">
        <w:r>
          <w:rPr>
            <w:color w:val="000000" w:themeColor="text1"/>
            <w:sz w:val="24"/>
          </w:rPr>
          <w:t xml:space="preserve">подпункте 1 пункта 23</w:t>
        </w:r>
      </w:hyperlink>
      <w:r>
        <w:rPr>
          <w:color w:val="000000" w:themeColor="text1"/>
          <w:sz w:val="24"/>
        </w:rPr>
        <w:t xml:space="preserve"> настоящего Положения, осуществляется в письменном виде в случае обращения за консультацией также в письменном виде. Письменный ответ дается в сроки, установленные Федеральным </w:t>
      </w:r>
      <w:hyperlink r:id="rId37" w:tooltip="Федеральный закон от 02.05.2006 N 59-ФЗ (ред. от 27.12.2018) &quot;О порядке рассмотрения обращений граждан Российской Федераци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законом</w:t>
        </w:r>
      </w:hyperlink>
      <w:r>
        <w:rPr>
          <w:color w:val="000000" w:themeColor="text1"/>
          <w:sz w:val="24"/>
        </w:rPr>
        <w:t xml:space="preserve"> от 02.05.2006 N 59-ФЗ "О порядке рассмотрения обращений граждан Российской Федерации".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25. Профилактический визит осуществляется в соответствии со </w:t>
      </w:r>
      <w:hyperlink r:id="rId3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52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Обязательный профилак</w:t>
      </w:r>
      <w:r>
        <w:rPr>
          <w:color w:val="000000" w:themeColor="text1"/>
          <w:sz w:val="24"/>
        </w:rPr>
        <w:t xml:space="preserve">тический визит проводится в отношении контролируемых лиц в течение 3 месяцев со дня поступления в Инспекцию от контролируемого лица извещения о начале работ по строительству, реконструкции объекта капитального строительства, направленного в соответствии с </w:t>
      </w:r>
      <w:hyperlink r:id="rId39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5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(далее - извещение о начале работ).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Срок проведения обязательного профилактического визита не должен превышать один рабочий день.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  <w:outlineLvl w:val="1"/>
      </w:pPr>
      <w:r>
        <w:rPr>
          <w:color w:val="000000" w:themeColor="text1"/>
          <w:sz w:val="24"/>
        </w:rPr>
        <w:t xml:space="preserve">III. Организация и проведение контрольных (надзорных)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мероприятий при осуществлении регионального государственного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строительного надзора в отношении объектов капитального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строительства, указанных в части 1 статьи 54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Градостроительного кодекса Российской Федерации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26. Региональный государственный строительный надзор в отношении объектов капитального строительства, указанных в </w:t>
      </w:r>
      <w:hyperlink r:id="rId40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1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проводится по основаниям, предусмотренным </w:t>
      </w:r>
      <w:hyperlink r:id="rId4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пунктами 1</w:t>
        </w:r>
      </w:hyperlink>
      <w:r>
        <w:rPr>
          <w:color w:val="000000" w:themeColor="text1"/>
          <w:sz w:val="24"/>
        </w:rPr>
        <w:t xml:space="preserve">, </w:t>
      </w:r>
      <w:hyperlink r:id="rId4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3</w:t>
        </w:r>
      </w:hyperlink>
      <w:r>
        <w:rPr>
          <w:color w:val="000000" w:themeColor="text1"/>
          <w:sz w:val="24"/>
        </w:rPr>
        <w:t xml:space="preserve"> - </w:t>
      </w:r>
      <w:hyperlink r:id="rId4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6 части 1 статьи 57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27. Инспекция ведет реестр объектов капитального строительства, указанных в </w:t>
      </w:r>
      <w:hyperlink r:id="rId44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1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в отношении которых осуществляет региональный государственный строительный надзор (далее - реестр).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28. Приказом начальника (заместителя начальника) Инспекции назначаются инспекторы, ответственные за ведение реестра.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104" w:name="P104"/>
      <w:r>
        <w:rPr>
          <w:color w:val="000000" w:themeColor="text1"/>
        </w:rPr>
      </w:r>
      <w:bookmarkEnd w:id="104"/>
      <w:r>
        <w:rPr>
          <w:color w:val="000000" w:themeColor="text1"/>
          <w:sz w:val="24"/>
        </w:rPr>
        <w:t xml:space="preserve">29. Ведение реестра осуществляется посредством размещения на официальном сайте Инспекции в сети "Интернет" следующей информации о строящихся, реконструируемых объектах капитального строительства: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наименование, адрес и этап строительства, реконструкции строящегося, реконструируемого объекта капитального строительства;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реквизиты (дата и номер) разрешения на строительство;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полное наименование юридического лица либо фамилия, имя и отчество (при наличии) физического лица, в том числе индивидуального предпринимателя, являющихся застройщиками;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полное наименование юридического лица - технического заказчика (при наличии);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5) полное наименование юридического лица либо фамилия, имя и отчество (при наличии) индивидуального предпринимателя, осуществляющих строительный контроль на основании договора с застройщиком (техническим заказчиком) (при наличии).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30. Объект капитального строительства, при строительстве, рек</w:t>
      </w:r>
      <w:r>
        <w:rPr>
          <w:color w:val="000000" w:themeColor="text1"/>
          <w:sz w:val="24"/>
        </w:rPr>
        <w:t xml:space="preserve">онструкции которого осуществляется региональный государственный строительный надзор, включается в реестр на основании приказа начальника (заместителя начальника) Инспекции в течение пяти рабочих дней со дня поступления в Инспекцию извещения о начале работ.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111" w:name="P111"/>
      <w:r>
        <w:rPr>
          <w:color w:val="000000" w:themeColor="text1"/>
        </w:rPr>
      </w:r>
      <w:bookmarkEnd w:id="111"/>
      <w:r>
        <w:rPr>
          <w:color w:val="000000" w:themeColor="text1"/>
          <w:sz w:val="24"/>
        </w:rPr>
        <w:t xml:space="preserve">31. Объект капитального строительства не включается в реестр, если при приеме извещения о начале работ будет установлено следующее: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при строительстве, реконструкции объекта капитального строительства не осуществляется региональный государственный строительный надзор;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извещение о начале работ и приложенные к нему документы оформлены с нарушением порядка, установленного </w:t>
      </w:r>
      <w:hyperlink r:id="rId45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5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извещение о начале работ подано ненадлежащим лицом;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извещение о начале работ подано без приложения документов, указанных в </w:t>
      </w:r>
      <w:hyperlink r:id="rId46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пунктах 2</w:t>
        </w:r>
      </w:hyperlink>
      <w:r>
        <w:rPr>
          <w:color w:val="000000" w:themeColor="text1"/>
          <w:sz w:val="24"/>
        </w:rPr>
        <w:t xml:space="preserve"> - </w:t>
      </w:r>
      <w:hyperlink r:id="rId47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4 части 5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32. В случаях, указанных в </w:t>
      </w:r>
      <w:hyperlink w:tooltip="31. Объект капитального строительства не включается в реестр, если при приеме извещения о начале работ будет установлено следующее:" w:anchor="P111" w:history="1">
        <w:r>
          <w:rPr>
            <w:color w:val="000000" w:themeColor="text1"/>
            <w:sz w:val="24"/>
          </w:rPr>
          <w:t xml:space="preserve">пункте 31</w:t>
        </w:r>
      </w:hyperlink>
      <w:r>
        <w:rPr>
          <w:color w:val="000000" w:themeColor="text1"/>
          <w:sz w:val="24"/>
        </w:rPr>
        <w:t xml:space="preserve"> настоящего Положения, извещение о начале работ и прилагаемые к нему документы подлежат возврату подавшему их лицу.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33. Изменения в реестр вносятся в течение пяти рабочих дней со дня поступления в Инспекцию сведений об изменении информации, указанной в </w:t>
      </w:r>
      <w:hyperlink w:tooltip="29. Ведение реестра осуществляется посредством размещения на официальном сайте Инспекции в сети &quot;Интернет&quot; следующей информации о строящихся, реконструируемых объектах капитального строительства:" w:anchor="P104" w:history="1">
        <w:r>
          <w:rPr>
            <w:color w:val="000000" w:themeColor="text1"/>
            <w:sz w:val="24"/>
          </w:rPr>
          <w:t xml:space="preserve">пункте 29</w:t>
        </w:r>
      </w:hyperlink>
      <w:r>
        <w:rPr>
          <w:color w:val="000000" w:themeColor="text1"/>
          <w:sz w:val="24"/>
        </w:rPr>
        <w:t xml:space="preserve"> настоящего Положения.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34. В случае если</w:t>
      </w:r>
      <w:r>
        <w:rPr>
          <w:color w:val="000000" w:themeColor="text1"/>
          <w:sz w:val="24"/>
        </w:rPr>
        <w:t xml:space="preserve"> в соответствии с законодательством Российской Федерации при строительстве, реконструкции объекта капитального строительства не осуществляется региональный государственный строительный надзор, такой объект капитального строительства исключается из реестра.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35. В соответствии с </w:t>
      </w:r>
      <w:hyperlink r:id="rId48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14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контрольные (надзорные) мероприятия при осуществлении регионального государственного строительного надзора проводятся на основании программы проверок.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Программа проверок формируется не позднее чем через десять рабоч</w:t>
      </w:r>
      <w:r>
        <w:rPr>
          <w:color w:val="000000" w:themeColor="text1"/>
          <w:sz w:val="24"/>
        </w:rPr>
        <w:t xml:space="preserve">их дней после поступления извещения о начале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</w:t>
      </w:r>
      <w:hyperlink r:id="rId49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пунктами 1</w:t>
        </w:r>
      </w:hyperlink>
      <w:r>
        <w:rPr>
          <w:color w:val="000000" w:themeColor="text1"/>
          <w:sz w:val="24"/>
        </w:rPr>
        <w:t xml:space="preserve"> - </w:t>
      </w:r>
      <w:hyperlink r:id="rId50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3 части 14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36. К событиям, наступление которых является основанием для проведения контрольного (надзорного) мероприятия в соответствии с программой проверок, относятся: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122" w:name="P122"/>
      <w:r>
        <w:rPr>
          <w:color w:val="000000" w:themeColor="text1"/>
        </w:rPr>
      </w:r>
      <w:bookmarkEnd w:id="122"/>
      <w:r>
        <w:rPr>
          <w:color w:val="000000" w:themeColor="text1"/>
          <w:sz w:val="24"/>
        </w:rPr>
        <w:t xml:space="preserve">1) завершение выполнения работ, которые подлежат проверке;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123" w:name="P123"/>
      <w:r>
        <w:rPr>
          <w:color w:val="000000" w:themeColor="text1"/>
        </w:rPr>
      </w:r>
      <w:bookmarkEnd w:id="123"/>
      <w:r>
        <w:rPr>
          <w:color w:val="000000" w:themeColor="text1"/>
          <w:sz w:val="24"/>
        </w:rPr>
        <w:t xml:space="preserve">2) завершение строительства, реконструкции объекта капитального строительства.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37. О наступлении события, указанного в </w:t>
      </w:r>
      <w:hyperlink w:tooltip="1) завершение выполнения работ, которые подлежат проверке;" w:anchor="P122" w:history="1">
        <w:r>
          <w:rPr>
            <w:color w:val="000000" w:themeColor="text1"/>
            <w:sz w:val="24"/>
          </w:rPr>
          <w:t xml:space="preserve">подпункте 1 пункта 36</w:t>
        </w:r>
      </w:hyperlink>
      <w:r>
        <w:rPr>
          <w:color w:val="000000" w:themeColor="text1"/>
          <w:sz w:val="24"/>
        </w:rPr>
        <w:t xml:space="preserve"> настоящего Положен</w:t>
      </w:r>
      <w:r>
        <w:rPr>
          <w:color w:val="000000" w:themeColor="text1"/>
          <w:sz w:val="24"/>
        </w:rPr>
        <w:t xml:space="preserve">ия, свидетельствует поступление от контролируемого лица извещения о сроках завершения работ, подлежащих проверке, а в случае непоступления такого извещения - истечение предполагаемого согласно программе проверок срока завершения работ, подлежащих проверке.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125" w:name="P125"/>
      <w:r>
        <w:rPr>
          <w:color w:val="000000" w:themeColor="text1"/>
        </w:rPr>
      </w:r>
      <w:bookmarkEnd w:id="125"/>
      <w:r>
        <w:rPr>
          <w:color w:val="000000" w:themeColor="text1"/>
          <w:sz w:val="24"/>
        </w:rPr>
        <w:t xml:space="preserve">38. Программа проверок формируется в электронном виде, утвер</w:t>
      </w:r>
      <w:r>
        <w:rPr>
          <w:color w:val="000000" w:themeColor="text1"/>
          <w:sz w:val="24"/>
        </w:rPr>
        <w:t xml:space="preserve">ждается начальником (заместителем начальника) Инспекции и не позднее чем через 3 рабочих дня со дня утверждения направляется контролируемому лицу по адресу, указанному в извещении о начале работ, в форме электронного документа, а в случае, предусмотренном </w:t>
      </w:r>
      <w:hyperlink r:id="rId5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9 статьи 21</w:t>
        </w:r>
      </w:hyperlink>
      <w:r>
        <w:rPr>
          <w:color w:val="000000" w:themeColor="text1"/>
          <w:sz w:val="24"/>
        </w:rPr>
        <w:t xml:space="preserve"> Федерального закона, - на бумажном носителе.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39. Программа проверок формируется с учетом определенных проектной документ</w:t>
      </w:r>
      <w:r>
        <w:rPr>
          <w:color w:val="000000" w:themeColor="text1"/>
          <w:sz w:val="24"/>
        </w:rPr>
        <w:t xml:space="preserve">ацией архитектурных, функционально-технологических, конструктивных и инженерно-технических решений для обеспечения строительства, реконструкции объектов капитального строительства, их частей, а также сроков выполнения работ по строительству, реконструкции.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40. Формирование программы проверок обеспечивается инспектором (ин</w:t>
      </w:r>
      <w:r>
        <w:rPr>
          <w:color w:val="000000" w:themeColor="text1"/>
          <w:sz w:val="24"/>
        </w:rPr>
        <w:t xml:space="preserve">спекторами), ответственным за осуществление регионального государственного строительного надзора на конкретном объекте капитального строительства, который назначается приказом начальника (заместителя начальника) Инспекции (далее - ответственный инспектор).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41. Ответственный инспектор вносит изменения в программу проверок в течение 7 рабочих дней со дня получения от контролируемого лица: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изменений, внесенных в проектную документацию (в том числе изменений, внесенных в рабочую документацию и являющихся в соответствии с </w:t>
      </w:r>
      <w:hyperlink r:id="rId52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1.3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частью такой проектной документации), направленных в Инспекцию в соответствии с </w:t>
      </w:r>
      <w:hyperlink r:id="rId53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5.2 статьи 52</w:t>
        </w:r>
      </w:hyperlink>
      <w:r>
        <w:rPr>
          <w:color w:val="000000" w:themeColor="text1"/>
          <w:sz w:val="24"/>
        </w:rPr>
        <w:t xml:space="preserve"> Гр</w:t>
      </w:r>
      <w:r>
        <w:rPr>
          <w:color w:val="000000" w:themeColor="text1"/>
          <w:sz w:val="24"/>
        </w:rPr>
        <w:t xml:space="preserve">адостроительного кодекса Российской Федерации (в случае если такие изменения влекут за собой изменение состава событий, наступление которых является основанием для проведения контрольного (надзорного) мероприятия, и (или) сроков наступления таких событий);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извещения об изменении сроков наступления события, которое является основанием для проведения контрольного (надзорного) мероприятия.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42. Утверждение и направление (вручение) контролируемому лицу программы проверок с внесенными в нее изменениями осуществляется в порядке, предусмотренном </w:t>
      </w:r>
      <w:hyperlink w:tooltip="38. Программа проверок формируется в электронном виде, утверждается начальником (заместителем начальника) Инспекции и не позднее чем через 3 рабочих дня со дня утверждения направляется контролируемому лицу по адресу, указанному в извещении о начале работ, в форме электронного документа, а в случае, предусмотренном частью 9 статьи 21 Федерального закона, - на бумажном носителе." w:anchor="P125" w:history="1">
        <w:r>
          <w:rPr>
            <w:color w:val="000000" w:themeColor="text1"/>
            <w:sz w:val="24"/>
          </w:rPr>
          <w:t xml:space="preserve">пунктом 38</w:t>
        </w:r>
      </w:hyperlink>
      <w:r>
        <w:rPr>
          <w:color w:val="000000" w:themeColor="text1"/>
          <w:sz w:val="24"/>
        </w:rPr>
        <w:t xml:space="preserve"> настоящего Положения.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43. В случае получения Инспекцией от контролируемого лица изменений, внесенных в рабочую документацию, являющихся в соответствии с </w:t>
      </w:r>
      <w:hyperlink r:id="rId54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1.3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частью проектной документации, Инспекция оценивает соответствие выполняемых работ и применяемых строительных материалов и </w:t>
      </w:r>
      <w:r>
        <w:rPr>
          <w:color w:val="000000" w:themeColor="text1"/>
          <w:sz w:val="24"/>
        </w:rPr>
        <w:t xml:space="preserve">изделий в процессе строительства, реконструкции объекта капитального строительства, а также результатов таких работ требованиям измененной рабочей документации в части, в которой такая измененная рабочая документация является частью проектной документации.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44. При осуществлении регионального государственного строительного надзора в отношении объектов капитального строительства, указанных в </w:t>
      </w:r>
      <w:hyperlink r:id="rId55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1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могут проводиться следующие контрольные (надзорные) мероприятия: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документарная проверка;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выездная проверка;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инспекционный визит;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рейдовый осмотр;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5) выездное обследование;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6) наблюдение за соблюдением обязательных требований (мониторинг безопасности).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45. Решение о проведении контрольного (надзорного) мероприятия, принимаемое по основаниям, предусмотренным </w:t>
      </w:r>
      <w:hyperlink r:id="rId5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пунктами 1</w:t>
        </w:r>
      </w:hyperlink>
      <w:r>
        <w:rPr>
          <w:color w:val="000000" w:themeColor="text1"/>
          <w:sz w:val="24"/>
        </w:rPr>
        <w:t xml:space="preserve">, </w:t>
      </w:r>
      <w:hyperlink r:id="rId5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3</w:t>
        </w:r>
      </w:hyperlink>
      <w:r>
        <w:rPr>
          <w:color w:val="000000" w:themeColor="text1"/>
          <w:sz w:val="24"/>
        </w:rPr>
        <w:t xml:space="preserve"> - </w:t>
      </w:r>
      <w:hyperlink r:id="rId5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6 части 1 статьи 57</w:t>
        </w:r>
      </w:hyperlink>
      <w:r>
        <w:rPr>
          <w:color w:val="000000" w:themeColor="text1"/>
          <w:sz w:val="24"/>
        </w:rPr>
        <w:t xml:space="preserve"> Федерального закона, подписывается начальником (заместителем начальника) Инспекции.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46. При проведении контрольных (надзорных) мероприятий инспекторами, уполномоченными на проведе</w:t>
      </w:r>
      <w:r>
        <w:rPr>
          <w:color w:val="000000" w:themeColor="text1"/>
          <w:sz w:val="24"/>
        </w:rPr>
        <w:t xml:space="preserve">ние таких контрольных (надзорных) мероприятий, и лицами, привлекаемыми к совершению отдельных контрольных (надзорных) действий, для фиксации доказательств соблюдения (нарушения) обязательных требований могут использоваться фотосъемка, аудио- и видеозапись.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142" w:name="P142"/>
      <w:r>
        <w:rPr>
          <w:color w:val="000000" w:themeColor="text1"/>
        </w:rPr>
      </w:r>
      <w:bookmarkEnd w:id="142"/>
      <w:r>
        <w:rPr>
          <w:color w:val="000000" w:themeColor="text1"/>
          <w:sz w:val="24"/>
        </w:rPr>
        <w:t xml:space="preserve">47. Фотосъемка, аудио- и видеозапись в ходе контрольного (надзорного) мероприятия осуществляются в следующем порядке: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решение об использова</w:t>
      </w:r>
      <w:r>
        <w:rPr>
          <w:color w:val="000000" w:themeColor="text1"/>
          <w:sz w:val="24"/>
        </w:rPr>
        <w:t xml:space="preserve">нии фотосъемки, аудио- и видеозаписи при осуществлении контрольных (надзорных) мероприятий, совершении контрольных (надзорных) действий принимается инспекторами, лицами, привлекаемыми к совершению отдельных контрольных (надзорных) действий, самостоятельно;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инспектор, лицо,</w:t>
      </w:r>
      <w:r>
        <w:rPr>
          <w:color w:val="000000" w:themeColor="text1"/>
          <w:sz w:val="24"/>
        </w:rPr>
        <w:t xml:space="preserve"> привлекаемое к совершению отдельных контрольных (надзорных) действий, уведомляет контролируемое лицо (представителя контролируемого лица) в устной форме до начала проведения контрольного (надзорного) мероприятия о ведении фотосъемки, аудио- и видеозаписи;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инспектор, лицо</w:t>
      </w:r>
      <w:r>
        <w:rPr>
          <w:color w:val="000000" w:themeColor="text1"/>
          <w:sz w:val="24"/>
        </w:rPr>
        <w:t xml:space="preserve">, привлекаемое к совершению отдельных контрольных (надзорных) действий, вносит в документы, фиксирующие результаты контрольных (надзорных) мероприятий, контрольных (надзорных) действий, соответствующую информацию о ведении фотосъемки, аудио- и видеозаписи;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инспектор, лицо, привлекаемое к совершению отдельных контрольных (надзорных) действий, обеспечивает сохранность информации, полученной посредством фотосъемки, аудио- и видеозаписи.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48. 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</w:t>
      </w:r>
      <w:r>
        <w:rPr>
          <w:color w:val="000000" w:themeColor="text1"/>
          <w:sz w:val="24"/>
        </w:rPr>
        <w:t xml:space="preserve">ваний. Фотографии, аудио- и видеозаписи, используемые для фиксации доказательств нарушения обязательных требований, прилагаются к акту контрольного (надзорного) мероприятия (далее - акт), документам, фиксирующим результаты контрольных (надзорных) действий.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49. Для</w:t>
      </w:r>
      <w:r>
        <w:rPr>
          <w:color w:val="000000" w:themeColor="text1"/>
          <w:sz w:val="24"/>
        </w:rPr>
        <w:t xml:space="preserve"> фиксации доказательств нарушений обязательных требований могут быть использованы любые имеющиеся в распоряжении инспектора, лица, привлекаемого к совершению отдельных контрольных (надзорных) действий, технические средства фотосъемки, аудио- и видеозаписи.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50. Аудио- и</w:t>
      </w:r>
      <w:r>
        <w:rPr>
          <w:color w:val="000000" w:themeColor="text1"/>
          <w:sz w:val="24"/>
        </w:rPr>
        <w:t xml:space="preserve"> видеозапись осуществляются в ходе проведения контрольного (надзорного) мероприятия, контрольного (надзорного) действия непрерывно, с уведомлением в начале и конце записи о дате, месте, времени начала и окончания осуществления записи, фамилии, имени и отче</w:t>
      </w:r>
      <w:r>
        <w:rPr>
          <w:color w:val="000000" w:themeColor="text1"/>
          <w:sz w:val="24"/>
        </w:rPr>
        <w:t xml:space="preserve">стве (последнее - при наличии) и должности инспектора, лиц, привлекаемых к совершению отдельных контрольных (надзорных) действий. В ходе аудио- и видеозаписи подробно фиксируются и указываются место и характер выявленного нарушения обязательных требований.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150" w:name="P150"/>
      <w:r>
        <w:rPr>
          <w:color w:val="000000" w:themeColor="text1"/>
        </w:rPr>
      </w:r>
      <w:bookmarkEnd w:id="150"/>
      <w:r>
        <w:rPr>
          <w:color w:val="000000" w:themeColor="text1"/>
          <w:sz w:val="24"/>
        </w:rPr>
        <w:t xml:space="preserve">51.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52. В ходе документарной проверки могут совершаться следующие контрольные (надзорные) действия: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получение письменных объяснений;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истребование документов;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экспертиза.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Срок проведения документарной проверки не может превышать срок, установленный </w:t>
      </w:r>
      <w:hyperlink r:id="rId59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72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53. В ходе выездной проверки могут совершаться следующие контрольные (надзорные) действия: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осмотр;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опрос;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получение письменных объяснений;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истребование документов;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5) экспертиза.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Срок проведения выездной проверки не может превышать десять рабочих дней. В отношении одного суб</w:t>
      </w:r>
      <w:r>
        <w:rPr>
          <w:color w:val="000000" w:themeColor="text1"/>
          <w:sz w:val="24"/>
        </w:rPr>
        <w:t xml:space="preserve">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6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6 части 1 статьи 57</w:t>
        </w:r>
      </w:hyperlink>
      <w:r>
        <w:rPr>
          <w:color w:val="000000" w:themeColor="text1"/>
          <w:sz w:val="24"/>
        </w:rPr>
        <w:t xml:space="preserve"> Федерального закона и которая для микропредприятия не может продолжаться более 40 часов. Срок проведения выездной проверки в отнош</w:t>
      </w:r>
      <w:r>
        <w:rPr>
          <w:color w:val="000000" w:themeColor="text1"/>
          <w:sz w:val="24"/>
        </w:rPr>
        <w:t xml:space="preserve">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54. В ходе инспекционного визита могут совершаться следующие контрольные (надзорные) действия: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осмотр;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опрос;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получение письменных объяснений;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ист</w:t>
      </w:r>
      <w:r>
        <w:rPr>
          <w:color w:val="000000" w:themeColor="text1"/>
          <w:sz w:val="24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55. В ходе рейдового осмотра могут совершаться следующие контрольные (надзорные) действия: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осмотр;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опрос;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получение письменных объяснений;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истребование документов;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5) экспертиза.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Рейдовый осмотр проводится на территории строящего</w:t>
      </w:r>
      <w:r>
        <w:rPr>
          <w:color w:val="000000" w:themeColor="text1"/>
          <w:sz w:val="24"/>
        </w:rPr>
        <w:t xml:space="preserve">ся, реконструируемого объекта капитального строительства.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56. Выездное обследование осуществляется в соответствии со </w:t>
      </w:r>
      <w:hyperlink r:id="rId6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75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57. Наблюдение за соблюдением обязательных требований (мониторинг безопасности) осуществляется в соответствии со </w:t>
      </w:r>
      <w:hyperlink r:id="rId6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74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58. Обязанность отбора, удостоверения и представления на экспертизу образцов лежит на эксперте или экспертной организации.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59. По окончании контрольного (надзорного) мероприятия составляется акт контрольного (надзорного) мероприятия. В случае если по результатам проведения контрольного (надзорного) мероприятия выявлено нарушение</w:t>
      </w:r>
      <w:r>
        <w:rPr>
          <w:color w:val="000000" w:themeColor="text1"/>
          <w:sz w:val="24"/>
        </w:rPr>
        <w:t xml:space="preserve"> обязательных требований, в том числе несоответствие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требованиям, предусмотренным </w:t>
      </w:r>
      <w:hyperlink r:id="rId63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пунктом 1 части 3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в акте в соответствии с </w:t>
      </w:r>
      <w:hyperlink r:id="rId6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2 статьи 87</w:t>
        </w:r>
      </w:hyperlink>
      <w:r>
        <w:rPr>
          <w:color w:val="000000" w:themeColor="text1"/>
          <w:sz w:val="24"/>
        </w:rPr>
        <w:t xml:space="preserve"> Федерального закона должно быть указано, какое именно обязательное требование нарушено.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60. В случае выявления при проведении контрольного (надзорного) мероприятия нарушений контролируемым лицом обязательных требований принимаются решения, предусмотренные </w:t>
      </w:r>
      <w:hyperlink r:id="rId6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90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61. Акт, предписание об устранении выявленных нарушений обязательных требований, а также приложенные к акту подготовленные либо </w:t>
      </w:r>
      <w:r>
        <w:rPr>
          <w:color w:val="000000" w:themeColor="text1"/>
          <w:sz w:val="24"/>
        </w:rPr>
        <w:t xml:space="preserve">полученные в 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указанных в </w:t>
      </w:r>
      <w:hyperlink r:id="rId6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 17</w:t>
        </w:r>
      </w:hyperlink>
      <w:r>
        <w:rPr>
          <w:color w:val="000000" w:themeColor="text1"/>
          <w:sz w:val="24"/>
        </w:rPr>
        <w:t xml:space="preserve"> Федерального закона, а в случае, предусмотренном </w:t>
      </w:r>
      <w:hyperlink r:id="rId6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9 статьи 21</w:t>
        </w:r>
      </w:hyperlink>
      <w:r>
        <w:rPr>
          <w:color w:val="000000" w:themeColor="text1"/>
          <w:sz w:val="24"/>
        </w:rPr>
        <w:t xml:space="preserve"> Федерального закона, - на бумажном носителе.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62. В случае если основанием дл</w:t>
      </w:r>
      <w:r>
        <w:rPr>
          <w:color w:val="000000" w:themeColor="text1"/>
          <w:sz w:val="24"/>
        </w:rPr>
        <w:t xml:space="preserve">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Инспекцией предписания.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63. В случае если по результатам контрольного (надзорного) мероприятия акт подлежит составлению в форме электронного документ</w:t>
      </w:r>
      <w:r>
        <w:rPr>
          <w:color w:val="000000" w:themeColor="text1"/>
          <w:sz w:val="24"/>
        </w:rPr>
        <w:t xml:space="preserve">а и это невозможно осуществить на месте проведения контрольного (надзорного) мероприятия по причине отсутствия доступа к информационным системам, акт составляется не позднее 3 рабочих дней, следующих за днем окончания контрольного (надзорного) мероприятия.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64. Документы,</w:t>
      </w:r>
      <w:r>
        <w:rPr>
          <w:color w:val="000000" w:themeColor="text1"/>
          <w:sz w:val="24"/>
        </w:rPr>
        <w:t xml:space="preserve"> составляемые в рамках осуществления регионального государственного строительного надзора, в том числе при осуществлении контрольных (надзорных) мероприятий, документы, их копии, полученные от контролируемого лица и иных источников, в том числе полученные </w:t>
      </w:r>
      <w:r>
        <w:rPr>
          <w:color w:val="000000" w:themeColor="text1"/>
          <w:sz w:val="24"/>
        </w:rPr>
        <w:t xml:space="preserve">в порядке межведомственного взаимодействия, а также материалы, полученные по итогам рассмотрения обращений граждан и юридических лиц, подлежат учету и хранятся Инспекцией в соответствии с требованиями законодательства Российской Федерации об архивном деле.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65. После завершения строительства, реконструкции объекта капитального строительства Инспекцией проводится выездная проверка по основаниям, предусмотренным </w:t>
      </w:r>
      <w:hyperlink r:id="rId6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пунктами 5</w:t>
        </w:r>
      </w:hyperlink>
      <w:r>
        <w:rPr>
          <w:color w:val="000000" w:themeColor="text1"/>
          <w:sz w:val="24"/>
        </w:rPr>
        <w:t xml:space="preserve"> или </w:t>
      </w:r>
      <w:hyperlink r:id="rId69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6 части 1 статьи 57</w:t>
        </w:r>
      </w:hyperlink>
      <w:r>
        <w:rPr>
          <w:color w:val="000000" w:themeColor="text1"/>
          <w:sz w:val="24"/>
        </w:rPr>
        <w:t xml:space="preserve"> Федерального закона (далее - итоговая проверка), по результатам которой оцениваются выполненные работы и принимается решение о выдаче заключения о соответствии построенного, реконструированного объекта капитального строительства требованиям, указанным в </w:t>
      </w:r>
      <w:hyperlink r:id="rId70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16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(далее - заключение о соответствии), либо об отказе в выдаче заключения о соответствии.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66. Инспекция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</w:t>
      </w:r>
      <w:hyperlink r:id="rId71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16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либо такие нарушения были устранены до дня окончания итоговой проверки.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67. Инспекция отказывает в выдаче заключения о соответствии в следующих случаях: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при строительстве, реконструкции объекта капитального строительства допущены нарушения требований, указанных в </w:t>
      </w:r>
      <w:hyperlink r:id="rId72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16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и такие нарушения не устранены до дня окончания итоговой проверки;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при проведении итоговой проверки установлено, что работы по строительству, реконструкции объекта капитального</w:t>
      </w:r>
      <w:r>
        <w:rPr>
          <w:color w:val="000000" w:themeColor="text1"/>
          <w:sz w:val="24"/>
        </w:rPr>
        <w:t xml:space="preserve"> строительства в полном объеме, предусмотренном проектной документацией, не завершены. В таком случае Инспекция по согласованию с застройщиком или техническим заказчиком вносит изменение в программу проверок в части срока наступления события, указанного в </w:t>
      </w:r>
      <w:hyperlink w:tooltip="2) завершение строительства, реконструкции объекта капитального строительства." w:anchor="P123" w:history="1">
        <w:r>
          <w:rPr>
            <w:color w:val="000000" w:themeColor="text1"/>
            <w:sz w:val="24"/>
          </w:rPr>
          <w:t xml:space="preserve">подпункте 2 пункта 36</w:t>
        </w:r>
      </w:hyperlink>
      <w:r>
        <w:rPr>
          <w:color w:val="000000" w:themeColor="text1"/>
          <w:sz w:val="24"/>
        </w:rPr>
        <w:t xml:space="preserve"> настоящего Положения.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68. Заключение о соответствии или решение об отказе в выдаче заключения о соответствии составляются в форме электронного документа, подписываются инспектором (инспекторами), осуществля</w:t>
      </w:r>
      <w:r>
        <w:rPr>
          <w:color w:val="000000" w:themeColor="text1"/>
          <w:sz w:val="24"/>
        </w:rPr>
        <w:t xml:space="preserve">вшим итоговую проверку, утверждаются приказом Инспекции и направляются застройщику или техническому заказчику в течение пяти рабочих дней со дня завершения итоговой проверки посредством электронной почты, информационных систем, а в случае, предусмотренном </w:t>
      </w:r>
      <w:hyperlink r:id="rId7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9 статьи 21</w:t>
        </w:r>
      </w:hyperlink>
      <w:r>
        <w:rPr>
          <w:color w:val="000000" w:themeColor="text1"/>
          <w:sz w:val="24"/>
        </w:rPr>
        <w:t xml:space="preserve"> Федерального закона, - на бумажном носителе.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69. Решение об отказе в выдаче заключения о соответствии может быть обжаловано в судебном порядке.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  <w:outlineLvl w:val="1"/>
      </w:pPr>
      <w:r>
        <w:rPr>
          <w:color w:val="000000" w:themeColor="text1"/>
          <w:sz w:val="24"/>
        </w:rPr>
        <w:t xml:space="preserve">IV. Порядок организации и проведения контрольных (надзорных)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мероприятий при осуществлении регионального государственного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строительного надзора в отношении объектов, указанных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в части 2 статьи 54 Градостроительного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кодекса Российской Федерации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70. Региональный государственный строительный надзор в отношении объектов, указанных в </w:t>
      </w:r>
      <w:hyperlink r:id="rId74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2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проводится при наличии оснований, предусмотренных </w:t>
      </w:r>
      <w:hyperlink r:id="rId7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пунктами 1</w:t>
        </w:r>
      </w:hyperlink>
      <w:r>
        <w:rPr>
          <w:color w:val="000000" w:themeColor="text1"/>
          <w:sz w:val="24"/>
        </w:rPr>
        <w:t xml:space="preserve">, </w:t>
      </w:r>
      <w:hyperlink r:id="rId7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3</w:t>
        </w:r>
      </w:hyperlink>
      <w:r>
        <w:rPr>
          <w:color w:val="000000" w:themeColor="text1"/>
          <w:sz w:val="24"/>
        </w:rPr>
        <w:t xml:space="preserve"> - </w:t>
      </w:r>
      <w:hyperlink r:id="rId7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5 части 1 статьи 57</w:t>
        </w:r>
      </w:hyperlink>
      <w:r>
        <w:rPr>
          <w:color w:val="000000" w:themeColor="text1"/>
          <w:sz w:val="24"/>
        </w:rPr>
        <w:t xml:space="preserve"> Федерального закона. Формирование программы проверок в соответствии с </w:t>
      </w:r>
      <w:hyperlink r:id="rId78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14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при этом не осуществляется.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71. При получении Инспекцией сведений о причинении вреда (ущерба) или об угрозе причинения вреда (ущерба) охраняемым законом ценностям, наличие которых является основанием проведения регионального государственного строительного надзора в соответствии с </w:t>
      </w:r>
      <w:hyperlink r:id="rId79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пунктом 1 части 1 статьи 57</w:t>
        </w:r>
      </w:hyperlink>
      <w:r>
        <w:rPr>
          <w:color w:val="000000" w:themeColor="text1"/>
          <w:sz w:val="24"/>
        </w:rPr>
        <w:t xml:space="preserve"> Федерального закона, инспектор последовательно предпринимает действия, предусмотренные </w:t>
      </w:r>
      <w:hyperlink r:id="rId8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59</w:t>
        </w:r>
      </w:hyperlink>
      <w:r>
        <w:rPr>
          <w:color w:val="000000" w:themeColor="text1"/>
          <w:sz w:val="24"/>
        </w:rPr>
        <w:t xml:space="preserve">, </w:t>
      </w:r>
      <w:hyperlink r:id="rId8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3 статьи 58</w:t>
        </w:r>
      </w:hyperlink>
      <w:r>
        <w:rPr>
          <w:color w:val="000000" w:themeColor="text1"/>
          <w:sz w:val="24"/>
        </w:rPr>
        <w:t xml:space="preserve"> и </w:t>
      </w:r>
      <w:hyperlink r:id="rId8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60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72. При осуществлении регионального государственного строительного надзора в отношении объектов капитального строительства, указанных в </w:t>
      </w:r>
      <w:hyperlink r:id="rId83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2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могут проводиться следующие контрольные (надзорные) мероприятия: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инспекционный визит;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выездная проверка;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выездное обследование;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наблюдение за соблюдением обязательных требований (мониторинг безопасности).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73. В ходе инспекционного визита могут совершаться следующие контрольные (надзорные) действия: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осмотр;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опрос;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получение письменных объяснений;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ист</w:t>
      </w:r>
      <w:r>
        <w:rPr>
          <w:color w:val="000000" w:themeColor="text1"/>
          <w:sz w:val="24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74. В ходе выездной проверки могут совершаться следующие контрольные (надзорные) действия: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осмотр;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опрос;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получение письменных объяснений;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истребование документов;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5) экспертиза.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Срок проведения выездной проверки не может превышать десять </w:t>
      </w:r>
      <w:r>
        <w:rPr>
          <w:color w:val="000000" w:themeColor="text1"/>
          <w:sz w:val="24"/>
        </w:rPr>
        <w:t xml:space="preserve">рабочих дней. В отношении одного субъекта малого предпринимательства общий срок взаимодействия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84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6 части 1 статьи 57</w:t>
        </w:r>
      </w:hyperlink>
      <w:r>
        <w:rPr>
          <w:color w:val="000000" w:themeColor="text1"/>
          <w:sz w:val="24"/>
        </w:rPr>
        <w:t xml:space="preserve"> Федерального закона и которая для микропредприятия не может продолжаться более 40 часов. Срок проведения выездной проверки в отнош</w:t>
      </w:r>
      <w:r>
        <w:rPr>
          <w:color w:val="000000" w:themeColor="text1"/>
          <w:sz w:val="24"/>
        </w:rPr>
        <w:t xml:space="preserve">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75. Выездное обследование осуществляется в соответствии со </w:t>
      </w:r>
      <w:hyperlink r:id="rId85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75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76. Наблюдение за соблюдением обязательных требований (мониторинг безопасности) осуществляется в соответствии со </w:t>
      </w:r>
      <w:hyperlink r:id="rId8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статьей 74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77. Обязанность отбора, удостоверения и представления на экспертизу образцов лежит на эксперте или экспертной организации.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78. Решение о проведении контрольного (надзорного) мероприятия принимается начальником (заместителем начальника) Инспекции.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79. Для фиксации инспекторами, уполном</w:t>
      </w:r>
      <w:r>
        <w:rPr>
          <w:color w:val="000000" w:themeColor="text1"/>
          <w:sz w:val="24"/>
        </w:rPr>
        <w:t xml:space="preserve">оченными на проведение контрольных (надзорных) мероприятий, и лицами, привлекаемыми к совершению отдельных контрольных (надзорных) действий, доказательств соблюдения (нарушения) обязательных требований могут использоваться фотосъемка, аудио- и видеозапись.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80. Фотосъемка, аудио- и видеозапись осуществляются в порядке, предусмотренном </w:t>
      </w:r>
      <w:hyperlink w:tooltip="47. Фотосъемка, аудио- и видеозапись в ходе контрольного (надзорного) мероприятия осуществляются в следующем порядке:" w:anchor="P142" w:history="1">
        <w:r>
          <w:rPr>
            <w:color w:val="000000" w:themeColor="text1"/>
            <w:sz w:val="24"/>
          </w:rPr>
          <w:t xml:space="preserve">пунктами 47</w:t>
        </w:r>
      </w:hyperlink>
      <w:r>
        <w:rPr>
          <w:color w:val="000000" w:themeColor="text1"/>
          <w:sz w:val="24"/>
        </w:rPr>
        <w:t xml:space="preserve"> - </w:t>
      </w:r>
      <w:hyperlink w:tooltip="51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" w:anchor="P150" w:history="1">
        <w:r>
          <w:rPr>
            <w:color w:val="000000" w:themeColor="text1"/>
            <w:sz w:val="24"/>
          </w:rPr>
          <w:t xml:space="preserve">51</w:t>
        </w:r>
      </w:hyperlink>
      <w:r>
        <w:rPr>
          <w:color w:val="000000" w:themeColor="text1"/>
          <w:sz w:val="24"/>
        </w:rPr>
        <w:t xml:space="preserve"> настоящего Положения.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81. По окончании проведения контрольного (надзорного) мероприятия составляется акт. Акт, а также приложенные к акту подготовленные либо полученные в про</w:t>
      </w:r>
      <w:r>
        <w:rPr>
          <w:color w:val="000000" w:themeColor="text1"/>
          <w:sz w:val="24"/>
        </w:rPr>
        <w:t xml:space="preserve">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а в случае, предусмотренном </w:t>
      </w:r>
      <w:hyperlink r:id="rId8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9 статьи 21</w:t>
        </w:r>
      </w:hyperlink>
      <w:r>
        <w:rPr>
          <w:color w:val="000000" w:themeColor="text1"/>
          <w:sz w:val="24"/>
        </w:rPr>
        <w:t xml:space="preserve"> Федерального закона, - на бумажном носителе.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82. В сл</w:t>
      </w:r>
      <w:r>
        <w:rPr>
          <w:color w:val="000000" w:themeColor="text1"/>
          <w:sz w:val="24"/>
        </w:rPr>
        <w:t xml:space="preserve">учае если по результатам проведенного контрольного (надзорного) мероприятия Инспекцией выявлено нарушение обязательных требований, соблюдение которых является предметом регионального государственного строительного надзора в отношении объектов, указанных в </w:t>
      </w:r>
      <w:hyperlink r:id="rId88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2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Инспекцией после оформления акта принимаются меры, предусмотренные </w:t>
      </w:r>
      <w:hyperlink r:id="rId89" w:tooltip="&quot;Градостроительный кодекс Российской Федерации&quot; от 29.12.2004 N 190-ФЗ (ред. от 01.05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17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  <w:outlineLvl w:val="1"/>
      </w:pPr>
      <w:r>
        <w:rPr>
          <w:color w:val="000000" w:themeColor="text1"/>
          <w:sz w:val="24"/>
        </w:rPr>
        <w:t xml:space="preserve">V. Управление рисками причинения вреда (ущерба) охраняемым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законом ценностям при осуществлении регионального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государственного строительного надзора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83. При осуществлении регионального </w:t>
      </w:r>
      <w:r>
        <w:rPr>
          <w:color w:val="000000" w:themeColor="text1"/>
          <w:sz w:val="24"/>
        </w:rPr>
        <w:t xml:space="preserve">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Инспекцией профилактических мероприятий, их содержание, интенсивность и результаты.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84. 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- категории риска):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233" w:name="P233"/>
      <w:r>
        <w:rPr>
          <w:color w:val="000000" w:themeColor="text1"/>
        </w:rPr>
      </w:r>
      <w:bookmarkEnd w:id="233"/>
      <w:r>
        <w:rPr>
          <w:color w:val="000000" w:themeColor="text1"/>
          <w:sz w:val="24"/>
        </w:rPr>
        <w:t xml:space="preserve">1) высокий риск -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234" w:name="P234"/>
      <w:r>
        <w:rPr>
          <w:color w:val="000000" w:themeColor="text1"/>
        </w:rPr>
      </w:r>
      <w:bookmarkEnd w:id="234"/>
      <w:r>
        <w:rPr>
          <w:color w:val="000000" w:themeColor="text1"/>
          <w:sz w:val="24"/>
        </w:rPr>
        <w:t xml:space="preserve">2) значительный риск - производственные здания;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низкий риск - объекты капитального строительства, не указанные в </w:t>
      </w:r>
      <w:hyperlink w:tooltip="1) высокий риск -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" w:anchor="P233" w:history="1">
        <w:r>
          <w:rPr>
            <w:color w:val="000000" w:themeColor="text1"/>
            <w:sz w:val="24"/>
          </w:rPr>
          <w:t xml:space="preserve">подпунктах 1</w:t>
        </w:r>
      </w:hyperlink>
      <w:r>
        <w:rPr>
          <w:color w:val="000000" w:themeColor="text1"/>
          <w:sz w:val="24"/>
        </w:rPr>
        <w:t xml:space="preserve"> и </w:t>
      </w:r>
      <w:hyperlink w:tooltip="2) значительный риск - производственные здания;" w:anchor="P234" w:history="1">
        <w:r>
          <w:rPr>
            <w:color w:val="000000" w:themeColor="text1"/>
            <w:sz w:val="24"/>
          </w:rPr>
          <w:t xml:space="preserve">2</w:t>
        </w:r>
      </w:hyperlink>
      <w:r>
        <w:rPr>
          <w:color w:val="000000" w:themeColor="text1"/>
          <w:sz w:val="24"/>
        </w:rPr>
        <w:t xml:space="preserve"> настоящего пункта.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85. 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(реконструкции) объекта капитального строительства.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86. Инспекция в </w:t>
      </w:r>
      <w:r>
        <w:rPr>
          <w:color w:val="000000" w:themeColor="text1"/>
          <w:sz w:val="24"/>
        </w:rPr>
        <w:t xml:space="preserve">течение пяти рабочих дней со дня поступления сведений о соответствии объекта регионального государственного строительного надзора иной категории риска либо об изменении критериев риска должна принять решение об изменении категории риска указанного объекта.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87. Контролируемое лицо вправе подать в Инспекцию заявление об изменении присвоенной ранее его объекту категории риска в случае его соответствия иной категории риска.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Инспекция в течение пяти рабочих дней с момента получения заявления контролируемого лица об изменении присвоенной ранее его объекту категории риска принимает по результатам его рассмотрения одно из решений: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240" w:name="P240"/>
      <w:r>
        <w:rPr>
          <w:color w:val="000000" w:themeColor="text1"/>
        </w:rPr>
      </w:r>
      <w:bookmarkEnd w:id="240"/>
      <w:r>
        <w:rPr>
          <w:color w:val="000000" w:themeColor="text1"/>
          <w:sz w:val="24"/>
        </w:rPr>
        <w:t xml:space="preserve">1) об изменении присвоенной ранее категории риска;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bookmarkStart w:id="241" w:name="P241"/>
      <w:r>
        <w:rPr>
          <w:color w:val="000000" w:themeColor="text1"/>
        </w:rPr>
      </w:r>
      <w:bookmarkEnd w:id="241"/>
      <w:r>
        <w:rPr>
          <w:color w:val="000000" w:themeColor="text1"/>
          <w:sz w:val="24"/>
        </w:rPr>
        <w:t xml:space="preserve">2) об отказе в удовлетворении поданного контролируемым лицом заявления об изменении присвоенной ранее категории риска.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88. Решения, указанные в </w:t>
      </w:r>
      <w:hyperlink w:tooltip="1) об изменении присвоенной ранее категории риска;" w:anchor="P240" w:history="1">
        <w:r>
          <w:rPr>
            <w:color w:val="000000" w:themeColor="text1"/>
            <w:sz w:val="24"/>
          </w:rPr>
          <w:t xml:space="preserve">подпунктах 1</w:t>
        </w:r>
      </w:hyperlink>
      <w:r>
        <w:rPr>
          <w:color w:val="000000" w:themeColor="text1"/>
          <w:sz w:val="24"/>
        </w:rPr>
        <w:t xml:space="preserve"> и </w:t>
      </w:r>
      <w:hyperlink w:tooltip="2) об отказе в удовлетворении поданного контролируемым лицом заявления об изменении присвоенной ранее категории риска." w:anchor="P241" w:history="1">
        <w:r>
          <w:rPr>
            <w:color w:val="000000" w:themeColor="text1"/>
            <w:sz w:val="24"/>
          </w:rPr>
          <w:t xml:space="preserve">2 пункта 87</w:t>
        </w:r>
      </w:hyperlink>
      <w:r>
        <w:rPr>
          <w:color w:val="000000" w:themeColor="text1"/>
          <w:sz w:val="24"/>
        </w:rPr>
        <w:t xml:space="preserve"> настоящего Положения, оформляются приказом Инспекции.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89. 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разраб</w:t>
      </w:r>
      <w:r>
        <w:rPr>
          <w:color w:val="000000" w:themeColor="text1"/>
          <w:sz w:val="24"/>
        </w:rPr>
        <w:t xml:space="preserve">атывает индикаторы риска нарушения обязательных требований. Перечень индикаторов риска нарушения обязательных требований при осуществлении регионального государственного строительного надзора утверждается постановлением Правительства Новосибирской области.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  <w:outlineLvl w:val="1"/>
      </w:pPr>
      <w:r>
        <w:rPr>
          <w:color w:val="000000" w:themeColor="text1"/>
          <w:sz w:val="24"/>
        </w:rPr>
        <w:t xml:space="preserve">VI. Порядок досудебного обжалования решений Инспекции,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действий (бездействия) ее должностных лиц при осуществлении</w:t>
      </w:r>
      <w:r>
        <w:rPr>
          <w:color w:val="000000" w:themeColor="text1"/>
        </w:rPr>
      </w:r>
    </w:p>
    <w:p>
      <w:pPr>
        <w:pStyle w:val="829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регионального государственного строительного надзора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90. Правом на досудебное обжалование решений Инспекции, актов,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9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4 статьи 40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91. Жалоба на решение Инспекции, действия (бездействие) ее должностных лиц рассматривается начальником Инспекции.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92. Жалоба на решение Инспекции,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93. В случае пропуска по уважительной причине срока подачи жалобы указанный срок по ходатайству лица, подающего жалобу, может быть восстановлен органом регионального государственного строительного надзора, уполномоченным на рассмотрение жалобы.</w:t>
      </w:r>
      <w:r>
        <w:rPr>
          <w:color w:val="000000" w:themeColor="text1"/>
        </w:rPr>
      </w:r>
    </w:p>
    <w:p>
      <w:pPr>
        <w:pStyle w:val="827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94. Порядок подачи и рассмотрения жалобы осуществляется в соответствии с </w:t>
      </w:r>
      <w:hyperlink r:id="rId91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2 статьи 40</w:t>
        </w:r>
      </w:hyperlink>
      <w:r>
        <w:rPr>
          <w:color w:val="000000" w:themeColor="text1"/>
          <w:sz w:val="24"/>
        </w:rPr>
        <w:t xml:space="preserve"> Федерального закона с учетом норм, содержащихся в </w:t>
      </w:r>
      <w:hyperlink r:id="rId9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статьях 39</w:t>
        </w:r>
      </w:hyperlink>
      <w:r>
        <w:rPr>
          <w:color w:val="000000" w:themeColor="text1"/>
          <w:sz w:val="24"/>
        </w:rPr>
        <w:t xml:space="preserve"> - </w:t>
      </w:r>
      <w:hyperlink r:id="rId9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43</w:t>
        </w:r>
      </w:hyperlink>
      <w:r>
        <w:rPr>
          <w:color w:val="000000" w:themeColor="text1"/>
          <w:sz w:val="24"/>
        </w:rPr>
        <w:t xml:space="preserve"> Федерального закона.</w:t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27"/>
        <w:jc w:val="both"/>
        <w:spacing w:before="100" w:after="100"/>
        <w:rPr>
          <w:color w:val="000000" w:themeColor="text1"/>
          <w:sz w:val="2"/>
          <w:szCs w:val="2"/>
        </w:rPr>
        <w:pBdr>
          <w:bottom w:val="single" w:color="000000" w:sz="6" w:space="0"/>
        </w:pBdr>
      </w:pP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2258" w:default="1">
    <w:name w:val="Default Paragraph Font"/>
    <w:uiPriority w:val="1"/>
    <w:semiHidden/>
    <w:unhideWhenUsed/>
  </w:style>
  <w:style w:type="numbering" w:styleId="2259" w:default="1">
    <w:name w:val="No List"/>
    <w:uiPriority w:val="99"/>
    <w:semiHidden/>
    <w:unhideWhenUsed/>
  </w:style>
  <w:style w:type="table" w:styleId="22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049&amp;n=144077&amp;date=23.05.2025" TargetMode="External"/><Relationship Id="rId13" Type="http://schemas.openxmlformats.org/officeDocument/2006/relationships/hyperlink" Target="https://login.consultant.ru/link/?req=doc&amp;base=RLAW049&amp;n=144077&amp;date=23.05.2025&amp;dst=100011&amp;field=134" TargetMode="External"/><Relationship Id="rId14" Type="http://schemas.openxmlformats.org/officeDocument/2006/relationships/hyperlink" Target="https://login.consultant.ru/link/?req=doc&amp;base=LAW&amp;n=389501&amp;date=23.05.2025" TargetMode="External"/><Relationship Id="rId15" Type="http://schemas.openxmlformats.org/officeDocument/2006/relationships/hyperlink" Target="https://login.consultant.ru/link/?req=doc&amp;base=LAW&amp;n=416268&amp;date=23.05.2025" TargetMode="External"/><Relationship Id="rId16" Type="http://schemas.openxmlformats.org/officeDocument/2006/relationships/hyperlink" Target="https://login.consultant.ru/link/?req=doc&amp;base=LAW&amp;n=402358&amp;date=23.05.2025&amp;dst=100032&amp;field=134" TargetMode="External"/><Relationship Id="rId17" Type="http://schemas.openxmlformats.org/officeDocument/2006/relationships/hyperlink" Target="https://login.consultant.ru/link/?req=doc&amp;base=LAW&amp;n=416268&amp;date=23.05.2025" TargetMode="External"/><Relationship Id="rId18" Type="http://schemas.openxmlformats.org/officeDocument/2006/relationships/hyperlink" Target="https://login.consultant.ru/link/?req=doc&amp;base=LAW&amp;n=416268&amp;date=23.05.2025&amp;dst=3578&amp;field=134" TargetMode="External"/><Relationship Id="rId19" Type="http://schemas.openxmlformats.org/officeDocument/2006/relationships/hyperlink" Target="https://login.consultant.ru/link/?req=doc&amp;base=LAW&amp;n=416268&amp;date=23.05.2025&amp;dst=3554&amp;field=134" TargetMode="External"/><Relationship Id="rId20" Type="http://schemas.openxmlformats.org/officeDocument/2006/relationships/hyperlink" Target="https://login.consultant.ru/link/?req=doc&amp;base=LAW&amp;n=416268&amp;date=23.05.2025&amp;dst=3615&amp;field=134" TargetMode="External"/><Relationship Id="rId21" Type="http://schemas.openxmlformats.org/officeDocument/2006/relationships/hyperlink" Target="https://login.consultant.ru/link/?req=doc&amp;base=LAW&amp;n=416268&amp;date=23.05.2025&amp;dst=3578&amp;field=134" TargetMode="External"/><Relationship Id="rId22" Type="http://schemas.openxmlformats.org/officeDocument/2006/relationships/hyperlink" Target="https://login.consultant.ru/link/?req=doc&amp;base=LAW&amp;n=416268&amp;date=23.05.2025&amp;dst=3554&amp;field=134" TargetMode="External"/><Relationship Id="rId23" Type="http://schemas.openxmlformats.org/officeDocument/2006/relationships/hyperlink" Target="https://login.consultant.ru/link/?req=doc&amp;base=LAW&amp;n=416268&amp;date=23.05.2025&amp;dst=3615&amp;field=134" TargetMode="External"/><Relationship Id="rId24" Type="http://schemas.openxmlformats.org/officeDocument/2006/relationships/hyperlink" Target="https://login.consultant.ru/link/?req=doc&amp;base=LAW&amp;n=416268&amp;date=23.05.2025&amp;dst=3554&amp;field=134" TargetMode="External"/><Relationship Id="rId25" Type="http://schemas.openxmlformats.org/officeDocument/2006/relationships/hyperlink" Target="https://login.consultant.ru/link/?req=doc&amp;base=LAW&amp;n=416268&amp;date=23.05.2025&amp;dst=3558&amp;field=134" TargetMode="External"/><Relationship Id="rId26" Type="http://schemas.openxmlformats.org/officeDocument/2006/relationships/hyperlink" Target="https://login.consultant.ru/link/?req=doc&amp;base=LAW&amp;n=416268&amp;date=23.05.2025&amp;dst=3615&amp;field=134" TargetMode="External"/><Relationship Id="rId27" Type="http://schemas.openxmlformats.org/officeDocument/2006/relationships/hyperlink" Target="https://login.consultant.ru/link/?req=doc&amp;base=LAW&amp;n=416268&amp;date=23.05.2025&amp;dst=3564&amp;field=134" TargetMode="External"/><Relationship Id="rId28" Type="http://schemas.openxmlformats.org/officeDocument/2006/relationships/hyperlink" Target="https://login.consultant.ru/link/?req=doc&amp;base=LAW&amp;n=389501&amp;date=23.05.2025&amp;dst=100348&amp;field=134" TargetMode="External"/><Relationship Id="rId29" Type="http://schemas.openxmlformats.org/officeDocument/2006/relationships/hyperlink" Target="https://login.consultant.ru/link/?req=doc&amp;base=LAW&amp;n=389501&amp;date=23.05.2025&amp;dst=100509&amp;field=134" TargetMode="External"/><Relationship Id="rId30" Type="http://schemas.openxmlformats.org/officeDocument/2006/relationships/hyperlink" Target="https://login.consultant.ru/link/?req=doc&amp;base=LAW&amp;n=389501&amp;date=23.05.2025&amp;dst=101092&amp;field=134" TargetMode="External"/><Relationship Id="rId31" Type="http://schemas.openxmlformats.org/officeDocument/2006/relationships/hyperlink" Target="https://login.consultant.ru/link/?req=doc&amp;base=LAW&amp;n=389501&amp;date=23.05.2025&amp;dst=101294&amp;field=134" TargetMode="External"/><Relationship Id="rId32" Type="http://schemas.openxmlformats.org/officeDocument/2006/relationships/hyperlink" Target="https://login.consultant.ru/link/?req=doc&amp;base=LAW&amp;n=389501&amp;date=23.05.2025&amp;dst=100225&amp;field=134" TargetMode="External"/><Relationship Id="rId33" Type="http://schemas.openxmlformats.org/officeDocument/2006/relationships/hyperlink" Target="https://login.consultant.ru/link/?req=doc&amp;base=LAW&amp;n=389501&amp;date=23.05.2025&amp;dst=100529&amp;field=134" TargetMode="External"/><Relationship Id="rId34" Type="http://schemas.openxmlformats.org/officeDocument/2006/relationships/hyperlink" Target="https://login.consultant.ru/link/?req=doc&amp;base=LAW&amp;n=389501&amp;date=23.05.2025&amp;dst=100537&amp;field=134" TargetMode="External"/><Relationship Id="rId35" Type="http://schemas.openxmlformats.org/officeDocument/2006/relationships/hyperlink" Target="https://login.consultant.ru/link/?req=doc&amp;base=LAW&amp;n=389501&amp;date=23.05.2025&amp;dst=100547&amp;field=134" TargetMode="External"/><Relationship Id="rId36" Type="http://schemas.openxmlformats.org/officeDocument/2006/relationships/hyperlink" Target="https://login.consultant.ru/link/?req=doc&amp;base=LAW&amp;n=389501&amp;date=23.05.2025&amp;dst=100553&amp;field=134" TargetMode="External"/><Relationship Id="rId37" Type="http://schemas.openxmlformats.org/officeDocument/2006/relationships/hyperlink" Target="https://login.consultant.ru/link/?req=doc&amp;base=LAW&amp;n=314820&amp;date=23.05.2025" TargetMode="External"/><Relationship Id="rId38" Type="http://schemas.openxmlformats.org/officeDocument/2006/relationships/hyperlink" Target="https://login.consultant.ru/link/?req=doc&amp;base=LAW&amp;n=389501&amp;date=23.05.2025&amp;dst=100572&amp;field=134" TargetMode="External"/><Relationship Id="rId39" Type="http://schemas.openxmlformats.org/officeDocument/2006/relationships/hyperlink" Target="https://login.consultant.ru/link/?req=doc&amp;base=LAW&amp;n=416268&amp;date=23.05.2025&amp;dst=3552&amp;field=134" TargetMode="External"/><Relationship Id="rId40" Type="http://schemas.openxmlformats.org/officeDocument/2006/relationships/hyperlink" Target="https://login.consultant.ru/link/?req=doc&amp;base=LAW&amp;n=416268&amp;date=23.05.2025&amp;dst=3554&amp;field=134" TargetMode="External"/><Relationship Id="rId41" Type="http://schemas.openxmlformats.org/officeDocument/2006/relationships/hyperlink" Target="https://login.consultant.ru/link/?req=doc&amp;base=LAW&amp;n=389501&amp;date=23.05.2025&amp;dst=100634&amp;field=134" TargetMode="External"/><Relationship Id="rId42" Type="http://schemas.openxmlformats.org/officeDocument/2006/relationships/hyperlink" Target="https://login.consultant.ru/link/?req=doc&amp;base=LAW&amp;n=389501&amp;date=23.05.2025&amp;dst=100636&amp;field=134" TargetMode="External"/><Relationship Id="rId43" Type="http://schemas.openxmlformats.org/officeDocument/2006/relationships/hyperlink" Target="https://login.consultant.ru/link/?req=doc&amp;base=LAW&amp;n=389501&amp;date=23.05.2025&amp;dst=100639&amp;field=134" TargetMode="External"/><Relationship Id="rId44" Type="http://schemas.openxmlformats.org/officeDocument/2006/relationships/hyperlink" Target="https://login.consultant.ru/link/?req=doc&amp;base=LAW&amp;n=416268&amp;date=23.05.2025&amp;dst=3554&amp;field=134" TargetMode="External"/><Relationship Id="rId45" Type="http://schemas.openxmlformats.org/officeDocument/2006/relationships/hyperlink" Target="https://login.consultant.ru/link/?req=doc&amp;base=LAW&amp;n=416268&amp;date=23.05.2025&amp;dst=3552&amp;field=134" TargetMode="External"/><Relationship Id="rId46" Type="http://schemas.openxmlformats.org/officeDocument/2006/relationships/hyperlink" Target="https://login.consultant.ru/link/?req=doc&amp;base=LAW&amp;n=416268&amp;date=23.05.2025&amp;dst=101060&amp;field=134" TargetMode="External"/><Relationship Id="rId47" Type="http://schemas.openxmlformats.org/officeDocument/2006/relationships/hyperlink" Target="https://login.consultant.ru/link/?req=doc&amp;base=LAW&amp;n=416268&amp;date=23.05.2025&amp;dst=100857&amp;field=134" TargetMode="External"/><Relationship Id="rId48" Type="http://schemas.openxmlformats.org/officeDocument/2006/relationships/hyperlink" Target="https://login.consultant.ru/link/?req=doc&amp;base=LAW&amp;n=416268&amp;date=23.05.2025&amp;dst=3583&amp;field=134" TargetMode="External"/><Relationship Id="rId49" Type="http://schemas.openxmlformats.org/officeDocument/2006/relationships/hyperlink" Target="https://login.consultant.ru/link/?req=doc&amp;base=LAW&amp;n=416268&amp;date=23.05.2025&amp;dst=3584&amp;field=134" TargetMode="External"/><Relationship Id="rId50" Type="http://schemas.openxmlformats.org/officeDocument/2006/relationships/hyperlink" Target="https://login.consultant.ru/link/?req=doc&amp;base=LAW&amp;n=416268&amp;date=23.05.2025&amp;dst=3586&amp;field=134" TargetMode="External"/><Relationship Id="rId51" Type="http://schemas.openxmlformats.org/officeDocument/2006/relationships/hyperlink" Target="https://login.consultant.ru/link/?req=doc&amp;base=LAW&amp;n=389501&amp;date=23.05.2025&amp;dst=101133&amp;field=134" TargetMode="External"/><Relationship Id="rId52" Type="http://schemas.openxmlformats.org/officeDocument/2006/relationships/hyperlink" Target="https://login.consultant.ru/link/?req=doc&amp;base=LAW&amp;n=416268&amp;date=23.05.2025&amp;dst=3613&amp;field=134" TargetMode="External"/><Relationship Id="rId53" Type="http://schemas.openxmlformats.org/officeDocument/2006/relationships/hyperlink" Target="https://login.consultant.ru/link/?req=doc&amp;base=LAW&amp;n=416268&amp;date=23.05.2025&amp;dst=3071&amp;field=134" TargetMode="External"/><Relationship Id="rId54" Type="http://schemas.openxmlformats.org/officeDocument/2006/relationships/hyperlink" Target="https://login.consultant.ru/link/?req=doc&amp;base=LAW&amp;n=416268&amp;date=23.05.2025&amp;dst=3613&amp;field=134" TargetMode="External"/><Relationship Id="rId55" Type="http://schemas.openxmlformats.org/officeDocument/2006/relationships/hyperlink" Target="https://login.consultant.ru/link/?req=doc&amp;base=LAW&amp;n=416268&amp;date=23.05.2025&amp;dst=3554&amp;field=134" TargetMode="External"/><Relationship Id="rId56" Type="http://schemas.openxmlformats.org/officeDocument/2006/relationships/hyperlink" Target="https://login.consultant.ru/link/?req=doc&amp;base=LAW&amp;n=389501&amp;date=23.05.2025&amp;dst=100634&amp;field=134" TargetMode="External"/><Relationship Id="rId57" Type="http://schemas.openxmlformats.org/officeDocument/2006/relationships/hyperlink" Target="https://login.consultant.ru/link/?req=doc&amp;base=LAW&amp;n=389501&amp;date=23.05.2025&amp;dst=100636&amp;field=134" TargetMode="External"/><Relationship Id="rId58" Type="http://schemas.openxmlformats.org/officeDocument/2006/relationships/hyperlink" Target="https://login.consultant.ru/link/?req=doc&amp;base=LAW&amp;n=389501&amp;date=23.05.2025&amp;dst=100639&amp;field=134" TargetMode="External"/><Relationship Id="rId59" Type="http://schemas.openxmlformats.org/officeDocument/2006/relationships/hyperlink" Target="https://login.consultant.ru/link/?req=doc&amp;base=LAW&amp;n=389501&amp;date=23.05.2025&amp;dst=100851&amp;field=134" TargetMode="External"/><Relationship Id="rId60" Type="http://schemas.openxmlformats.org/officeDocument/2006/relationships/hyperlink" Target="https://login.consultant.ru/link/?req=doc&amp;base=LAW&amp;n=389501&amp;date=23.05.2025&amp;dst=100639&amp;field=134" TargetMode="External"/><Relationship Id="rId61" Type="http://schemas.openxmlformats.org/officeDocument/2006/relationships/hyperlink" Target="https://login.consultant.ru/link/?req=doc&amp;base=LAW&amp;n=389501&amp;date=23.05.2025&amp;dst=101242&amp;field=134" TargetMode="External"/><Relationship Id="rId62" Type="http://schemas.openxmlformats.org/officeDocument/2006/relationships/hyperlink" Target="https://login.consultant.ru/link/?req=doc&amp;base=LAW&amp;n=389501&amp;date=23.05.2025&amp;dst=100888&amp;field=134" TargetMode="External"/><Relationship Id="rId63" Type="http://schemas.openxmlformats.org/officeDocument/2006/relationships/hyperlink" Target="https://login.consultant.ru/link/?req=doc&amp;base=LAW&amp;n=416268&amp;date=23.05.2025&amp;dst=3616&amp;field=134" TargetMode="External"/><Relationship Id="rId64" Type="http://schemas.openxmlformats.org/officeDocument/2006/relationships/hyperlink" Target="https://login.consultant.ru/link/?req=doc&amp;base=LAW&amp;n=389501&amp;date=23.05.2025&amp;dst=101257&amp;field=134" TargetMode="External"/><Relationship Id="rId65" Type="http://schemas.openxmlformats.org/officeDocument/2006/relationships/hyperlink" Target="https://login.consultant.ru/link/?req=doc&amp;base=LAW&amp;n=389501&amp;date=23.05.2025&amp;dst=100996&amp;field=134" TargetMode="External"/><Relationship Id="rId66" Type="http://schemas.openxmlformats.org/officeDocument/2006/relationships/hyperlink" Target="https://login.consultant.ru/link/?req=doc&amp;base=LAW&amp;n=389501&amp;date=23.05.2025&amp;dst=100178&amp;field=134" TargetMode="External"/><Relationship Id="rId67" Type="http://schemas.openxmlformats.org/officeDocument/2006/relationships/hyperlink" Target="https://login.consultant.ru/link/?req=doc&amp;base=LAW&amp;n=389501&amp;date=23.05.2025&amp;dst=101133&amp;field=134" TargetMode="External"/><Relationship Id="rId68" Type="http://schemas.openxmlformats.org/officeDocument/2006/relationships/hyperlink" Target="https://login.consultant.ru/link/?req=doc&amp;base=LAW&amp;n=389501&amp;date=23.05.2025&amp;dst=100638&amp;field=134" TargetMode="External"/><Relationship Id="rId69" Type="http://schemas.openxmlformats.org/officeDocument/2006/relationships/hyperlink" Target="https://login.consultant.ru/link/?req=doc&amp;base=LAW&amp;n=389501&amp;date=23.05.2025&amp;dst=100639&amp;field=134" TargetMode="External"/><Relationship Id="rId70" Type="http://schemas.openxmlformats.org/officeDocument/2006/relationships/hyperlink" Target="https://login.consultant.ru/link/?req=doc&amp;base=LAW&amp;n=416268&amp;date=23.05.2025&amp;dst=3620&amp;field=134" TargetMode="External"/><Relationship Id="rId71" Type="http://schemas.openxmlformats.org/officeDocument/2006/relationships/hyperlink" Target="https://login.consultant.ru/link/?req=doc&amp;base=LAW&amp;n=416268&amp;date=23.05.2025&amp;dst=3620&amp;field=134" TargetMode="External"/><Relationship Id="rId72" Type="http://schemas.openxmlformats.org/officeDocument/2006/relationships/hyperlink" Target="https://login.consultant.ru/link/?req=doc&amp;base=LAW&amp;n=416268&amp;date=23.05.2025&amp;dst=3620&amp;field=134" TargetMode="External"/><Relationship Id="rId73" Type="http://schemas.openxmlformats.org/officeDocument/2006/relationships/hyperlink" Target="https://login.consultant.ru/link/?req=doc&amp;base=LAW&amp;n=389501&amp;date=23.05.2025&amp;dst=101133&amp;field=134" TargetMode="External"/><Relationship Id="rId74" Type="http://schemas.openxmlformats.org/officeDocument/2006/relationships/hyperlink" Target="https://login.consultant.ru/link/?req=doc&amp;base=LAW&amp;n=416268&amp;date=23.05.2025&amp;dst=3615&amp;field=134" TargetMode="External"/><Relationship Id="rId75" Type="http://schemas.openxmlformats.org/officeDocument/2006/relationships/hyperlink" Target="https://login.consultant.ru/link/?req=doc&amp;base=LAW&amp;n=389501&amp;date=23.05.2025&amp;dst=100634&amp;field=134" TargetMode="External"/><Relationship Id="rId76" Type="http://schemas.openxmlformats.org/officeDocument/2006/relationships/hyperlink" Target="https://login.consultant.ru/link/?req=doc&amp;base=LAW&amp;n=389501&amp;date=23.05.2025&amp;dst=100636&amp;field=134" TargetMode="External"/><Relationship Id="rId77" Type="http://schemas.openxmlformats.org/officeDocument/2006/relationships/hyperlink" Target="https://login.consultant.ru/link/?req=doc&amp;base=LAW&amp;n=389501&amp;date=23.05.2025&amp;dst=100638&amp;field=134" TargetMode="External"/><Relationship Id="rId78" Type="http://schemas.openxmlformats.org/officeDocument/2006/relationships/hyperlink" Target="https://login.consultant.ru/link/?req=doc&amp;base=LAW&amp;n=416268&amp;date=23.05.2025&amp;dst=3583&amp;field=134" TargetMode="External"/><Relationship Id="rId79" Type="http://schemas.openxmlformats.org/officeDocument/2006/relationships/hyperlink" Target="https://login.consultant.ru/link/?req=doc&amp;base=LAW&amp;n=389501&amp;date=23.05.2025&amp;dst=100634&amp;field=134" TargetMode="External"/><Relationship Id="rId80" Type="http://schemas.openxmlformats.org/officeDocument/2006/relationships/hyperlink" Target="https://login.consultant.ru/link/?req=doc&amp;base=LAW&amp;n=389501&amp;date=23.05.2025&amp;dst=100651&amp;field=134" TargetMode="External"/><Relationship Id="rId81" Type="http://schemas.openxmlformats.org/officeDocument/2006/relationships/hyperlink" Target="https://login.consultant.ru/link/?req=doc&amp;base=LAW&amp;n=389501&amp;date=23.05.2025&amp;dst=100646&amp;field=134" TargetMode="External"/><Relationship Id="rId82" Type="http://schemas.openxmlformats.org/officeDocument/2006/relationships/hyperlink" Target="https://login.consultant.ru/link/?req=doc&amp;base=LAW&amp;n=389501&amp;date=23.05.2025&amp;dst=100659&amp;field=134" TargetMode="External"/><Relationship Id="rId83" Type="http://schemas.openxmlformats.org/officeDocument/2006/relationships/hyperlink" Target="https://login.consultant.ru/link/?req=doc&amp;base=LAW&amp;n=416268&amp;date=23.05.2025&amp;dst=3615&amp;field=134" TargetMode="External"/><Relationship Id="rId84" Type="http://schemas.openxmlformats.org/officeDocument/2006/relationships/hyperlink" Target="https://login.consultant.ru/link/?req=doc&amp;base=LAW&amp;n=389501&amp;date=23.05.2025&amp;dst=100639&amp;field=134" TargetMode="External"/><Relationship Id="rId85" Type="http://schemas.openxmlformats.org/officeDocument/2006/relationships/hyperlink" Target="https://login.consultant.ru/link/?req=doc&amp;base=LAW&amp;n=389501&amp;date=23.05.2025&amp;dst=101242&amp;field=134" TargetMode="External"/><Relationship Id="rId86" Type="http://schemas.openxmlformats.org/officeDocument/2006/relationships/hyperlink" Target="https://login.consultant.ru/link/?req=doc&amp;base=LAW&amp;n=389501&amp;date=23.05.2025&amp;dst=100888&amp;field=134" TargetMode="External"/><Relationship Id="rId87" Type="http://schemas.openxmlformats.org/officeDocument/2006/relationships/hyperlink" Target="https://login.consultant.ru/link/?req=doc&amp;base=LAW&amp;n=389501&amp;date=23.05.2025&amp;dst=101133&amp;field=134" TargetMode="External"/><Relationship Id="rId88" Type="http://schemas.openxmlformats.org/officeDocument/2006/relationships/hyperlink" Target="https://login.consultant.ru/link/?req=doc&amp;base=LAW&amp;n=416268&amp;date=23.05.2025&amp;dst=3615&amp;field=134" TargetMode="External"/><Relationship Id="rId89" Type="http://schemas.openxmlformats.org/officeDocument/2006/relationships/hyperlink" Target="https://login.consultant.ru/link/?req=doc&amp;base=LAW&amp;n=416268&amp;date=23.05.2025&amp;dst=3590&amp;field=134" TargetMode="External"/><Relationship Id="rId90" Type="http://schemas.openxmlformats.org/officeDocument/2006/relationships/hyperlink" Target="https://login.consultant.ru/link/?req=doc&amp;base=LAW&amp;n=389501&amp;date=23.05.2025&amp;dst=101143&amp;field=134" TargetMode="External"/><Relationship Id="rId91" Type="http://schemas.openxmlformats.org/officeDocument/2006/relationships/hyperlink" Target="https://login.consultant.ru/link/?req=doc&amp;base=LAW&amp;n=389501&amp;date=23.05.2025&amp;dst=100430&amp;field=134" TargetMode="External"/><Relationship Id="rId92" Type="http://schemas.openxmlformats.org/officeDocument/2006/relationships/hyperlink" Target="https://login.consultant.ru/link/?req=doc&amp;base=LAW&amp;n=389501&amp;date=23.05.2025&amp;dst=100423&amp;field=134" TargetMode="External"/><Relationship Id="rId93" Type="http://schemas.openxmlformats.org/officeDocument/2006/relationships/hyperlink" Target="https://login.consultant.ru/link/?req=doc&amp;base=LAW&amp;n=389501&amp;date=23.05.2025&amp;dst=10046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07.06.2022 N 263-п
"О внесении изменения в постановление Правительства Новосибирской области от 26.10.2021 N 435-п"</dc:title>
  <cp:revision>1</cp:revision>
  <dcterms:created xsi:type="dcterms:W3CDTF">2025-05-23T02:35:50Z</dcterms:created>
  <dcterms:modified xsi:type="dcterms:W3CDTF">2025-05-23T03:25:28Z</dcterms:modified>
</cp:coreProperties>
</file>