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3F" w:rsidRP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366E" w:rsidRDefault="001E366E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366E" w:rsidRPr="0031523F" w:rsidRDefault="001E366E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Pr="00471FA3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1FA3">
        <w:rPr>
          <w:rFonts w:ascii="Times New Roman" w:hAnsi="Times New Roman"/>
          <w:b/>
          <w:sz w:val="32"/>
          <w:szCs w:val="32"/>
        </w:rPr>
        <w:t>ДОКЛАД</w:t>
      </w:r>
    </w:p>
    <w:p w:rsidR="0031523F" w:rsidRP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23F" w:rsidRPr="00A30CFC" w:rsidRDefault="0031523F" w:rsidP="004504B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30CFC">
        <w:rPr>
          <w:rFonts w:ascii="Times New Roman" w:hAnsi="Times New Roman"/>
          <w:b/>
          <w:sz w:val="32"/>
          <w:szCs w:val="32"/>
        </w:rPr>
        <w:t>инспекции государственного строительного надзора Новосиби</w:t>
      </w:r>
      <w:r w:rsidRPr="00A30CFC">
        <w:rPr>
          <w:rFonts w:ascii="Times New Roman" w:hAnsi="Times New Roman"/>
          <w:b/>
          <w:sz w:val="32"/>
          <w:szCs w:val="32"/>
        </w:rPr>
        <w:t>р</w:t>
      </w:r>
      <w:r w:rsidRPr="00A30CFC">
        <w:rPr>
          <w:rFonts w:ascii="Times New Roman" w:hAnsi="Times New Roman"/>
          <w:b/>
          <w:sz w:val="32"/>
          <w:szCs w:val="32"/>
        </w:rPr>
        <w:t xml:space="preserve">ской области об осуществлении </w:t>
      </w:r>
      <w:r w:rsidR="004504B9">
        <w:rPr>
          <w:rFonts w:ascii="Times New Roman" w:hAnsi="Times New Roman"/>
          <w:b/>
          <w:sz w:val="32"/>
          <w:szCs w:val="32"/>
        </w:rPr>
        <w:t xml:space="preserve">регионального </w:t>
      </w:r>
      <w:r w:rsidRPr="00A30CFC">
        <w:rPr>
          <w:rFonts w:ascii="Times New Roman" w:hAnsi="Times New Roman"/>
          <w:b/>
          <w:sz w:val="32"/>
          <w:szCs w:val="32"/>
        </w:rPr>
        <w:t xml:space="preserve">государственного </w:t>
      </w:r>
      <w:r w:rsidR="004504B9">
        <w:rPr>
          <w:rFonts w:ascii="Times New Roman" w:hAnsi="Times New Roman"/>
          <w:b/>
          <w:sz w:val="32"/>
          <w:szCs w:val="32"/>
        </w:rPr>
        <w:t xml:space="preserve">строительного </w:t>
      </w:r>
      <w:r w:rsidRPr="00A30CFC">
        <w:rPr>
          <w:rFonts w:ascii="Times New Roman" w:hAnsi="Times New Roman"/>
          <w:b/>
          <w:sz w:val="32"/>
          <w:szCs w:val="32"/>
        </w:rPr>
        <w:t xml:space="preserve">надзора и об эффективности такого </w:t>
      </w:r>
      <w:r w:rsidR="00F904E7" w:rsidRPr="00A30CFC">
        <w:rPr>
          <w:rFonts w:ascii="Times New Roman" w:hAnsi="Times New Roman"/>
          <w:b/>
          <w:sz w:val="32"/>
          <w:szCs w:val="32"/>
        </w:rPr>
        <w:t>надзора</w:t>
      </w:r>
      <w:r w:rsidRPr="00A30CFC">
        <w:rPr>
          <w:rFonts w:ascii="Times New Roman" w:hAnsi="Times New Roman"/>
          <w:b/>
          <w:sz w:val="32"/>
          <w:szCs w:val="32"/>
        </w:rPr>
        <w:t xml:space="preserve"> в 20</w:t>
      </w:r>
      <w:r w:rsidR="00C028C6">
        <w:rPr>
          <w:rFonts w:ascii="Times New Roman" w:hAnsi="Times New Roman"/>
          <w:b/>
          <w:sz w:val="32"/>
          <w:szCs w:val="32"/>
        </w:rPr>
        <w:t>20</w:t>
      </w:r>
      <w:r w:rsidRPr="00A30CFC">
        <w:rPr>
          <w:rFonts w:ascii="Times New Roman" w:hAnsi="Times New Roman"/>
          <w:b/>
          <w:sz w:val="32"/>
          <w:szCs w:val="32"/>
        </w:rPr>
        <w:t xml:space="preserve"> году</w:t>
      </w:r>
      <w:r w:rsidR="00F904E7" w:rsidRPr="00A30CFC">
        <w:rPr>
          <w:rFonts w:ascii="Times New Roman" w:hAnsi="Times New Roman"/>
          <w:b/>
          <w:sz w:val="32"/>
          <w:szCs w:val="32"/>
        </w:rPr>
        <w:t>.</w:t>
      </w: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66E" w:rsidRDefault="001E366E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66E" w:rsidRDefault="001E366E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66E" w:rsidRDefault="001E366E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66E" w:rsidRDefault="001E366E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66E" w:rsidRDefault="001E366E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66E" w:rsidRPr="0031523F" w:rsidRDefault="001E366E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23F" w:rsidRDefault="0031523F" w:rsidP="00A90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523F" w:rsidRPr="0031523F" w:rsidRDefault="0031523F" w:rsidP="00315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23F">
        <w:rPr>
          <w:rFonts w:ascii="Times New Roman" w:hAnsi="Times New Roman"/>
          <w:b/>
          <w:sz w:val="28"/>
          <w:szCs w:val="28"/>
        </w:rPr>
        <w:t>г. Новосибирск</w:t>
      </w:r>
    </w:p>
    <w:p w:rsidR="00284E81" w:rsidRPr="0031523F" w:rsidRDefault="0031523F" w:rsidP="00A30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23F">
        <w:rPr>
          <w:rFonts w:ascii="Times New Roman" w:hAnsi="Times New Roman"/>
          <w:b/>
          <w:sz w:val="28"/>
          <w:szCs w:val="28"/>
        </w:rPr>
        <w:t>20</w:t>
      </w:r>
      <w:r w:rsidR="00EF7D77">
        <w:rPr>
          <w:rFonts w:ascii="Times New Roman" w:hAnsi="Times New Roman"/>
          <w:b/>
          <w:sz w:val="28"/>
          <w:szCs w:val="28"/>
        </w:rPr>
        <w:t>2</w:t>
      </w:r>
      <w:r w:rsidR="00C028C6">
        <w:rPr>
          <w:rFonts w:ascii="Times New Roman" w:hAnsi="Times New Roman"/>
          <w:b/>
          <w:sz w:val="28"/>
          <w:szCs w:val="28"/>
        </w:rPr>
        <w:t>1</w:t>
      </w:r>
    </w:p>
    <w:p w:rsidR="00A9055A" w:rsidRDefault="00A9055A" w:rsidP="00A30C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9055A" w:rsidRDefault="00A9055A" w:rsidP="00A30C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30CFC" w:rsidRPr="005630B6" w:rsidRDefault="00B7449A" w:rsidP="00A30C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30B6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Раздел 1 «Состояние нормативно-правового регулирования</w:t>
      </w:r>
    </w:p>
    <w:p w:rsidR="00B7449A" w:rsidRPr="005630B6" w:rsidRDefault="00B7449A" w:rsidP="00A30CFC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30B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в сфере государс</w:t>
      </w:r>
      <w:r w:rsidR="00A30CFC" w:rsidRPr="005630B6">
        <w:rPr>
          <w:rFonts w:ascii="Times New Roman" w:eastAsia="Times New Roman" w:hAnsi="Times New Roman"/>
          <w:b/>
          <w:sz w:val="32"/>
          <w:szCs w:val="32"/>
          <w:lang w:eastAsia="ru-RU"/>
        </w:rPr>
        <w:t>твенного строительного надзора»</w:t>
      </w:r>
    </w:p>
    <w:p w:rsidR="00B7449A" w:rsidRDefault="00AB7D83" w:rsidP="00B744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Региональный г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строительный надзор на территории </w:t>
      </w:r>
      <w:r w:rsidR="008F77F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F77F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F77FF">
        <w:rPr>
          <w:rFonts w:ascii="Times New Roman" w:eastAsia="Times New Roman" w:hAnsi="Times New Roman"/>
          <w:sz w:val="28"/>
          <w:szCs w:val="28"/>
          <w:lang w:eastAsia="ru-RU"/>
        </w:rPr>
        <w:t xml:space="preserve">восибирской области 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>организован</w:t>
      </w:r>
      <w:r w:rsidR="006A7E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7FF">
        <w:rPr>
          <w:rFonts w:ascii="Times New Roman" w:eastAsia="Times New Roman" w:hAnsi="Times New Roman"/>
          <w:sz w:val="28"/>
          <w:szCs w:val="28"/>
          <w:lang w:eastAsia="ru-RU"/>
        </w:rPr>
        <w:t xml:space="preserve">и осуществляется 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>ниями ст</w:t>
      </w:r>
      <w:r w:rsidR="008F77FF">
        <w:rPr>
          <w:rFonts w:ascii="Times New Roman" w:eastAsia="Times New Roman" w:hAnsi="Times New Roman"/>
          <w:sz w:val="28"/>
          <w:szCs w:val="28"/>
          <w:lang w:eastAsia="ru-RU"/>
        </w:rPr>
        <w:t xml:space="preserve">атей 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75D7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F77FF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</w:t>
      </w:r>
      <w:r w:rsidR="001B49A1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>кодекс</w:t>
      </w:r>
      <w:r w:rsidR="001B49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7449A"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1B49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9A1" w:rsidRPr="00B7449A">
        <w:rPr>
          <w:rFonts w:ascii="Times New Roman" w:eastAsia="Times New Roman" w:hAnsi="Times New Roman"/>
          <w:sz w:val="28"/>
          <w:szCs w:val="28"/>
          <w:lang w:eastAsia="ru-RU"/>
        </w:rPr>
        <w:t>от 28.12.2004 № 190-ФЗ</w:t>
      </w:r>
      <w:r w:rsidR="001B49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7D83" w:rsidRPr="00B7449A" w:rsidRDefault="00AB7D83" w:rsidP="00B744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инспекции государственного строител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ного надзора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тельства Новосибирской области от 18.10.2016 № 342-п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областным исполн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тельным органом государственной власти Новосибирской области, уполном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ченным на осуществление регионального государственного строительного надзора в случаях, предусмотренных Градостроительным кодексом Российской Федерации, иными федеральными законами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является 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инспекция государстве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B7D83">
        <w:rPr>
          <w:rFonts w:ascii="Times New Roman" w:eastAsia="Times New Roman" w:hAnsi="Times New Roman"/>
          <w:sz w:val="28"/>
          <w:szCs w:val="28"/>
          <w:lang w:eastAsia="ru-RU"/>
        </w:rPr>
        <w:t>ного строительного надзора Новосибирской обла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(далее - инспекция).</w:t>
      </w:r>
      <w:proofErr w:type="gramEnd"/>
    </w:p>
    <w:p w:rsidR="00B7449A" w:rsidRPr="00B7449A" w:rsidRDefault="00B7449A" w:rsidP="00F13A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государственный строительный надзор </w:t>
      </w:r>
      <w:r w:rsidR="00F357AA">
        <w:rPr>
          <w:rFonts w:ascii="Times New Roman" w:eastAsia="Times New Roman" w:hAnsi="Times New Roman"/>
          <w:sz w:val="28"/>
          <w:szCs w:val="28"/>
          <w:lang w:eastAsia="ru-RU"/>
        </w:rPr>
        <w:t xml:space="preserve">в 2020 году </w:t>
      </w: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>ос</w:t>
      </w: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>ществля</w:t>
      </w:r>
      <w:r w:rsidR="00F357AA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>ся в соответствии с требованиями следующих нормативн</w:t>
      </w:r>
      <w:r w:rsidR="00676CF8">
        <w:rPr>
          <w:rFonts w:ascii="Times New Roman" w:eastAsia="Times New Roman" w:hAnsi="Times New Roman"/>
          <w:sz w:val="28"/>
          <w:szCs w:val="28"/>
          <w:lang w:eastAsia="ru-RU"/>
        </w:rPr>
        <w:t xml:space="preserve">ых </w:t>
      </w: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>правовых актов</w:t>
      </w:r>
      <w:r w:rsidR="00676CF8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устанавливающих </w:t>
      </w:r>
      <w:r w:rsidR="009B1A0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обязательные требования </w:t>
      </w:r>
      <w:r w:rsidR="009B1A01" w:rsidRPr="009B1A01">
        <w:rPr>
          <w:rFonts w:ascii="Times New Roman" w:eastAsia="Times New Roman" w:hAnsi="Times New Roman"/>
          <w:sz w:val="28"/>
          <w:szCs w:val="28"/>
          <w:lang w:eastAsia="ru-RU"/>
        </w:rPr>
        <w:t>к осуществлению деятельн</w:t>
      </w:r>
      <w:r w:rsidR="009B1A01" w:rsidRPr="009B1A0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B1A01" w:rsidRPr="009B1A01">
        <w:rPr>
          <w:rFonts w:ascii="Times New Roman" w:eastAsia="Times New Roman" w:hAnsi="Times New Roman"/>
          <w:sz w:val="28"/>
          <w:szCs w:val="28"/>
          <w:lang w:eastAsia="ru-RU"/>
        </w:rPr>
        <w:t>сти юридических лиц и индивидуальных предпринимателей, соблюдение кот</w:t>
      </w:r>
      <w:r w:rsidR="009B1A01" w:rsidRPr="009B1A0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B1A01" w:rsidRPr="009B1A01">
        <w:rPr>
          <w:rFonts w:ascii="Times New Roman" w:eastAsia="Times New Roman" w:hAnsi="Times New Roman"/>
          <w:sz w:val="28"/>
          <w:szCs w:val="28"/>
          <w:lang w:eastAsia="ru-RU"/>
        </w:rPr>
        <w:t>рых подлежит проверке в процессе осуществления государственного</w:t>
      </w:r>
      <w:r w:rsidR="009B1A0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</w:t>
      </w:r>
      <w:r w:rsidR="009B1A0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9B1A01">
        <w:rPr>
          <w:rFonts w:ascii="Times New Roman" w:eastAsia="Times New Roman" w:hAnsi="Times New Roman"/>
          <w:sz w:val="28"/>
          <w:szCs w:val="28"/>
          <w:lang w:eastAsia="ru-RU"/>
        </w:rPr>
        <w:t>ного надзора</w:t>
      </w: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B1A01" w:rsidRPr="006A4692" w:rsidRDefault="00306D4A" w:rsidP="006A4692">
      <w:pPr>
        <w:widowControl w:val="0"/>
        <w:autoSpaceDE w:val="0"/>
        <w:autoSpaceDN w:val="0"/>
        <w:adjustRightInd w:val="0"/>
        <w:spacing w:after="0" w:line="240" w:lineRule="auto"/>
        <w:ind w:firstLine="539"/>
        <w:outlineLvl w:val="1"/>
        <w:rPr>
          <w:rFonts w:ascii="Times New Roman" w:eastAsiaTheme="minorEastAsia" w:hAnsi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sz w:val="28"/>
          <w:szCs w:val="24"/>
          <w:lang w:eastAsia="ru-RU"/>
        </w:rPr>
        <w:t>-</w:t>
      </w:r>
      <w:r w:rsidR="009B1A01" w:rsidRPr="006A4692">
        <w:rPr>
          <w:rFonts w:ascii="Times New Roman" w:eastAsiaTheme="minorEastAsia" w:hAnsi="Times New Roman"/>
          <w:sz w:val="28"/>
          <w:szCs w:val="24"/>
          <w:lang w:eastAsia="ru-RU"/>
        </w:rPr>
        <w:t xml:space="preserve"> Международные договоры Российской Федерации, акты органов Ев</w:t>
      </w:r>
      <w:r w:rsidR="006A4692" w:rsidRPr="006A4692">
        <w:rPr>
          <w:rFonts w:ascii="Times New Roman" w:eastAsiaTheme="minorEastAsia" w:hAnsi="Times New Roman"/>
          <w:sz w:val="28"/>
          <w:szCs w:val="24"/>
          <w:lang w:eastAsia="ru-RU"/>
        </w:rPr>
        <w:t>рази</w:t>
      </w:r>
      <w:r w:rsidR="006A4692" w:rsidRPr="006A4692">
        <w:rPr>
          <w:rFonts w:ascii="Times New Roman" w:eastAsiaTheme="minorEastAsia" w:hAnsi="Times New Roman"/>
          <w:sz w:val="28"/>
          <w:szCs w:val="24"/>
          <w:lang w:eastAsia="ru-RU"/>
        </w:rPr>
        <w:t>й</w:t>
      </w:r>
      <w:r w:rsidR="006A4692" w:rsidRPr="006A4692">
        <w:rPr>
          <w:rFonts w:ascii="Times New Roman" w:eastAsiaTheme="minorEastAsia" w:hAnsi="Times New Roman"/>
          <w:sz w:val="28"/>
          <w:szCs w:val="24"/>
          <w:lang w:eastAsia="ru-RU"/>
        </w:rPr>
        <w:t>ского экономического союза;</w:t>
      </w:r>
    </w:p>
    <w:p w:rsidR="009B1A01" w:rsidRPr="006A4692" w:rsidRDefault="00306D4A" w:rsidP="006A4692">
      <w:pPr>
        <w:widowControl w:val="0"/>
        <w:autoSpaceDE w:val="0"/>
        <w:autoSpaceDN w:val="0"/>
        <w:adjustRightInd w:val="0"/>
        <w:spacing w:after="0" w:line="240" w:lineRule="auto"/>
        <w:ind w:firstLine="539"/>
        <w:outlineLvl w:val="1"/>
        <w:rPr>
          <w:rFonts w:ascii="Times New Roman" w:eastAsiaTheme="minorEastAsia" w:hAnsi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sz w:val="28"/>
          <w:szCs w:val="24"/>
          <w:lang w:eastAsia="ru-RU"/>
        </w:rPr>
        <w:t>-</w:t>
      </w:r>
      <w:r w:rsidR="009B1A01" w:rsidRPr="006A4692">
        <w:rPr>
          <w:rFonts w:ascii="Times New Roman" w:eastAsiaTheme="minorEastAsia" w:hAnsi="Times New Roman"/>
          <w:sz w:val="28"/>
          <w:szCs w:val="24"/>
          <w:lang w:eastAsia="ru-RU"/>
        </w:rPr>
        <w:t xml:space="preserve"> Федеральные законы</w:t>
      </w:r>
      <w:r w:rsidR="006A4692">
        <w:rPr>
          <w:rFonts w:ascii="Times New Roman" w:eastAsiaTheme="minorEastAsia" w:hAnsi="Times New Roman"/>
          <w:sz w:val="28"/>
          <w:szCs w:val="24"/>
          <w:lang w:eastAsia="ru-RU"/>
        </w:rPr>
        <w:t>;</w:t>
      </w:r>
    </w:p>
    <w:p w:rsidR="009B1A01" w:rsidRDefault="00306D4A" w:rsidP="006A469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Theme="minorEastAsia" w:hAnsi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sz w:val="28"/>
          <w:szCs w:val="24"/>
          <w:lang w:eastAsia="ru-RU"/>
        </w:rPr>
        <w:t>-</w:t>
      </w:r>
      <w:r w:rsidR="009B1A01" w:rsidRPr="006A4692">
        <w:rPr>
          <w:rFonts w:ascii="Times New Roman" w:eastAsiaTheme="minorEastAsia" w:hAnsi="Times New Roman"/>
          <w:sz w:val="28"/>
          <w:szCs w:val="24"/>
          <w:lang w:eastAsia="ru-RU"/>
        </w:rPr>
        <w:t xml:space="preserve"> </w:t>
      </w:r>
      <w:r w:rsidR="006A4692" w:rsidRPr="006A4692">
        <w:rPr>
          <w:rFonts w:ascii="Times New Roman" w:eastAsiaTheme="minorEastAsia" w:hAnsi="Times New Roman"/>
          <w:sz w:val="28"/>
          <w:szCs w:val="24"/>
          <w:lang w:eastAsia="ru-RU"/>
        </w:rPr>
        <w:t>Указы Президента Российской Федерации, постановления и распоряжения Правительства Российской Федерации</w:t>
      </w:r>
      <w:r>
        <w:rPr>
          <w:rFonts w:ascii="Times New Roman" w:eastAsiaTheme="minorEastAsia" w:hAnsi="Times New Roman"/>
          <w:sz w:val="28"/>
          <w:szCs w:val="24"/>
          <w:lang w:eastAsia="ru-RU"/>
        </w:rPr>
        <w:t>;</w:t>
      </w:r>
    </w:p>
    <w:p w:rsidR="00306D4A" w:rsidRDefault="00306D4A" w:rsidP="006A469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Theme="minorEastAsia" w:hAnsi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sz w:val="28"/>
          <w:szCs w:val="24"/>
          <w:lang w:eastAsia="ru-RU"/>
        </w:rPr>
        <w:t>- н</w:t>
      </w:r>
      <w:r w:rsidRPr="00306D4A">
        <w:rPr>
          <w:rFonts w:ascii="Times New Roman" w:eastAsiaTheme="minorEastAsia" w:hAnsi="Times New Roman"/>
          <w:sz w:val="28"/>
          <w:szCs w:val="24"/>
          <w:lang w:eastAsia="ru-RU"/>
        </w:rPr>
        <w:t>ормативные правовые акты федеральных органов исполнительной власти</w:t>
      </w:r>
      <w:r>
        <w:rPr>
          <w:rFonts w:ascii="Times New Roman" w:eastAsiaTheme="minorEastAsia" w:hAnsi="Times New Roman"/>
          <w:sz w:val="28"/>
          <w:szCs w:val="24"/>
          <w:lang w:eastAsia="ru-RU"/>
        </w:rPr>
        <w:t>;</w:t>
      </w:r>
    </w:p>
    <w:p w:rsidR="00306D4A" w:rsidRDefault="00306D4A" w:rsidP="006A469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Theme="minorEastAsia" w:hAnsi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sz w:val="28"/>
          <w:szCs w:val="24"/>
          <w:lang w:eastAsia="ru-RU"/>
        </w:rPr>
        <w:t>- н</w:t>
      </w:r>
      <w:r w:rsidRPr="00306D4A">
        <w:rPr>
          <w:rFonts w:ascii="Times New Roman" w:eastAsiaTheme="minorEastAsia" w:hAnsi="Times New Roman"/>
          <w:sz w:val="28"/>
          <w:szCs w:val="24"/>
          <w:lang w:eastAsia="ru-RU"/>
        </w:rPr>
        <w:t xml:space="preserve">ормативные правовые акты </w:t>
      </w:r>
      <w:r>
        <w:rPr>
          <w:rFonts w:ascii="Times New Roman" w:eastAsiaTheme="minorEastAsia" w:hAnsi="Times New Roman"/>
          <w:sz w:val="28"/>
          <w:szCs w:val="24"/>
          <w:lang w:eastAsia="ru-RU"/>
        </w:rPr>
        <w:t>Новосибирской области.</w:t>
      </w:r>
    </w:p>
    <w:p w:rsidR="00306D4A" w:rsidRDefault="00306D4A" w:rsidP="00306D4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Полный перечень</w:t>
      </w:r>
      <w:r w:rsidRPr="00FB49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правовых </w:t>
      </w:r>
      <w:r w:rsidRPr="00FB4951">
        <w:rPr>
          <w:rFonts w:ascii="Times New Roman" w:hAnsi="Times New Roman"/>
          <w:sz w:val="28"/>
          <w:szCs w:val="28"/>
          <w:lang w:eastAsia="ru-RU"/>
        </w:rPr>
        <w:t>актов, содержащих обязательные требования, соблюдение которых оценивается при проведении мероприятий по надзору при осуществлении регионального государственного строительного надзора</w:t>
      </w:r>
      <w:r>
        <w:rPr>
          <w:rFonts w:ascii="Times New Roman" w:hAnsi="Times New Roman"/>
          <w:sz w:val="28"/>
          <w:szCs w:val="28"/>
          <w:lang w:eastAsia="ru-RU"/>
        </w:rPr>
        <w:t xml:space="preserve"> (либо статьи из них), размещен на официальном сайте инспекции государственного строительного надзора Новосибирской области по адресу: </w:t>
      </w:r>
      <w:hyperlink r:id="rId8" w:history="1">
        <w:r w:rsidRPr="001F2B62">
          <w:rPr>
            <w:rStyle w:val="ab"/>
            <w:rFonts w:ascii="Times New Roman" w:hAnsi="Times New Roman"/>
            <w:sz w:val="28"/>
            <w:szCs w:val="28"/>
            <w:lang w:eastAsia="ru-RU"/>
          </w:rPr>
          <w:t>http://gsn.nso.ru/page/206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25F6D" w:rsidRDefault="00025F6D" w:rsidP="00025F6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5F6D">
        <w:rPr>
          <w:rFonts w:ascii="Times New Roman" w:hAnsi="Times New Roman"/>
          <w:sz w:val="28"/>
          <w:szCs w:val="28"/>
          <w:lang w:eastAsia="ru-RU"/>
        </w:rPr>
        <w:t>Имеющаяся нормативно-правовая база достаточна для осуществления вза</w:t>
      </w:r>
      <w:r w:rsidRPr="00025F6D">
        <w:rPr>
          <w:rFonts w:ascii="Times New Roman" w:hAnsi="Times New Roman"/>
          <w:sz w:val="28"/>
          <w:szCs w:val="28"/>
          <w:lang w:eastAsia="ru-RU"/>
        </w:rPr>
        <w:t>и</w:t>
      </w:r>
      <w:r w:rsidRPr="00025F6D">
        <w:rPr>
          <w:rFonts w:ascii="Times New Roman" w:hAnsi="Times New Roman"/>
          <w:sz w:val="28"/>
          <w:szCs w:val="28"/>
          <w:lang w:eastAsia="ru-RU"/>
        </w:rPr>
        <w:t xml:space="preserve">модействия участников строительства с </w:t>
      </w:r>
      <w:r>
        <w:rPr>
          <w:rFonts w:ascii="Times New Roman" w:hAnsi="Times New Roman"/>
          <w:sz w:val="28"/>
          <w:szCs w:val="28"/>
          <w:lang w:eastAsia="ru-RU"/>
        </w:rPr>
        <w:t>инспекцией в рамках осуществления ею</w:t>
      </w:r>
      <w:r w:rsidRPr="00025F6D">
        <w:rPr>
          <w:rFonts w:ascii="Times New Roman" w:hAnsi="Times New Roman"/>
          <w:sz w:val="28"/>
          <w:szCs w:val="28"/>
          <w:lang w:eastAsia="ru-RU"/>
        </w:rPr>
        <w:t xml:space="preserve"> регионального государственного строительного надзора.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D4A">
        <w:rPr>
          <w:rFonts w:ascii="Times New Roman" w:hAnsi="Times New Roman"/>
          <w:sz w:val="28"/>
          <w:szCs w:val="28"/>
          <w:lang w:eastAsia="ru-RU"/>
        </w:rPr>
        <w:t>Все</w:t>
      </w:r>
      <w:r w:rsidR="005E546A">
        <w:rPr>
          <w:rFonts w:ascii="Times New Roman" w:hAnsi="Times New Roman"/>
          <w:sz w:val="28"/>
          <w:szCs w:val="28"/>
          <w:lang w:eastAsia="ru-RU"/>
        </w:rPr>
        <w:t xml:space="preserve"> нормативные пр</w:t>
      </w:r>
      <w:r w:rsidR="005E546A">
        <w:rPr>
          <w:rFonts w:ascii="Times New Roman" w:hAnsi="Times New Roman"/>
          <w:sz w:val="28"/>
          <w:szCs w:val="28"/>
          <w:lang w:eastAsia="ru-RU"/>
        </w:rPr>
        <w:t>а</w:t>
      </w:r>
      <w:r w:rsidR="005E546A">
        <w:rPr>
          <w:rFonts w:ascii="Times New Roman" w:hAnsi="Times New Roman"/>
          <w:sz w:val="28"/>
          <w:szCs w:val="28"/>
          <w:lang w:eastAsia="ru-RU"/>
        </w:rPr>
        <w:t>вовые акты разработаны</w:t>
      </w:r>
      <w:r w:rsidR="00AB7D8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04E7A">
        <w:rPr>
          <w:rFonts w:ascii="Times New Roman" w:hAnsi="Times New Roman"/>
          <w:sz w:val="28"/>
          <w:szCs w:val="28"/>
          <w:lang w:eastAsia="ru-RU"/>
        </w:rPr>
        <w:t>проверены,</w:t>
      </w:r>
      <w:r w:rsidR="00AB7D83">
        <w:rPr>
          <w:rFonts w:ascii="Times New Roman" w:hAnsi="Times New Roman"/>
          <w:sz w:val="28"/>
          <w:szCs w:val="28"/>
          <w:lang w:eastAsia="ru-RU"/>
        </w:rPr>
        <w:t xml:space="preserve"> утверждены </w:t>
      </w:r>
      <w:r w:rsidR="00306D4A">
        <w:rPr>
          <w:rFonts w:ascii="Times New Roman" w:hAnsi="Times New Roman"/>
          <w:sz w:val="28"/>
          <w:szCs w:val="28"/>
          <w:lang w:eastAsia="ru-RU"/>
        </w:rPr>
        <w:t xml:space="preserve">на соответствующих </w:t>
      </w:r>
      <w:r w:rsidR="00AB7D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D4A">
        <w:rPr>
          <w:rFonts w:ascii="Times New Roman" w:hAnsi="Times New Roman"/>
          <w:sz w:val="28"/>
          <w:szCs w:val="28"/>
          <w:lang w:eastAsia="ru-RU"/>
        </w:rPr>
        <w:t>межд</w:t>
      </w:r>
      <w:r w:rsidR="00306D4A">
        <w:rPr>
          <w:rFonts w:ascii="Times New Roman" w:hAnsi="Times New Roman"/>
          <w:sz w:val="28"/>
          <w:szCs w:val="28"/>
          <w:lang w:eastAsia="ru-RU"/>
        </w:rPr>
        <w:t>у</w:t>
      </w:r>
      <w:r w:rsidR="00306D4A">
        <w:rPr>
          <w:rFonts w:ascii="Times New Roman" w:hAnsi="Times New Roman"/>
          <w:sz w:val="28"/>
          <w:szCs w:val="28"/>
          <w:lang w:eastAsia="ru-RU"/>
        </w:rPr>
        <w:t xml:space="preserve">народном, федеральном и областном </w:t>
      </w:r>
      <w:r w:rsidR="00AB7D83">
        <w:rPr>
          <w:rFonts w:ascii="Times New Roman" w:hAnsi="Times New Roman"/>
          <w:sz w:val="28"/>
          <w:szCs w:val="28"/>
          <w:lang w:eastAsia="ru-RU"/>
        </w:rPr>
        <w:t>уровн</w:t>
      </w:r>
      <w:r w:rsidR="00306D4A">
        <w:rPr>
          <w:rFonts w:ascii="Times New Roman" w:hAnsi="Times New Roman"/>
          <w:sz w:val="28"/>
          <w:szCs w:val="28"/>
          <w:lang w:eastAsia="ru-RU"/>
        </w:rPr>
        <w:t>ях</w:t>
      </w:r>
      <w:r w:rsidR="00AB7D83">
        <w:rPr>
          <w:rFonts w:ascii="Times New Roman" w:hAnsi="Times New Roman"/>
          <w:sz w:val="28"/>
          <w:szCs w:val="28"/>
          <w:lang w:eastAsia="ru-RU"/>
        </w:rPr>
        <w:t>, что исключает наличие в них пр</w:t>
      </w:r>
      <w:r w:rsidR="00AB7D83">
        <w:rPr>
          <w:rFonts w:ascii="Times New Roman" w:hAnsi="Times New Roman"/>
          <w:sz w:val="28"/>
          <w:szCs w:val="28"/>
          <w:lang w:eastAsia="ru-RU"/>
        </w:rPr>
        <w:t>и</w:t>
      </w:r>
      <w:r w:rsidR="00AB7D83">
        <w:rPr>
          <w:rFonts w:ascii="Times New Roman" w:hAnsi="Times New Roman"/>
          <w:sz w:val="28"/>
          <w:szCs w:val="28"/>
          <w:lang w:eastAsia="ru-RU"/>
        </w:rPr>
        <w:t xml:space="preserve">знаков </w:t>
      </w:r>
      <w:proofErr w:type="spellStart"/>
      <w:r w:rsidR="00AB7D83">
        <w:rPr>
          <w:rFonts w:ascii="Times New Roman" w:hAnsi="Times New Roman"/>
          <w:sz w:val="28"/>
          <w:szCs w:val="28"/>
          <w:lang w:eastAsia="ru-RU"/>
        </w:rPr>
        <w:t>коррупциогенности</w:t>
      </w:r>
      <w:proofErr w:type="spellEnd"/>
      <w:r w:rsidR="00AB7D83">
        <w:rPr>
          <w:rFonts w:ascii="Times New Roman" w:hAnsi="Times New Roman"/>
          <w:sz w:val="28"/>
          <w:szCs w:val="28"/>
          <w:lang w:eastAsia="ru-RU"/>
        </w:rPr>
        <w:t>.</w:t>
      </w:r>
      <w:r w:rsidR="005E54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733F" w:rsidRDefault="0051045F" w:rsidP="00FB49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Свободный доступ к </w:t>
      </w:r>
      <w:r w:rsidR="00306D4A">
        <w:rPr>
          <w:rFonts w:ascii="Times New Roman" w:hAnsi="Times New Roman"/>
          <w:sz w:val="28"/>
          <w:szCs w:val="28"/>
          <w:lang w:eastAsia="ru-RU"/>
        </w:rPr>
        <w:t xml:space="preserve">текстам </w:t>
      </w:r>
      <w:r>
        <w:rPr>
          <w:rFonts w:ascii="Times New Roman" w:hAnsi="Times New Roman"/>
          <w:sz w:val="28"/>
          <w:szCs w:val="28"/>
          <w:lang w:eastAsia="ru-RU"/>
        </w:rPr>
        <w:t>все</w:t>
      </w:r>
      <w:r w:rsidR="00306D4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306D4A">
        <w:rPr>
          <w:rFonts w:ascii="Times New Roman" w:hAnsi="Times New Roman"/>
          <w:sz w:val="28"/>
          <w:szCs w:val="28"/>
          <w:lang w:eastAsia="ru-RU"/>
        </w:rPr>
        <w:t>ов</w:t>
      </w:r>
      <w:r>
        <w:rPr>
          <w:rFonts w:ascii="Times New Roman" w:hAnsi="Times New Roman"/>
          <w:sz w:val="28"/>
          <w:szCs w:val="28"/>
          <w:lang w:eastAsia="ru-RU"/>
        </w:rPr>
        <w:t>, содержащи</w:t>
      </w:r>
      <w:r w:rsidR="00306D4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ся в перечне, обеспечен непосредственно с сайта инспекции, посредством </w:t>
      </w:r>
      <w:r w:rsidR="00AD7E6F">
        <w:rPr>
          <w:rFonts w:ascii="Times New Roman" w:hAnsi="Times New Roman"/>
          <w:sz w:val="28"/>
          <w:szCs w:val="28"/>
          <w:lang w:eastAsia="ru-RU"/>
        </w:rPr>
        <w:t>активизации экра</w:t>
      </w:r>
      <w:r w:rsidR="00AD7E6F">
        <w:rPr>
          <w:rFonts w:ascii="Times New Roman" w:hAnsi="Times New Roman"/>
          <w:sz w:val="28"/>
          <w:szCs w:val="28"/>
          <w:lang w:eastAsia="ru-RU"/>
        </w:rPr>
        <w:t>н</w:t>
      </w:r>
      <w:r w:rsidR="00AD7E6F">
        <w:rPr>
          <w:rFonts w:ascii="Times New Roman" w:hAnsi="Times New Roman"/>
          <w:sz w:val="28"/>
          <w:szCs w:val="28"/>
          <w:lang w:eastAsia="ru-RU"/>
        </w:rPr>
        <w:t>ного объекта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соответствующего наименования акта.</w:t>
      </w:r>
      <w:r w:rsidR="000B25D7">
        <w:rPr>
          <w:rFonts w:ascii="Times New Roman" w:hAnsi="Times New Roman"/>
          <w:sz w:val="28"/>
          <w:szCs w:val="28"/>
          <w:lang w:eastAsia="ru-RU"/>
        </w:rPr>
        <w:t xml:space="preserve"> Тексты представлены </w:t>
      </w:r>
      <w:r w:rsidR="000B25D7" w:rsidRPr="000B25D7">
        <w:rPr>
          <w:rFonts w:ascii="Times New Roman" w:hAnsi="Times New Roman"/>
          <w:sz w:val="28"/>
          <w:szCs w:val="28"/>
          <w:lang w:eastAsia="ru-RU"/>
        </w:rPr>
        <w:t>в формате текстового файла, обеспечивающем возможность сохранения, копир</w:t>
      </w:r>
      <w:r w:rsidR="000B25D7" w:rsidRPr="000B25D7">
        <w:rPr>
          <w:rFonts w:ascii="Times New Roman" w:hAnsi="Times New Roman"/>
          <w:sz w:val="28"/>
          <w:szCs w:val="28"/>
          <w:lang w:eastAsia="ru-RU"/>
        </w:rPr>
        <w:t>о</w:t>
      </w:r>
      <w:r w:rsidR="000B25D7" w:rsidRPr="000B25D7">
        <w:rPr>
          <w:rFonts w:ascii="Times New Roman" w:hAnsi="Times New Roman"/>
          <w:sz w:val="28"/>
          <w:szCs w:val="28"/>
          <w:lang w:eastAsia="ru-RU"/>
        </w:rPr>
        <w:t xml:space="preserve">вания и печати. Для всех пользователей размещена электронная форма обратной </w:t>
      </w:r>
      <w:r w:rsidR="000B25D7" w:rsidRPr="000B25D7">
        <w:rPr>
          <w:rFonts w:ascii="Times New Roman" w:hAnsi="Times New Roman"/>
          <w:sz w:val="28"/>
          <w:szCs w:val="28"/>
          <w:lang w:eastAsia="ru-RU"/>
        </w:rPr>
        <w:lastRenderedPageBreak/>
        <w:t>связи по вопросам, связанным с содержанием, ведением и применением указа</w:t>
      </w:r>
      <w:r w:rsidR="000B25D7" w:rsidRPr="000B25D7">
        <w:rPr>
          <w:rFonts w:ascii="Times New Roman" w:hAnsi="Times New Roman"/>
          <w:sz w:val="28"/>
          <w:szCs w:val="28"/>
          <w:lang w:eastAsia="ru-RU"/>
        </w:rPr>
        <w:t>н</w:t>
      </w:r>
      <w:r w:rsidR="000B25D7" w:rsidRPr="000B25D7">
        <w:rPr>
          <w:rFonts w:ascii="Times New Roman" w:hAnsi="Times New Roman"/>
          <w:sz w:val="28"/>
          <w:szCs w:val="28"/>
          <w:lang w:eastAsia="ru-RU"/>
        </w:rPr>
        <w:t>ного перечня.</w:t>
      </w:r>
    </w:p>
    <w:p w:rsidR="00FB4951" w:rsidRDefault="00FB4951" w:rsidP="00FB49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E09" w:rsidRPr="00B7449A" w:rsidRDefault="00662E09" w:rsidP="00B744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9A" w:rsidRPr="000B5E5A" w:rsidRDefault="00B7449A" w:rsidP="001A733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B5E5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2 «Организация </w:t>
      </w:r>
      <w:r w:rsidR="00E45584" w:rsidRPr="000B5E5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осуществления </w:t>
      </w:r>
      <w:r w:rsidR="001A733E" w:rsidRPr="000B5E5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регионального </w:t>
      </w:r>
      <w:r w:rsidRPr="000B5E5A">
        <w:rPr>
          <w:rFonts w:ascii="Times New Roman" w:eastAsia="Times New Roman" w:hAnsi="Times New Roman"/>
          <w:b/>
          <w:sz w:val="32"/>
          <w:szCs w:val="32"/>
          <w:lang w:eastAsia="ru-RU"/>
        </w:rPr>
        <w:t>госуда</w:t>
      </w:r>
      <w:r w:rsidRPr="000B5E5A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r w:rsidRPr="000B5E5A">
        <w:rPr>
          <w:rFonts w:ascii="Times New Roman" w:eastAsia="Times New Roman" w:hAnsi="Times New Roman"/>
          <w:b/>
          <w:sz w:val="32"/>
          <w:szCs w:val="32"/>
          <w:lang w:eastAsia="ru-RU"/>
        </w:rPr>
        <w:t>ственного строительного надзора</w:t>
      </w:r>
      <w:r w:rsidR="00A30CFC" w:rsidRPr="000B5E5A">
        <w:rPr>
          <w:rFonts w:ascii="Times New Roman" w:eastAsia="Times New Roman" w:hAnsi="Times New Roman"/>
          <w:b/>
          <w:sz w:val="32"/>
          <w:szCs w:val="32"/>
          <w:lang w:eastAsia="ru-RU"/>
        </w:rPr>
        <w:t>».</w:t>
      </w:r>
    </w:p>
    <w:p w:rsidR="00AB7D83" w:rsidRDefault="00B7449A" w:rsidP="001A733E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B5E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A733E" w:rsidRPr="00C9616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Организационная структура инспекции</w:t>
      </w:r>
      <w:r w:rsidR="001A733E" w:rsidRPr="000B5E5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установлена </w:t>
      </w:r>
      <w:r w:rsidR="00AB7D83" w:rsidRPr="000B5E5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</w:t>
      </w:r>
      <w:r w:rsidR="00AB7D83"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D8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</w:t>
      </w:r>
      <w:r w:rsidR="00AB7D83"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от </w:t>
      </w:r>
      <w:r w:rsidR="00AB7D83">
        <w:rPr>
          <w:rFonts w:ascii="Times New Roman" w:hAnsi="Times New Roman"/>
          <w:sz w:val="28"/>
          <w:szCs w:val="28"/>
          <w:lang w:eastAsia="ru-RU"/>
        </w:rPr>
        <w:t>18.10.2016 № 342-п</w:t>
      </w:r>
      <w:r w:rsidR="001A733E">
        <w:rPr>
          <w:rFonts w:ascii="Times New Roman" w:hAnsi="Times New Roman"/>
          <w:sz w:val="28"/>
          <w:szCs w:val="28"/>
          <w:lang w:eastAsia="ru-RU"/>
        </w:rPr>
        <w:t xml:space="preserve"> (приложение к указанному постановлению).</w:t>
      </w:r>
    </w:p>
    <w:p w:rsidR="000B6531" w:rsidRDefault="000B6531" w:rsidP="00AB7D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>Инспекцию возглавляет начальник инспекции, назначаемый на должность и освобождаемый от должности распоряжением Губернатора Новосибирской области в соответствии с законодательством о государственной гражданской службе Российской Федерации и Новосибирской области.</w:t>
      </w:r>
    </w:p>
    <w:p w:rsidR="000B6531" w:rsidRDefault="000B6531" w:rsidP="00AB7D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>Заместители начальника инспекции назначаются на должность</w:t>
      </w:r>
      <w:r w:rsidR="006A7E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осв</w:t>
      </w: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>бождаются от должности</w:t>
      </w:r>
      <w:r w:rsidR="006A7E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распоряжением Губернатора Новосибирской области в соответствии с законодательством о государственной гражданской службе Ро</w:t>
      </w: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B6531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 и Новосибирской области.</w:t>
      </w:r>
      <w:r w:rsidR="00AD7E6F" w:rsidRPr="00AD7E6F">
        <w:t xml:space="preserve"> </w:t>
      </w:r>
      <w:r w:rsidR="00AD7E6F" w:rsidRPr="00AD7E6F">
        <w:rPr>
          <w:rFonts w:ascii="Times New Roman" w:eastAsia="Times New Roman" w:hAnsi="Times New Roman"/>
          <w:sz w:val="28"/>
          <w:szCs w:val="28"/>
          <w:lang w:eastAsia="ru-RU"/>
        </w:rPr>
        <w:t>Количество заместителей начал</w:t>
      </w:r>
      <w:r w:rsidR="00AD7E6F" w:rsidRPr="00AD7E6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AD7E6F" w:rsidRPr="00AD7E6F">
        <w:rPr>
          <w:rFonts w:ascii="Times New Roman" w:eastAsia="Times New Roman" w:hAnsi="Times New Roman"/>
          <w:sz w:val="28"/>
          <w:szCs w:val="28"/>
          <w:lang w:eastAsia="ru-RU"/>
        </w:rPr>
        <w:t>ника инспекции устанавливается Губернатором Новосибирской области.</w:t>
      </w:r>
    </w:p>
    <w:p w:rsidR="00B7449A" w:rsidRDefault="000832B8" w:rsidP="00AB7D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449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Организационная структура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инспекции </w:t>
      </w:r>
      <w:r w:rsidR="001A733E">
        <w:rPr>
          <w:rFonts w:ascii="Times New Roman" w:eastAsia="Times New Roman" w:hAnsi="Times New Roman"/>
          <w:sz w:val="28"/>
          <w:szCs w:val="28"/>
          <w:lang w:eastAsia="ru-RU"/>
        </w:rPr>
        <w:t>установлена в следующем</w:t>
      </w:r>
      <w:r w:rsidRPr="00DA7B0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составе:</w:t>
      </w:r>
    </w:p>
    <w:p w:rsidR="000832B8" w:rsidRDefault="006E1DAF" w:rsidP="006F7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="00FD77A1">
        <w:rPr>
          <w:rFonts w:ascii="Times New Roman" w:eastAsia="Times New Roman" w:hAnsi="Times New Roman"/>
          <w:sz w:val="28"/>
          <w:szCs w:val="28"/>
          <w:lang w:eastAsia="ru-RU"/>
        </w:rPr>
        <w:t>начальник инспекции;</w:t>
      </w:r>
      <w:r w:rsidR="000B65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77A1" w:rsidRDefault="00FD77A1" w:rsidP="00FD77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заместители начальника</w:t>
      </w:r>
      <w:r w:rsidRPr="00FD77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028C6" w:rsidRDefault="000832B8" w:rsidP="00C02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028C6">
        <w:rPr>
          <w:rFonts w:ascii="Times New Roman" w:eastAsia="Times New Roman" w:hAnsi="Times New Roman"/>
          <w:sz w:val="28"/>
          <w:szCs w:val="28"/>
          <w:lang w:eastAsia="ru-RU"/>
        </w:rPr>
        <w:t>- отдел финансового и материального обеспечения;</w:t>
      </w:r>
    </w:p>
    <w:p w:rsidR="00C028C6" w:rsidRDefault="00C028C6" w:rsidP="00C02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нормативно-технический отдел;</w:t>
      </w:r>
    </w:p>
    <w:p w:rsidR="000832B8" w:rsidRDefault="000832B8" w:rsidP="00C028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отдел организационно-ан</w:t>
      </w:r>
      <w:r w:rsidR="006E1DAF">
        <w:rPr>
          <w:rFonts w:ascii="Times New Roman" w:eastAsia="Times New Roman" w:hAnsi="Times New Roman"/>
          <w:sz w:val="28"/>
          <w:szCs w:val="28"/>
          <w:lang w:eastAsia="ru-RU"/>
        </w:rPr>
        <w:t>алитической и кадровой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18D9" w:rsidRDefault="000832B8" w:rsidP="006F7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C18D9">
        <w:rPr>
          <w:rFonts w:ascii="Times New Roman" w:eastAsia="Times New Roman" w:hAnsi="Times New Roman"/>
          <w:sz w:val="28"/>
          <w:szCs w:val="28"/>
          <w:lang w:eastAsia="ru-RU"/>
        </w:rPr>
        <w:t>- отдел судебно-правовой работы;</w:t>
      </w:r>
    </w:p>
    <w:p w:rsidR="00C028C6" w:rsidRDefault="006E1DAF" w:rsidP="006F7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028C6" w:rsidRPr="00C028C6">
        <w:rPr>
          <w:rFonts w:ascii="Times New Roman" w:eastAsia="Times New Roman" w:hAnsi="Times New Roman"/>
          <w:sz w:val="28"/>
          <w:szCs w:val="28"/>
          <w:lang w:eastAsia="ru-RU"/>
        </w:rPr>
        <w:t>- отдел по  Кировскому и Ленинскому районам;</w:t>
      </w:r>
    </w:p>
    <w:p w:rsidR="006E1DAF" w:rsidRDefault="006E1DAF" w:rsidP="00C028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A30CFC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 по </w:t>
      </w:r>
      <w:r w:rsidRPr="006E1DAF">
        <w:rPr>
          <w:rFonts w:ascii="Times New Roman" w:eastAsia="Times New Roman" w:hAnsi="Times New Roman"/>
          <w:sz w:val="28"/>
          <w:szCs w:val="28"/>
          <w:lang w:eastAsia="ru-RU"/>
        </w:rPr>
        <w:t>Центральному округу, Дзержинскому и Калининскому районам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028C6" w:rsidRDefault="006E1DAF" w:rsidP="006F7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028C6" w:rsidRPr="00C028C6">
        <w:rPr>
          <w:rFonts w:ascii="Times New Roman" w:eastAsia="Times New Roman" w:hAnsi="Times New Roman"/>
          <w:sz w:val="28"/>
          <w:szCs w:val="28"/>
          <w:lang w:eastAsia="ru-RU"/>
        </w:rPr>
        <w:t>- отдел по  районам области и линейным объектам</w:t>
      </w:r>
      <w:r w:rsidR="00C028C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E1DAF" w:rsidRDefault="006E1DAF" w:rsidP="00C028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6E1DAF">
        <w:rPr>
          <w:rFonts w:ascii="Times New Roman" w:eastAsia="Times New Roman" w:hAnsi="Times New Roman"/>
          <w:sz w:val="28"/>
          <w:szCs w:val="28"/>
          <w:lang w:eastAsia="ru-RU"/>
        </w:rPr>
        <w:t>тдел по Октябрьскому, Первомайскому и Советскому районам</w:t>
      </w:r>
      <w:r w:rsidR="00C028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0BB8" w:rsidRPr="00B7449A" w:rsidRDefault="006E1DAF" w:rsidP="00C02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Объекты, по которым инспекцией осуществляется </w:t>
      </w:r>
      <w:r w:rsidR="00253A3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</w:t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>госуда</w:t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>ственный строительный надзор, закрепляются за инспекторами</w:t>
      </w:r>
      <w:r w:rsidR="00500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>по территор</w:t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>альному принципу приказом начальника инспекции</w:t>
      </w:r>
      <w:r w:rsidR="00253A36">
        <w:rPr>
          <w:rFonts w:ascii="Times New Roman" w:eastAsia="Times New Roman" w:hAnsi="Times New Roman"/>
          <w:sz w:val="28"/>
          <w:szCs w:val="28"/>
          <w:lang w:eastAsia="ru-RU"/>
        </w:rPr>
        <w:t xml:space="preserve"> (заместителя начальника)</w:t>
      </w:r>
      <w:r w:rsidR="00500BB8" w:rsidRPr="00500B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0BB8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Обеспечивающие специалисты инспекции осуществляют методологическую, о</w:t>
      </w:r>
      <w:r w:rsidR="00500B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00BB8">
        <w:rPr>
          <w:rFonts w:ascii="Times New Roman" w:eastAsia="Times New Roman" w:hAnsi="Times New Roman"/>
          <w:sz w:val="28"/>
          <w:szCs w:val="28"/>
          <w:lang w:eastAsia="ru-RU"/>
        </w:rPr>
        <w:t>ганизационную, юридическую и материальную поддержку проведения надзо</w:t>
      </w:r>
      <w:r w:rsidR="00500B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00BB8">
        <w:rPr>
          <w:rFonts w:ascii="Times New Roman" w:eastAsia="Times New Roman" w:hAnsi="Times New Roman"/>
          <w:sz w:val="28"/>
          <w:szCs w:val="28"/>
          <w:lang w:eastAsia="ru-RU"/>
        </w:rPr>
        <w:t>ных мероприятий</w:t>
      </w:r>
      <w:r w:rsidR="00564249">
        <w:rPr>
          <w:rFonts w:ascii="Times New Roman" w:eastAsia="Times New Roman" w:hAnsi="Times New Roman"/>
          <w:sz w:val="28"/>
          <w:szCs w:val="28"/>
          <w:lang w:eastAsia="ru-RU"/>
        </w:rPr>
        <w:t>, осуществляемых инспекторами</w:t>
      </w:r>
      <w:r w:rsidR="00500B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77A1" w:rsidRDefault="00477F2D" w:rsidP="0062436E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FD77A1" w:rsidRPr="00C96168">
        <w:rPr>
          <w:rFonts w:ascii="Times New Roman" w:hAnsi="Times New Roman"/>
          <w:b/>
          <w:sz w:val="28"/>
          <w:szCs w:val="28"/>
          <w:lang w:eastAsia="ru-RU"/>
        </w:rPr>
        <w:t>идом государственного контроля (надзора)</w:t>
      </w:r>
      <w:r w:rsidR="00FD77A1">
        <w:rPr>
          <w:rFonts w:ascii="Times New Roman" w:hAnsi="Times New Roman"/>
          <w:sz w:val="28"/>
          <w:szCs w:val="28"/>
          <w:lang w:eastAsia="ru-RU"/>
        </w:rPr>
        <w:t xml:space="preserve"> осуществляемого </w:t>
      </w:r>
      <w:r w:rsidR="001B4AAE" w:rsidRPr="00296724">
        <w:rPr>
          <w:rFonts w:ascii="Times New Roman" w:hAnsi="Times New Roman"/>
          <w:sz w:val="28"/>
          <w:szCs w:val="28"/>
          <w:lang w:eastAsia="ru-RU"/>
        </w:rPr>
        <w:t>инспекц</w:t>
      </w:r>
      <w:r w:rsidR="001B4AAE" w:rsidRPr="00296724">
        <w:rPr>
          <w:rFonts w:ascii="Times New Roman" w:hAnsi="Times New Roman"/>
          <w:sz w:val="28"/>
          <w:szCs w:val="28"/>
          <w:lang w:eastAsia="ru-RU"/>
        </w:rPr>
        <w:t>и</w:t>
      </w:r>
      <w:r w:rsidR="00FD77A1">
        <w:rPr>
          <w:rFonts w:ascii="Times New Roman" w:hAnsi="Times New Roman"/>
          <w:sz w:val="28"/>
          <w:szCs w:val="28"/>
          <w:lang w:eastAsia="ru-RU"/>
        </w:rPr>
        <w:t>ей,</w:t>
      </w:r>
      <w:r w:rsidR="001B4AAE" w:rsidRPr="00296724">
        <w:rPr>
          <w:rFonts w:ascii="Times New Roman" w:hAnsi="Times New Roman"/>
          <w:sz w:val="28"/>
          <w:szCs w:val="28"/>
          <w:lang w:eastAsia="ru-RU"/>
        </w:rPr>
        <w:t xml:space="preserve"> является осуществление регионального государственного строительного надзора в случаях, предусмотренных Градостроительным кодексом Российской Федерации, иными федеральными законами.</w:t>
      </w:r>
    </w:p>
    <w:p w:rsidR="001A733E" w:rsidRPr="00296724" w:rsidRDefault="0062436E" w:rsidP="00FD77A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A733E" w:rsidRPr="00296724">
        <w:rPr>
          <w:rFonts w:ascii="Times New Roman" w:hAnsi="Times New Roman"/>
          <w:sz w:val="28"/>
          <w:szCs w:val="28"/>
          <w:lang w:eastAsia="ru-RU"/>
        </w:rPr>
        <w:t>В рамках государственного строительного надзора, инспекция осуществл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я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ет федеральный государственный пожарный надзор, федеральный государстве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н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ный санитарно-эпидемиологический надзор, государственный контроль (надзор) за соответствием объекта капитального строительства требованиям в отношении его энергетической эффективности и требованиям в отношении его оснащенн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о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сти приборами учета используемых энергетических ресурсов, а также, за искл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ю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lastRenderedPageBreak/>
        <w:t>чением случаев, предусмотренных Градостроительным кодексом Российской Федерации, государственный экологический надзор</w:t>
      </w:r>
      <w:r w:rsidR="00FD77A1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FD77A1" w:rsidRPr="00FD77A1">
        <w:rPr>
          <w:rFonts w:ascii="Times New Roman" w:hAnsi="Times New Roman"/>
          <w:sz w:val="28"/>
          <w:szCs w:val="28"/>
          <w:lang w:eastAsia="ru-RU"/>
        </w:rPr>
        <w:t>государственный контроль (надзор) за обеспечением</w:t>
      </w:r>
      <w:proofErr w:type="gramEnd"/>
      <w:r w:rsidR="00FD77A1" w:rsidRPr="00FD77A1">
        <w:rPr>
          <w:rFonts w:ascii="Times New Roman" w:hAnsi="Times New Roman"/>
          <w:sz w:val="28"/>
          <w:szCs w:val="28"/>
          <w:lang w:eastAsia="ru-RU"/>
        </w:rPr>
        <w:t xml:space="preserve"> доступности для инвалидов объектов соц</w:t>
      </w:r>
      <w:r w:rsidR="00FD77A1" w:rsidRPr="00FD77A1">
        <w:rPr>
          <w:rFonts w:ascii="Times New Roman" w:hAnsi="Times New Roman"/>
          <w:sz w:val="28"/>
          <w:szCs w:val="28"/>
          <w:lang w:eastAsia="ru-RU"/>
        </w:rPr>
        <w:t>и</w:t>
      </w:r>
      <w:r w:rsidR="00FD77A1" w:rsidRPr="00FD77A1">
        <w:rPr>
          <w:rFonts w:ascii="Times New Roman" w:hAnsi="Times New Roman"/>
          <w:sz w:val="28"/>
          <w:szCs w:val="28"/>
          <w:lang w:eastAsia="ru-RU"/>
        </w:rPr>
        <w:t>альной, инженерной и транспортной инфраструктур и предоставляемых услуг</w:t>
      </w:r>
      <w:r w:rsidR="001A733E" w:rsidRPr="00296724">
        <w:rPr>
          <w:rFonts w:ascii="Times New Roman" w:hAnsi="Times New Roman"/>
          <w:sz w:val="28"/>
          <w:szCs w:val="28"/>
          <w:lang w:eastAsia="ru-RU"/>
        </w:rPr>
        <w:t>.</w:t>
      </w:r>
    </w:p>
    <w:p w:rsidR="0086569F" w:rsidRDefault="00296724" w:rsidP="00296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24">
        <w:rPr>
          <w:rFonts w:ascii="Times New Roman" w:eastAsia="Times New Roman" w:hAnsi="Times New Roman"/>
          <w:sz w:val="28"/>
          <w:szCs w:val="28"/>
          <w:lang w:eastAsia="ru-RU"/>
        </w:rPr>
        <w:t>Описание</w:t>
      </w:r>
      <w:r w:rsidR="0086569F" w:rsidRPr="002967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6724">
        <w:rPr>
          <w:rFonts w:ascii="Times New Roman" w:eastAsia="Times New Roman" w:hAnsi="Times New Roman"/>
          <w:sz w:val="28"/>
          <w:szCs w:val="28"/>
          <w:lang w:eastAsia="ru-RU"/>
        </w:rPr>
        <w:t>основных</w:t>
      </w:r>
      <w:r w:rsidR="0086569F" w:rsidRPr="00296724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</w:t>
      </w:r>
      <w:r w:rsidRPr="0029672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исполняемых инспекций при осуществлении </w:t>
      </w:r>
      <w:r w:rsidRPr="00296724">
        <w:rPr>
          <w:rFonts w:ascii="Times New Roman" w:eastAsia="Times New Roman" w:hAnsi="Times New Roman"/>
          <w:sz w:val="28"/>
          <w:szCs w:val="28"/>
          <w:lang w:eastAsia="ru-RU"/>
        </w:rPr>
        <w:t>регионального государственного строительного 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E257B" w:rsidRDefault="009E257B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рием, регистрация и рассмотрение 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поступивших 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направленных в 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инспекцию в соответствии с ч. 5 ст. 52 Градостроител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кодекса РФ,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 распорядительных документов о начале осуществл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градостроительного надзора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, отнесения объекта капитального строительства к </w:t>
      </w:r>
      <w:r w:rsidR="00973771" w:rsidRPr="00973771">
        <w:rPr>
          <w:rFonts w:ascii="Times New Roman" w:eastAsia="Times New Roman" w:hAnsi="Times New Roman"/>
          <w:sz w:val="28"/>
          <w:szCs w:val="28"/>
          <w:lang w:eastAsia="ru-RU"/>
        </w:rPr>
        <w:t>определенной категории риска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257B" w:rsidRPr="009E257B" w:rsidRDefault="009E257B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ормирование дела объекта капитального строительства, разработка программы проверок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257B" w:rsidRDefault="009E257B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государственного строительного надзора, в 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>случ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>ях, предусмотренных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 xml:space="preserve"> ч.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 xml:space="preserve"> ст. 54 Градостроительного кодекса РФ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проверок:</w:t>
      </w:r>
    </w:p>
    <w:p w:rsidR="009E257B" w:rsidRPr="009E257B" w:rsidRDefault="009E257B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а) соответствия выполнения работ и применяемых строительных мат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риалов в процессе строительства, реконструкции объекта капитального стро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тельства, а также результатов таких работ требованиям проектной документ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ции, в том числе требованиям энергетической эффективности (за исключением объектов капитального строительства, на которые требования энергетической эффективности не распространяются) и требованиям оснащенности объекта к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питального строительства приборами учета используемых энергетических р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сурсов;</w:t>
      </w:r>
      <w:proofErr w:type="gramEnd"/>
    </w:p>
    <w:p w:rsidR="009E257B" w:rsidRPr="009E257B" w:rsidRDefault="009E257B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б) наличия разрешения на строительство;</w:t>
      </w:r>
    </w:p>
    <w:p w:rsidR="009E257B" w:rsidRDefault="009E257B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в) выполнения требований частей 2, 3 и 3.1 статьи 52 Градостроител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E257B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кодекса Российской Федерации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3771" w:rsidRDefault="00973771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 </w:t>
      </w:r>
      <w:r w:rsidR="00E57C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57C8B" w:rsidRPr="00E57C8B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проведения проверок, </w:t>
      </w:r>
      <w:r w:rsidR="00E57C8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73771">
        <w:rPr>
          <w:rFonts w:ascii="Times New Roman" w:eastAsia="Times New Roman" w:hAnsi="Times New Roman"/>
          <w:sz w:val="28"/>
          <w:szCs w:val="28"/>
          <w:lang w:eastAsia="ru-RU"/>
        </w:rPr>
        <w:t>рин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ятие</w:t>
      </w:r>
      <w:r w:rsidRP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E57C8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73771">
        <w:rPr>
          <w:rFonts w:ascii="Times New Roman" w:eastAsia="Times New Roman" w:hAnsi="Times New Roman"/>
          <w:sz w:val="28"/>
          <w:szCs w:val="28"/>
          <w:lang w:eastAsia="ru-RU"/>
        </w:rPr>
        <w:t>, о проведении необх</w:t>
      </w:r>
      <w:r w:rsidRPr="009737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73771">
        <w:rPr>
          <w:rFonts w:ascii="Times New Roman" w:eastAsia="Times New Roman" w:hAnsi="Times New Roman"/>
          <w:sz w:val="28"/>
          <w:szCs w:val="28"/>
          <w:lang w:eastAsia="ru-RU"/>
        </w:rPr>
        <w:t>димых экспертиз, обследова</w:t>
      </w:r>
      <w:r w:rsidR="00E57C8B">
        <w:rPr>
          <w:rFonts w:ascii="Times New Roman" w:eastAsia="Times New Roman" w:hAnsi="Times New Roman"/>
          <w:sz w:val="28"/>
          <w:szCs w:val="28"/>
          <w:lang w:eastAsia="ru-RU"/>
        </w:rPr>
        <w:t>ний, лабо</w:t>
      </w:r>
      <w:r w:rsidRPr="00973771">
        <w:rPr>
          <w:rFonts w:ascii="Times New Roman" w:eastAsia="Times New Roman" w:hAnsi="Times New Roman"/>
          <w:sz w:val="28"/>
          <w:szCs w:val="28"/>
          <w:lang w:eastAsia="ru-RU"/>
        </w:rPr>
        <w:t>раторных и иных испытаний выполн</w:t>
      </w:r>
      <w:r w:rsidR="00E57C8B">
        <w:rPr>
          <w:rFonts w:ascii="Times New Roman" w:eastAsia="Times New Roman" w:hAnsi="Times New Roman"/>
          <w:sz w:val="28"/>
          <w:szCs w:val="28"/>
          <w:lang w:eastAsia="ru-RU"/>
        </w:rPr>
        <w:t>енных работ и применяемых строи</w:t>
      </w:r>
      <w:r w:rsidRPr="00973771">
        <w:rPr>
          <w:rFonts w:ascii="Times New Roman" w:eastAsia="Times New Roman" w:hAnsi="Times New Roman"/>
          <w:sz w:val="28"/>
          <w:szCs w:val="28"/>
          <w:lang w:eastAsia="ru-RU"/>
        </w:rPr>
        <w:t>тельных материалов.</w:t>
      </w:r>
    </w:p>
    <w:p w:rsidR="0062436E" w:rsidRDefault="00E57C8B" w:rsidP="00973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973771" w:rsidRPr="00973771">
        <w:rPr>
          <w:rFonts w:ascii="Times New Roman" w:eastAsia="Times New Roman" w:hAnsi="Times New Roman"/>
          <w:sz w:val="28"/>
          <w:szCs w:val="28"/>
          <w:lang w:eastAsia="ru-RU"/>
        </w:rPr>
        <w:t>формл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973771" w:rsidRP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973771" w:rsidRP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 в форме актов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</w:t>
      </w:r>
      <w:r w:rsidR="00973771" w:rsidRP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</w:t>
      </w:r>
      <w:r w:rsidR="00973771" w:rsidRPr="00973771">
        <w:rPr>
          <w:rFonts w:ascii="Times New Roman" w:eastAsia="Times New Roman" w:hAnsi="Times New Roman"/>
          <w:sz w:val="28"/>
          <w:szCs w:val="28"/>
          <w:lang w:eastAsia="ru-RU"/>
        </w:rPr>
        <w:t>предписаний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необходимости устранения нарушений, выявленных в ходе пр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проверок.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 выездных прове</w:t>
      </w:r>
      <w:r w:rsidR="00973771" w:rsidRP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контролю 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исполнения р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>нее выданных предписаний.</w:t>
      </w:r>
    </w:p>
    <w:p w:rsidR="00973771" w:rsidRDefault="00093181" w:rsidP="00973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3771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="00675247">
        <w:rPr>
          <w:rFonts w:ascii="Times New Roman" w:eastAsia="Times New Roman" w:hAnsi="Times New Roman"/>
          <w:sz w:val="28"/>
          <w:szCs w:val="28"/>
          <w:lang w:eastAsia="ru-RU"/>
        </w:rPr>
        <w:t>Составление протоколов, ф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>ормир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ование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рассм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 дел 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>нистративны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строительства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Вынесение постано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лений о привлечении к административной ответственности либо о прекращении производства по делу.</w:t>
      </w:r>
    </w:p>
    <w:p w:rsidR="009E257B" w:rsidRPr="009E257B" w:rsidRDefault="00093181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проверки 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соответствия 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>законченного строительством об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>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>ских ресур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сов. 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>Определ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а энергетической эф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фективности 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построенн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 xml:space="preserve">го, реконструированного 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>многоквартирного до</w:t>
      </w:r>
      <w:r w:rsidR="00A5673E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 w:rsidR="00A5673E" w:rsidRPr="00A567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257B" w:rsidRDefault="00093181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C4EF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и выдача 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>заключения о соответствии</w:t>
      </w:r>
      <w:r w:rsidR="007C4EFC" w:rsidRPr="007C4EFC">
        <w:t xml:space="preserve"> 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построенного, реко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струированного объекта капитального строительства требованиям проектной д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кументации, в том числе требованиям энергетической эффективности и требов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ниям оснащенности объекта капитального строительства приборами учета и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C4EFC" w:rsidRPr="007C4EFC">
        <w:rPr>
          <w:rFonts w:ascii="Times New Roman" w:eastAsia="Times New Roman" w:hAnsi="Times New Roman"/>
          <w:sz w:val="28"/>
          <w:szCs w:val="28"/>
          <w:lang w:eastAsia="ru-RU"/>
        </w:rPr>
        <w:t>пользуемых энергетических ресурсов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решения об отказе в выдаче такого з</w:t>
      </w:r>
      <w:r w:rsidR="009E257B" w:rsidRPr="009E25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C4EFC">
        <w:rPr>
          <w:rFonts w:ascii="Times New Roman" w:eastAsia="Times New Roman" w:hAnsi="Times New Roman"/>
          <w:sz w:val="28"/>
          <w:szCs w:val="28"/>
          <w:lang w:eastAsia="ru-RU"/>
        </w:rPr>
        <w:t>ключения.</w:t>
      </w:r>
    </w:p>
    <w:p w:rsidR="009E257B" w:rsidRDefault="007B1022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C4EF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ри </w:t>
      </w:r>
      <w:r w:rsidR="008F1E5A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 w:rsidR="008F1E5A"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 w:rsidR="008F1E5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8F1E5A"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строительн</w:t>
      </w:r>
      <w:r w:rsidR="008F1E5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8F1E5A"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</w:t>
      </w:r>
      <w:r w:rsidR="008F1E5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F1E5A"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093181">
        <w:rPr>
          <w:rFonts w:ascii="Times New Roman" w:eastAsia="Times New Roman" w:hAnsi="Times New Roman"/>
          <w:sz w:val="28"/>
          <w:szCs w:val="28"/>
          <w:lang w:eastAsia="ru-RU"/>
        </w:rPr>
        <w:t>случаях, предусмотренных</w:t>
      </w:r>
      <w:r w:rsidR="008F1E5A"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ч. 1.1 ст. 5</w:t>
      </w:r>
      <w:r w:rsidR="008F1E5A">
        <w:rPr>
          <w:rFonts w:ascii="Times New Roman" w:eastAsia="Times New Roman" w:hAnsi="Times New Roman"/>
          <w:sz w:val="28"/>
          <w:szCs w:val="28"/>
          <w:lang w:eastAsia="ru-RU"/>
        </w:rPr>
        <w:t>4 Градостроительного кодекса РФ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>, при наличии с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>ответствующих оснований</w:t>
      </w:r>
      <w:r w:rsidR="008F1E5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F1E5A" w:rsidRDefault="008F1E5A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а) организуется и пров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дится выездная 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наличия разрешения на строительство и соответствия объекта капитального строительства требованиям, указанным в разрешении на строительство, а в случае, если для строительства или реконструкции объекта капитального строительства не требуется выдача разрешения на строительство, - проверка соответствия параметров объектов к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</w:t>
      </w:r>
      <w:proofErr w:type="gramEnd"/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территории, и об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нами;</w:t>
      </w:r>
    </w:p>
    <w:p w:rsidR="008F1E5A" w:rsidRDefault="008F1E5A" w:rsidP="009E25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б) в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если по результатам проведенной проверки 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 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нарушения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2436E" w:rsidRPr="0062436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предусмотренный целями 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r w:rsidR="0062436E" w:rsidRPr="0062436E">
        <w:rPr>
          <w:rFonts w:ascii="Times New Roman" w:eastAsia="Times New Roman" w:hAnsi="Times New Roman"/>
          <w:sz w:val="28"/>
          <w:szCs w:val="28"/>
          <w:lang w:eastAsia="ru-RU"/>
        </w:rPr>
        <w:t>проверки,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в срок не позднее 5 рабочих дней со дня окончания проверки</w:t>
      </w:r>
      <w:r w:rsidR="0062436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инспекция 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направляет в орган местн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го самоуправления поселения, городского округа по месту нахождения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емого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капитального строительства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 случае нахождения объекта капитального строительства на межселенной территории в орган местного сам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управления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уведомление о</w:t>
      </w:r>
      <w:proofErr w:type="gramEnd"/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выявлении</w:t>
      </w:r>
      <w:proofErr w:type="gramEnd"/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самовольной п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F1E5A">
        <w:rPr>
          <w:rFonts w:ascii="Times New Roman" w:eastAsia="Times New Roman" w:hAnsi="Times New Roman"/>
          <w:sz w:val="28"/>
          <w:szCs w:val="28"/>
          <w:lang w:eastAsia="ru-RU"/>
        </w:rPr>
        <w:t>стройки с приложением документов, подтверждающих соответствующий факт.</w:t>
      </w:r>
    </w:p>
    <w:p w:rsidR="007C4EFC" w:rsidRDefault="007B1022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C4EFC" w:rsidRPr="009E257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C4EF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7C4EFC" w:rsidRPr="009E257B">
        <w:rPr>
          <w:rFonts w:ascii="Times New Roman" w:eastAsia="Times New Roman" w:hAnsi="Times New Roman"/>
          <w:sz w:val="28"/>
          <w:szCs w:val="28"/>
          <w:lang w:eastAsia="ru-RU"/>
        </w:rPr>
        <w:t>ринятие предусмотренных законодательством Российской Федер</w:t>
      </w:r>
      <w:r w:rsidR="007C4EFC" w:rsidRPr="009E25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C4EFC" w:rsidRPr="009E257B">
        <w:rPr>
          <w:rFonts w:ascii="Times New Roman" w:eastAsia="Times New Roman" w:hAnsi="Times New Roman"/>
          <w:sz w:val="28"/>
          <w:szCs w:val="28"/>
          <w:lang w:eastAsia="ru-RU"/>
        </w:rPr>
        <w:t>ции мер по предупреждению, пресечению и (или) устранению нарушений обяз</w:t>
      </w:r>
      <w:r w:rsidR="007C4EFC" w:rsidRPr="009E25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C4EFC" w:rsidRPr="009E257B">
        <w:rPr>
          <w:rFonts w:ascii="Times New Roman" w:eastAsia="Times New Roman" w:hAnsi="Times New Roman"/>
          <w:sz w:val="28"/>
          <w:szCs w:val="28"/>
          <w:lang w:eastAsia="ru-RU"/>
        </w:rPr>
        <w:t>тель</w:t>
      </w:r>
      <w:r w:rsidR="007C4EFC">
        <w:rPr>
          <w:rFonts w:ascii="Times New Roman" w:eastAsia="Times New Roman" w:hAnsi="Times New Roman"/>
          <w:sz w:val="28"/>
          <w:szCs w:val="28"/>
          <w:lang w:eastAsia="ru-RU"/>
        </w:rPr>
        <w:t>ных требований.</w:t>
      </w:r>
    </w:p>
    <w:p w:rsidR="007B1022" w:rsidRDefault="007B1022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 Ведение журналов, предусмотренных при осуществлении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ственного строительного надзора. Ведение архива инспекции.</w:t>
      </w:r>
    </w:p>
    <w:p w:rsidR="007B1022" w:rsidRDefault="007B1022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 В соответствии с требованиями законодательства, предоставление установленной отчетности, </w:t>
      </w:r>
      <w:r w:rsidR="0067524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регулярное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размещени</w:t>
      </w:r>
      <w:r w:rsidR="0067524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в соответств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ющих информационных системах.</w:t>
      </w:r>
      <w:r w:rsidR="0067524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Направление требуемой информации либо документов, по запросам право</w:t>
      </w:r>
      <w:r w:rsidR="002503F3">
        <w:rPr>
          <w:rFonts w:ascii="Times New Roman" w:eastAsia="Times New Roman" w:hAnsi="Times New Roman"/>
          <w:sz w:val="28"/>
          <w:szCs w:val="28"/>
          <w:lang w:eastAsia="ru-RU"/>
        </w:rPr>
        <w:t>охранительных</w:t>
      </w:r>
      <w:r w:rsidR="00F80B18">
        <w:rPr>
          <w:rFonts w:ascii="Times New Roman" w:eastAsia="Times New Roman" w:hAnsi="Times New Roman"/>
          <w:sz w:val="28"/>
          <w:szCs w:val="28"/>
          <w:lang w:eastAsia="ru-RU"/>
        </w:rPr>
        <w:t>, судебных</w:t>
      </w:r>
      <w:r w:rsidR="002503F3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государственных о</w:t>
      </w:r>
      <w:r w:rsidR="002503F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503F3">
        <w:rPr>
          <w:rFonts w:ascii="Times New Roman" w:eastAsia="Times New Roman" w:hAnsi="Times New Roman"/>
          <w:sz w:val="28"/>
          <w:szCs w:val="28"/>
          <w:lang w:eastAsia="ru-RU"/>
        </w:rPr>
        <w:t>ганов.</w:t>
      </w:r>
    </w:p>
    <w:p w:rsidR="007C4EFC" w:rsidRDefault="007C4EFC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="00E9291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9291D" w:rsidRPr="00E9291D">
        <w:rPr>
          <w:rFonts w:ascii="Times New Roman" w:eastAsia="Times New Roman" w:hAnsi="Times New Roman"/>
          <w:sz w:val="28"/>
          <w:szCs w:val="28"/>
          <w:lang w:eastAsia="ru-RU"/>
        </w:rPr>
        <w:t>ассм</w:t>
      </w:r>
      <w:r w:rsidR="00E9291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9291D" w:rsidRPr="00E9291D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E9291D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E9291D" w:rsidRPr="00E9291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E9291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9291D" w:rsidRPr="00E9291D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юридических и физических лиц по вопр</w:t>
      </w:r>
      <w:r w:rsidR="00E9291D" w:rsidRPr="00E9291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9291D" w:rsidRPr="00E9291D">
        <w:rPr>
          <w:rFonts w:ascii="Times New Roman" w:eastAsia="Times New Roman" w:hAnsi="Times New Roman"/>
          <w:sz w:val="28"/>
          <w:szCs w:val="28"/>
          <w:lang w:eastAsia="ru-RU"/>
        </w:rPr>
        <w:t>сам, отнесенным к компетенции инспекции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03F3" w:rsidRDefault="002503F3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 О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 xml:space="preserve"> к информации о деятельности инспекции, орг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низаци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 запросами граждан и юридических лиц о ее деятельности в с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ответствии с требованиями Федерального закона от 09.02.2009 N 8-ФЗ "Об обе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печении доступа к информации о деятельности государственных органов и орг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503F3">
        <w:rPr>
          <w:rFonts w:ascii="Times New Roman" w:eastAsia="Times New Roman" w:hAnsi="Times New Roman"/>
          <w:sz w:val="28"/>
          <w:szCs w:val="28"/>
          <w:lang w:eastAsia="ru-RU"/>
        </w:rPr>
        <w:t>нов местного самоуправления"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0BB8" w:rsidRDefault="00500BB8" w:rsidP="000B6531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96168">
        <w:rPr>
          <w:rFonts w:ascii="Times New Roman" w:hAnsi="Times New Roman"/>
          <w:b/>
          <w:sz w:val="28"/>
          <w:szCs w:val="28"/>
          <w:lang w:eastAsia="ru-RU"/>
        </w:rPr>
        <w:t>Нормативные правовые акты, регламентир</w:t>
      </w:r>
      <w:r w:rsidR="006B528F" w:rsidRPr="00C96168">
        <w:rPr>
          <w:rFonts w:ascii="Times New Roman" w:hAnsi="Times New Roman"/>
          <w:b/>
          <w:sz w:val="28"/>
          <w:szCs w:val="28"/>
          <w:lang w:eastAsia="ru-RU"/>
        </w:rPr>
        <w:t>овавшие</w:t>
      </w:r>
      <w:r w:rsidRPr="00C96168">
        <w:rPr>
          <w:rFonts w:ascii="Times New Roman" w:hAnsi="Times New Roman"/>
          <w:b/>
          <w:sz w:val="28"/>
          <w:szCs w:val="28"/>
          <w:lang w:eastAsia="ru-RU"/>
        </w:rPr>
        <w:t xml:space="preserve"> порядок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ции и осуществления регионального государственного строительного надзора</w:t>
      </w:r>
      <w:r w:rsidR="006B528F">
        <w:rPr>
          <w:rFonts w:ascii="Times New Roman" w:hAnsi="Times New Roman"/>
          <w:sz w:val="28"/>
          <w:szCs w:val="28"/>
          <w:lang w:eastAsia="ru-RU"/>
        </w:rPr>
        <w:t xml:space="preserve"> в 2020 году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1475A" w:rsidRPr="0021475A" w:rsidRDefault="0021475A" w:rsidP="0021475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75A">
        <w:rPr>
          <w:rFonts w:ascii="Times New Roman" w:hAnsi="Times New Roman"/>
          <w:sz w:val="28"/>
          <w:szCs w:val="28"/>
          <w:lang w:eastAsia="ru-RU"/>
        </w:rPr>
        <w:lastRenderedPageBreak/>
        <w:t>- Градостроительный кодекс Российской Федерации от 29.12.2004 № 190-ФЗ;</w:t>
      </w:r>
    </w:p>
    <w:p w:rsidR="0021475A" w:rsidRPr="0021475A" w:rsidRDefault="0021475A" w:rsidP="0021475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75A">
        <w:rPr>
          <w:rFonts w:ascii="Times New Roman" w:hAnsi="Times New Roman"/>
          <w:sz w:val="28"/>
          <w:szCs w:val="28"/>
          <w:lang w:eastAsia="ru-RU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1475A" w:rsidRPr="0021475A" w:rsidRDefault="0021475A" w:rsidP="0021475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75A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РФ от 01.02.2006 № 54 «О государственном строительном надзоре в Российской Федерации»;</w:t>
      </w:r>
    </w:p>
    <w:p w:rsidR="0021475A" w:rsidRPr="0021475A" w:rsidRDefault="0021475A" w:rsidP="0021475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75A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РФ от 03.04.2020 № 438 «Об особенностях осуществления в 2020 году государственного контроля (надзора), муниципал</w:t>
      </w:r>
      <w:r w:rsidRPr="0021475A">
        <w:rPr>
          <w:rFonts w:ascii="Times New Roman" w:hAnsi="Times New Roman"/>
          <w:sz w:val="28"/>
          <w:szCs w:val="28"/>
          <w:lang w:eastAsia="ru-RU"/>
        </w:rPr>
        <w:t>ь</w:t>
      </w:r>
      <w:r w:rsidRPr="0021475A">
        <w:rPr>
          <w:rFonts w:ascii="Times New Roman" w:hAnsi="Times New Roman"/>
          <w:sz w:val="28"/>
          <w:szCs w:val="28"/>
          <w:lang w:eastAsia="ru-RU"/>
        </w:rPr>
        <w:t xml:space="preserve">ного контроля и о внесении изменения в пункт 7 Правил подготовки органами государственного контроля (надзора) и органами муниципального </w:t>
      </w:r>
      <w:proofErr w:type="gramStart"/>
      <w:r w:rsidRPr="0021475A">
        <w:rPr>
          <w:rFonts w:ascii="Times New Roman" w:hAnsi="Times New Roman"/>
          <w:sz w:val="28"/>
          <w:szCs w:val="28"/>
          <w:lang w:eastAsia="ru-RU"/>
        </w:rPr>
        <w:t>контроля еж</w:t>
      </w:r>
      <w:r w:rsidRPr="0021475A">
        <w:rPr>
          <w:rFonts w:ascii="Times New Roman" w:hAnsi="Times New Roman"/>
          <w:sz w:val="28"/>
          <w:szCs w:val="28"/>
          <w:lang w:eastAsia="ru-RU"/>
        </w:rPr>
        <w:t>е</w:t>
      </w:r>
      <w:r w:rsidRPr="0021475A">
        <w:rPr>
          <w:rFonts w:ascii="Times New Roman" w:hAnsi="Times New Roman"/>
          <w:sz w:val="28"/>
          <w:szCs w:val="28"/>
          <w:lang w:eastAsia="ru-RU"/>
        </w:rPr>
        <w:t>годных планов проведения плановых проверок юридических лиц</w:t>
      </w:r>
      <w:proofErr w:type="gramEnd"/>
      <w:r w:rsidRPr="0021475A">
        <w:rPr>
          <w:rFonts w:ascii="Times New Roman" w:hAnsi="Times New Roman"/>
          <w:sz w:val="28"/>
          <w:szCs w:val="28"/>
          <w:lang w:eastAsia="ru-RU"/>
        </w:rPr>
        <w:t xml:space="preserve"> и индивид</w:t>
      </w:r>
      <w:r w:rsidRPr="0021475A">
        <w:rPr>
          <w:rFonts w:ascii="Times New Roman" w:hAnsi="Times New Roman"/>
          <w:sz w:val="28"/>
          <w:szCs w:val="28"/>
          <w:lang w:eastAsia="ru-RU"/>
        </w:rPr>
        <w:t>у</w:t>
      </w:r>
      <w:r w:rsidRPr="0021475A">
        <w:rPr>
          <w:rFonts w:ascii="Times New Roman" w:hAnsi="Times New Roman"/>
          <w:sz w:val="28"/>
          <w:szCs w:val="28"/>
          <w:lang w:eastAsia="ru-RU"/>
        </w:rPr>
        <w:t>альных предпринимателей»;</w:t>
      </w:r>
    </w:p>
    <w:p w:rsidR="0021475A" w:rsidRPr="0021475A" w:rsidRDefault="0021475A" w:rsidP="0021475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75A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РФ от 03.04.2020 № 440 «О продлении де</w:t>
      </w:r>
      <w:r w:rsidRPr="0021475A">
        <w:rPr>
          <w:rFonts w:ascii="Times New Roman" w:hAnsi="Times New Roman"/>
          <w:sz w:val="28"/>
          <w:szCs w:val="28"/>
          <w:lang w:eastAsia="ru-RU"/>
        </w:rPr>
        <w:t>й</w:t>
      </w:r>
      <w:r w:rsidRPr="0021475A">
        <w:rPr>
          <w:rFonts w:ascii="Times New Roman" w:hAnsi="Times New Roman"/>
          <w:sz w:val="28"/>
          <w:szCs w:val="28"/>
          <w:lang w:eastAsia="ru-RU"/>
        </w:rPr>
        <w:t>ствия разрешений и иных особенностях в отношении разрешительной деятел</w:t>
      </w:r>
      <w:r w:rsidRPr="0021475A">
        <w:rPr>
          <w:rFonts w:ascii="Times New Roman" w:hAnsi="Times New Roman"/>
          <w:sz w:val="28"/>
          <w:szCs w:val="28"/>
          <w:lang w:eastAsia="ru-RU"/>
        </w:rPr>
        <w:t>ь</w:t>
      </w:r>
      <w:r w:rsidRPr="0021475A">
        <w:rPr>
          <w:rFonts w:ascii="Times New Roman" w:hAnsi="Times New Roman"/>
          <w:sz w:val="28"/>
          <w:szCs w:val="28"/>
          <w:lang w:eastAsia="ru-RU"/>
        </w:rPr>
        <w:t>ности в 2020 году»;</w:t>
      </w:r>
    </w:p>
    <w:p w:rsidR="0021475A" w:rsidRPr="0021475A" w:rsidRDefault="0021475A" w:rsidP="0021475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75A">
        <w:rPr>
          <w:rFonts w:ascii="Times New Roman" w:hAnsi="Times New Roman"/>
          <w:sz w:val="28"/>
          <w:szCs w:val="28"/>
          <w:lang w:eastAsia="ru-RU"/>
        </w:rPr>
        <w:t>- постановление Правительства Новосибирской области от 18.10.2016                  № 342-п «Об утверждении Положения об инспекции государственного стро</w:t>
      </w:r>
      <w:r w:rsidRPr="0021475A">
        <w:rPr>
          <w:rFonts w:ascii="Times New Roman" w:hAnsi="Times New Roman"/>
          <w:sz w:val="28"/>
          <w:szCs w:val="28"/>
          <w:lang w:eastAsia="ru-RU"/>
        </w:rPr>
        <w:t>и</w:t>
      </w:r>
      <w:r w:rsidRPr="0021475A">
        <w:rPr>
          <w:rFonts w:ascii="Times New Roman" w:hAnsi="Times New Roman"/>
          <w:sz w:val="28"/>
          <w:szCs w:val="28"/>
          <w:lang w:eastAsia="ru-RU"/>
        </w:rPr>
        <w:t>тельного надзора Новосибирской области»;</w:t>
      </w:r>
    </w:p>
    <w:p w:rsidR="0021475A" w:rsidRDefault="0021475A" w:rsidP="0021475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1475A">
        <w:rPr>
          <w:rFonts w:ascii="Times New Roman" w:hAnsi="Times New Roman"/>
          <w:sz w:val="28"/>
          <w:szCs w:val="28"/>
          <w:lang w:eastAsia="ru-RU"/>
        </w:rPr>
        <w:t>- приказ инспекции государственного строительного надзора Новосиби</w:t>
      </w:r>
      <w:r w:rsidRPr="0021475A">
        <w:rPr>
          <w:rFonts w:ascii="Times New Roman" w:hAnsi="Times New Roman"/>
          <w:sz w:val="28"/>
          <w:szCs w:val="28"/>
          <w:lang w:eastAsia="ru-RU"/>
        </w:rPr>
        <w:t>р</w:t>
      </w:r>
      <w:r w:rsidRPr="0021475A">
        <w:rPr>
          <w:rFonts w:ascii="Times New Roman" w:hAnsi="Times New Roman"/>
          <w:sz w:val="28"/>
          <w:szCs w:val="28"/>
          <w:lang w:eastAsia="ru-RU"/>
        </w:rPr>
        <w:t>ской области от 23.03.2018 № 3 «Об утверждении Административного регламе</w:t>
      </w:r>
      <w:r w:rsidRPr="0021475A">
        <w:rPr>
          <w:rFonts w:ascii="Times New Roman" w:hAnsi="Times New Roman"/>
          <w:sz w:val="28"/>
          <w:szCs w:val="28"/>
          <w:lang w:eastAsia="ru-RU"/>
        </w:rPr>
        <w:t>н</w:t>
      </w:r>
      <w:r w:rsidRPr="0021475A">
        <w:rPr>
          <w:rFonts w:ascii="Times New Roman" w:hAnsi="Times New Roman"/>
          <w:sz w:val="28"/>
          <w:szCs w:val="28"/>
          <w:lang w:eastAsia="ru-RU"/>
        </w:rPr>
        <w:t>та инспекции государственного строительного надзора Новосибирской области исполнения государственной функции по осуществлению регионального гос</w:t>
      </w:r>
      <w:r w:rsidRPr="0021475A">
        <w:rPr>
          <w:rFonts w:ascii="Times New Roman" w:hAnsi="Times New Roman"/>
          <w:sz w:val="28"/>
          <w:szCs w:val="28"/>
          <w:lang w:eastAsia="ru-RU"/>
        </w:rPr>
        <w:t>у</w:t>
      </w:r>
      <w:r w:rsidRPr="0021475A">
        <w:rPr>
          <w:rFonts w:ascii="Times New Roman" w:hAnsi="Times New Roman"/>
          <w:sz w:val="28"/>
          <w:szCs w:val="28"/>
          <w:lang w:eastAsia="ru-RU"/>
        </w:rPr>
        <w:t>дарственного строительного надзора».</w:t>
      </w:r>
    </w:p>
    <w:p w:rsidR="00DC1481" w:rsidRDefault="00C96168" w:rsidP="0021475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96168">
        <w:rPr>
          <w:rFonts w:ascii="Times New Roman" w:hAnsi="Times New Roman"/>
          <w:b/>
          <w:sz w:val="28"/>
          <w:szCs w:val="28"/>
          <w:lang w:eastAsia="ru-RU"/>
        </w:rPr>
        <w:t>О взаимодействии инспекции с другими органами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500BB8" w:rsidRPr="00500BB8">
        <w:rPr>
          <w:rFonts w:ascii="Times New Roman" w:hAnsi="Times New Roman"/>
          <w:sz w:val="28"/>
          <w:szCs w:val="28"/>
          <w:lang w:eastAsia="ru-RU"/>
        </w:rPr>
        <w:t>Руково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>д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>ствуясь пунктом 7 статьи 54 Градостроительного кодекса РФ о недопустимости осуществления иных видов государственного надзора при строительстве, реко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>н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 xml:space="preserve">струкции объектов капитального строительства, </w:t>
      </w:r>
      <w:r w:rsidR="00561761">
        <w:rPr>
          <w:rFonts w:ascii="Times New Roman" w:hAnsi="Times New Roman"/>
          <w:sz w:val="28"/>
          <w:szCs w:val="28"/>
          <w:lang w:eastAsia="ru-RU"/>
        </w:rPr>
        <w:t>в отношении которых инспе</w:t>
      </w:r>
      <w:r w:rsidR="00561761">
        <w:rPr>
          <w:rFonts w:ascii="Times New Roman" w:hAnsi="Times New Roman"/>
          <w:sz w:val="28"/>
          <w:szCs w:val="28"/>
          <w:lang w:eastAsia="ru-RU"/>
        </w:rPr>
        <w:t>к</w:t>
      </w:r>
      <w:r w:rsidR="00561761">
        <w:rPr>
          <w:rFonts w:ascii="Times New Roman" w:hAnsi="Times New Roman"/>
          <w:sz w:val="28"/>
          <w:szCs w:val="28"/>
          <w:lang w:eastAsia="ru-RU"/>
        </w:rPr>
        <w:t xml:space="preserve">цией осуществляется региональный государственный строительный надзор, 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>и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>н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 xml:space="preserve">спекция не взаимодействует при </w:t>
      </w:r>
      <w:r w:rsidR="002C0F9E">
        <w:rPr>
          <w:rFonts w:ascii="Times New Roman" w:hAnsi="Times New Roman"/>
          <w:sz w:val="28"/>
          <w:szCs w:val="28"/>
          <w:lang w:eastAsia="ru-RU"/>
        </w:rPr>
        <w:t>проведении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 xml:space="preserve"> проверок с другими контрольно-надзорными органами, за исключением </w:t>
      </w:r>
      <w:r w:rsidR="00A93358">
        <w:rPr>
          <w:rFonts w:ascii="Times New Roman" w:hAnsi="Times New Roman"/>
          <w:sz w:val="28"/>
          <w:szCs w:val="28"/>
          <w:lang w:eastAsia="ru-RU"/>
        </w:rPr>
        <w:t xml:space="preserve">органов по охране объектов культурного наследия и 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 xml:space="preserve">органов прокуратуры. </w:t>
      </w:r>
      <w:proofErr w:type="gramEnd"/>
    </w:p>
    <w:p w:rsidR="000B5E5A" w:rsidRDefault="00C96168" w:rsidP="006B528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96168">
        <w:rPr>
          <w:rFonts w:ascii="Times New Roman" w:hAnsi="Times New Roman"/>
          <w:b/>
          <w:sz w:val="28"/>
          <w:szCs w:val="28"/>
          <w:lang w:eastAsia="ru-RU"/>
        </w:rPr>
        <w:t>О подведомственных организациях.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 xml:space="preserve">Инспекция является </w:t>
      </w:r>
      <w:r w:rsidR="00DC1481">
        <w:rPr>
          <w:rFonts w:ascii="Times New Roman" w:hAnsi="Times New Roman"/>
          <w:sz w:val="28"/>
          <w:szCs w:val="28"/>
          <w:lang w:eastAsia="ru-RU"/>
        </w:rPr>
        <w:t xml:space="preserve">единственным 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>органом</w:t>
      </w:r>
      <w:r w:rsidR="00DC1481">
        <w:rPr>
          <w:rFonts w:ascii="Times New Roman" w:hAnsi="Times New Roman"/>
          <w:sz w:val="28"/>
          <w:szCs w:val="28"/>
          <w:lang w:eastAsia="ru-RU"/>
        </w:rPr>
        <w:t>,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 xml:space="preserve"> уполномоченным на осуществление регионального государственного строительного надзора </w:t>
      </w:r>
      <w:r w:rsidR="00DC1481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>Новосибирской области, в случаях, пред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>у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>смотренных Градостроительным кодексом Российской Федерации, иными фед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>е</w:t>
      </w:r>
      <w:r w:rsidR="00DC1481" w:rsidRPr="00DC1481">
        <w:rPr>
          <w:rFonts w:ascii="Times New Roman" w:hAnsi="Times New Roman"/>
          <w:sz w:val="28"/>
          <w:szCs w:val="28"/>
          <w:lang w:eastAsia="ru-RU"/>
        </w:rPr>
        <w:t>ральными законами.</w:t>
      </w:r>
      <w:r w:rsidR="00DC1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 xml:space="preserve">Подведомственных организаций, выполняющих </w:t>
      </w:r>
      <w:r w:rsidR="00DC1481">
        <w:rPr>
          <w:rFonts w:ascii="Times New Roman" w:hAnsi="Times New Roman"/>
          <w:sz w:val="28"/>
          <w:szCs w:val="28"/>
          <w:lang w:eastAsia="ru-RU"/>
        </w:rPr>
        <w:t xml:space="preserve">отдельные 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 xml:space="preserve">функции по осуществлению </w:t>
      </w:r>
      <w:r w:rsidR="00DC1481">
        <w:rPr>
          <w:rFonts w:ascii="Times New Roman" w:hAnsi="Times New Roman"/>
          <w:sz w:val="28"/>
          <w:szCs w:val="28"/>
          <w:lang w:eastAsia="ru-RU"/>
        </w:rPr>
        <w:t xml:space="preserve">регионального </w:t>
      </w:r>
      <w:r w:rsidR="00500BB8" w:rsidRPr="00500BB8">
        <w:rPr>
          <w:rFonts w:ascii="Times New Roman" w:hAnsi="Times New Roman"/>
          <w:sz w:val="28"/>
          <w:szCs w:val="28"/>
          <w:lang w:eastAsia="ru-RU"/>
        </w:rPr>
        <w:t>государственного строительного надзора, инспекция не имеет.</w:t>
      </w:r>
      <w:r w:rsidR="000B5E5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7449A" w:rsidRPr="000B5E5A" w:rsidRDefault="00564249" w:rsidP="000B5E5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96168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по аккредитации</w:t>
      </w:r>
      <w:r w:rsidRPr="000B5E5A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юридических лиц и граждан в качестве экспер</w:t>
      </w:r>
      <w:r w:rsidRPr="000B5E5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B5E5A">
        <w:rPr>
          <w:rFonts w:ascii="Times New Roman" w:eastAsia="Times New Roman" w:hAnsi="Times New Roman"/>
          <w:sz w:val="28"/>
          <w:szCs w:val="28"/>
          <w:lang w:eastAsia="ru-RU"/>
        </w:rPr>
        <w:t>ных организаций и экспертов, привлекаемых к выполнению мероприятий по контролю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5E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проверок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03000" w:rsidRPr="00503000">
        <w:t xml:space="preserve"> </w:t>
      </w:r>
      <w:r w:rsidR="00503000" w:rsidRPr="00503000">
        <w:rPr>
          <w:rFonts w:ascii="Times New Roman" w:eastAsia="Times New Roman" w:hAnsi="Times New Roman"/>
          <w:sz w:val="28"/>
          <w:szCs w:val="28"/>
          <w:lang w:eastAsia="ru-RU"/>
        </w:rPr>
        <w:t>не проводи</w:t>
      </w:r>
      <w:r w:rsidR="00503000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503000" w:rsidRPr="00503000">
        <w:rPr>
          <w:rFonts w:ascii="Times New Roman" w:eastAsia="Times New Roman" w:hAnsi="Times New Roman"/>
          <w:sz w:val="28"/>
          <w:szCs w:val="28"/>
          <w:lang w:eastAsia="ru-RU"/>
        </w:rPr>
        <w:t>, ввиду отсутствия у инспе</w:t>
      </w:r>
      <w:r w:rsidR="00503000" w:rsidRPr="0050300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03000" w:rsidRPr="00503000">
        <w:rPr>
          <w:rFonts w:ascii="Times New Roman" w:eastAsia="Times New Roman" w:hAnsi="Times New Roman"/>
          <w:sz w:val="28"/>
          <w:szCs w:val="28"/>
          <w:lang w:eastAsia="ru-RU"/>
        </w:rPr>
        <w:t>ции соответствующих полномочий.</w:t>
      </w:r>
    </w:p>
    <w:p w:rsidR="00317934" w:rsidRDefault="00317934" w:rsidP="00B7449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D1E19" w:rsidRPr="000B6531" w:rsidRDefault="00DD1E19" w:rsidP="00B7449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7449A" w:rsidRPr="0021475A" w:rsidRDefault="00B7449A" w:rsidP="00722B4F">
      <w:pPr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B2104B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Раздел 3</w:t>
      </w:r>
      <w:r w:rsidR="00722B4F" w:rsidRPr="00B2104B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B2104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«Финансовое и кадровое обеспечение </w:t>
      </w:r>
      <w:r w:rsidR="00017E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регионального </w:t>
      </w:r>
      <w:r w:rsidRPr="00B2104B">
        <w:rPr>
          <w:rFonts w:ascii="Times New Roman" w:eastAsia="Times New Roman" w:hAnsi="Times New Roman"/>
          <w:b/>
          <w:sz w:val="32"/>
          <w:szCs w:val="32"/>
          <w:lang w:eastAsia="ru-RU"/>
        </w:rPr>
        <w:t>го</w:t>
      </w:r>
      <w:r w:rsidRPr="00B2104B">
        <w:rPr>
          <w:rFonts w:ascii="Times New Roman" w:eastAsia="Times New Roman" w:hAnsi="Times New Roman"/>
          <w:b/>
          <w:sz w:val="32"/>
          <w:szCs w:val="32"/>
          <w:lang w:eastAsia="ru-RU"/>
        </w:rPr>
        <w:t>с</w:t>
      </w:r>
      <w:r w:rsidRPr="00B2104B">
        <w:rPr>
          <w:rFonts w:ascii="Times New Roman" w:eastAsia="Times New Roman" w:hAnsi="Times New Roman"/>
          <w:b/>
          <w:sz w:val="32"/>
          <w:szCs w:val="32"/>
          <w:lang w:eastAsia="ru-RU"/>
        </w:rPr>
        <w:t>ударственного строительного надзора»</w:t>
      </w:r>
    </w:p>
    <w:p w:rsidR="001C42CB" w:rsidRPr="001C42CB" w:rsidRDefault="00B7449A" w:rsidP="001C42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C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42CB" w:rsidRPr="001C42CB">
        <w:rPr>
          <w:rFonts w:ascii="Times New Roman" w:eastAsia="Times New Roman" w:hAnsi="Times New Roman"/>
          <w:sz w:val="28"/>
          <w:szCs w:val="28"/>
          <w:lang w:eastAsia="ru-RU"/>
        </w:rPr>
        <w:t>Инспекция является юридическим лицом, имеет расчетный счет, является получателем бюджетных средств (ПБС), выделенных для ее функционирования.</w:t>
      </w:r>
    </w:p>
    <w:p w:rsidR="00BE3B19" w:rsidRPr="00BE3B19" w:rsidRDefault="00BE3B19" w:rsidP="003960F4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 инспекции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 составило 100% от з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планированных расходов на содержание и обеспечение осуществления реги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нального государственного строительного надзора</w:t>
      </w:r>
      <w:r w:rsidR="0099350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в сумме </w:t>
      </w:r>
      <w:r w:rsidR="003960F4" w:rsidRPr="003960F4">
        <w:rPr>
          <w:rFonts w:ascii="Times New Roman" w:eastAsia="Times New Roman" w:hAnsi="Times New Roman"/>
          <w:sz w:val="28"/>
          <w:szCs w:val="28"/>
          <w:lang w:eastAsia="ru-RU"/>
        </w:rPr>
        <w:t>85488,800</w:t>
      </w:r>
      <w:r w:rsidR="006B52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B528F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="006B52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 xml:space="preserve">. Исполнение бюджетных назначений за 2020 год </w:t>
      </w:r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 xml:space="preserve">но в сумме </w:t>
      </w:r>
      <w:r w:rsidR="003960F4" w:rsidRPr="003960F4">
        <w:rPr>
          <w:rFonts w:ascii="Times New Roman" w:eastAsia="Times New Roman" w:hAnsi="Times New Roman"/>
          <w:sz w:val="28"/>
          <w:szCs w:val="28"/>
          <w:lang w:eastAsia="ru-RU"/>
        </w:rPr>
        <w:t>84357,979</w:t>
      </w:r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="003960F4">
        <w:rPr>
          <w:rFonts w:ascii="Times New Roman" w:eastAsia="Times New Roman" w:hAnsi="Times New Roman"/>
          <w:sz w:val="28"/>
          <w:szCs w:val="28"/>
          <w:lang w:eastAsia="ru-RU"/>
        </w:rPr>
        <w:t xml:space="preserve">., что 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составило 98,68 %  от доведенных бюдже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ных данных.</w:t>
      </w:r>
      <w:r w:rsidR="00AD00A6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расчета 2835 проведенных инспекцией проверок в 2020 году, расходование бюджетных средств </w:t>
      </w:r>
      <w:r w:rsidR="006A45EB">
        <w:rPr>
          <w:rFonts w:ascii="Times New Roman" w:eastAsia="Times New Roman" w:hAnsi="Times New Roman"/>
          <w:sz w:val="28"/>
          <w:szCs w:val="28"/>
          <w:lang w:eastAsia="ru-RU"/>
        </w:rPr>
        <w:t xml:space="preserve">из расчета </w:t>
      </w:r>
      <w:r w:rsidR="00AD00A6">
        <w:rPr>
          <w:rFonts w:ascii="Times New Roman" w:eastAsia="Times New Roman" w:hAnsi="Times New Roman"/>
          <w:sz w:val="28"/>
          <w:szCs w:val="28"/>
          <w:lang w:eastAsia="ru-RU"/>
        </w:rPr>
        <w:t>на одну проверку</w:t>
      </w:r>
      <w:r w:rsidR="006A45EB">
        <w:rPr>
          <w:rFonts w:ascii="Times New Roman" w:eastAsia="Times New Roman" w:hAnsi="Times New Roman"/>
          <w:sz w:val="28"/>
          <w:szCs w:val="28"/>
          <w:lang w:eastAsia="ru-RU"/>
        </w:rPr>
        <w:t>, принимая ее как единицу, включающую в себя весь объем затрат, обеспечивающих исполнение инспекцией функций ее касающихся,</w:t>
      </w:r>
      <w:r w:rsidR="00AD00A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составило 29,756 </w:t>
      </w:r>
      <w:proofErr w:type="spellStart"/>
      <w:r w:rsidR="00AD00A6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="00AD00A6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AD00A6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="00AD00A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В 2020 году  инспекции было выделено 93,21 % доведенных бюджетных данных на выплаты по оплате труда работникам государственных органов, начисления на выплаты на оплату труда, а также  на прочие выплаты, связанные с командированием персонала в целях осуществления регионального госуда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ственного строительного надзора.</w:t>
      </w:r>
      <w:r w:rsidRPr="00BE3B1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Фактическое исполнение по указанным стат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 xml:space="preserve">ям составило 99,33% от выделенных на них средств. 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Кроме этого, 6,79 % бюджетных средств  было выделено на расходы, св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занные со следующим: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- затратами на эксплуатационные и коммунальные услуги по содержанию здания инспекции, на его оснащение  оборудованием и мебелью;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- затратами на информационно-коммуникационное обеспечение;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- прочими затратами, касающимися осуществления регионального гос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дарственного строительного надзора</w:t>
      </w:r>
      <w:r w:rsidRPr="00BE3B1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Фактическое исполнение по указанным статьям составило  89,73% от в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деленных на них средств. Неполное освоение выделенных средств, связано со следующими объективными причинами: 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1) В связи с образованием экономии в результате проведения конкурсных процедур при заключении государственных контрактов с применением конк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рентных способов, в том числе, при заключении государственных контрактов на поставку множительной техники, канцелярских товаров, картриджей для печ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тающих устройств,   офисной мебели, бумаги для офисной техники, канцеля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 xml:space="preserve">ских товаров.  </w:t>
      </w:r>
    </w:p>
    <w:p w:rsidR="00BE3B19" w:rsidRPr="00BE3B19" w:rsidRDefault="00BE3B19" w:rsidP="00BE3B1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2) В связи с экономией ресурсов, достигнутой в результате оптимизации использования энергоресурсов, а также в связи со снижением средств, напра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E3B19">
        <w:rPr>
          <w:rFonts w:ascii="Times New Roman" w:eastAsia="Times New Roman" w:hAnsi="Times New Roman"/>
          <w:sz w:val="28"/>
          <w:szCs w:val="28"/>
          <w:lang w:eastAsia="ru-RU"/>
        </w:rPr>
        <w:t>ленных на эксплуатационные и коммунальные услуги.</w:t>
      </w:r>
    </w:p>
    <w:p w:rsidR="006C5A17" w:rsidRDefault="006C5A17" w:rsidP="006C5A17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28EC">
        <w:rPr>
          <w:rFonts w:ascii="Times New Roman" w:hAnsi="Times New Roman"/>
          <w:b/>
          <w:sz w:val="28"/>
          <w:szCs w:val="28"/>
        </w:rPr>
        <w:t>Кадровая работа</w:t>
      </w:r>
      <w:r w:rsidRPr="00D528EC">
        <w:rPr>
          <w:rFonts w:ascii="Times New Roman" w:hAnsi="Times New Roman"/>
          <w:sz w:val="28"/>
          <w:szCs w:val="28"/>
        </w:rPr>
        <w:t xml:space="preserve"> в инспекции государственного строительного надзора Новосибирской области проводилась в соответствии с требованиями </w:t>
      </w:r>
      <w:r>
        <w:rPr>
          <w:rFonts w:ascii="Times New Roman" w:hAnsi="Times New Roman"/>
          <w:sz w:val="28"/>
          <w:szCs w:val="28"/>
        </w:rPr>
        <w:t>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законодательства и законодательства Новосибирской области о гражда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ской службе.</w:t>
      </w:r>
    </w:p>
    <w:p w:rsidR="006C5A17" w:rsidRPr="00D528EC" w:rsidRDefault="006C5A17" w:rsidP="006C5A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28EC">
        <w:rPr>
          <w:rFonts w:ascii="Times New Roman" w:hAnsi="Times New Roman"/>
          <w:sz w:val="28"/>
          <w:szCs w:val="28"/>
        </w:rPr>
        <w:t>По состоянию на 31.12.20</w:t>
      </w:r>
      <w:r>
        <w:rPr>
          <w:rFonts w:ascii="Times New Roman" w:hAnsi="Times New Roman"/>
          <w:sz w:val="28"/>
          <w:szCs w:val="28"/>
        </w:rPr>
        <w:t>20</w:t>
      </w:r>
      <w:r w:rsidRPr="00D528EC">
        <w:rPr>
          <w:rFonts w:ascii="Times New Roman" w:hAnsi="Times New Roman"/>
          <w:sz w:val="28"/>
          <w:szCs w:val="28"/>
        </w:rPr>
        <w:t>, фактическая численность работников и</w:t>
      </w:r>
      <w:r w:rsidRPr="00D528EC">
        <w:rPr>
          <w:rFonts w:ascii="Times New Roman" w:hAnsi="Times New Roman"/>
          <w:sz w:val="28"/>
          <w:szCs w:val="28"/>
        </w:rPr>
        <w:t>н</w:t>
      </w:r>
      <w:r w:rsidRPr="00D528EC">
        <w:rPr>
          <w:rFonts w:ascii="Times New Roman" w:hAnsi="Times New Roman"/>
          <w:sz w:val="28"/>
          <w:szCs w:val="28"/>
        </w:rPr>
        <w:t>спекции составила 8</w:t>
      </w:r>
      <w:r>
        <w:rPr>
          <w:rFonts w:ascii="Times New Roman" w:hAnsi="Times New Roman"/>
          <w:sz w:val="28"/>
          <w:szCs w:val="28"/>
        </w:rPr>
        <w:t>5</w:t>
      </w:r>
      <w:r w:rsidRPr="00D528EC">
        <w:rPr>
          <w:rFonts w:ascii="Times New Roman" w:hAnsi="Times New Roman"/>
          <w:sz w:val="28"/>
          <w:szCs w:val="28"/>
        </w:rPr>
        <w:t xml:space="preserve"> человек, из них 8 работников, замещающих должности, не являющиеся должностями государственной гражданской службы Новосиби</w:t>
      </w:r>
      <w:r w:rsidRPr="00D528EC">
        <w:rPr>
          <w:rFonts w:ascii="Times New Roman" w:hAnsi="Times New Roman"/>
          <w:sz w:val="28"/>
          <w:szCs w:val="28"/>
        </w:rPr>
        <w:t>р</w:t>
      </w:r>
      <w:r w:rsidRPr="00D528EC">
        <w:rPr>
          <w:rFonts w:ascii="Times New Roman" w:hAnsi="Times New Roman"/>
          <w:sz w:val="28"/>
          <w:szCs w:val="28"/>
        </w:rPr>
        <w:lastRenderedPageBreak/>
        <w:t>ской области (предельная численность</w:t>
      </w:r>
      <w:r>
        <w:rPr>
          <w:rFonts w:ascii="Times New Roman" w:hAnsi="Times New Roman"/>
          <w:sz w:val="28"/>
          <w:szCs w:val="28"/>
        </w:rPr>
        <w:t> </w:t>
      </w:r>
      <w:r w:rsidRPr="00D528E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528EC">
        <w:rPr>
          <w:rFonts w:ascii="Times New Roman" w:hAnsi="Times New Roman"/>
          <w:sz w:val="28"/>
          <w:szCs w:val="28"/>
        </w:rPr>
        <w:t xml:space="preserve">89 </w:t>
      </w:r>
      <w:r>
        <w:rPr>
          <w:rFonts w:ascii="Times New Roman" w:hAnsi="Times New Roman"/>
          <w:sz w:val="28"/>
          <w:szCs w:val="28"/>
        </w:rPr>
        <w:t>единиц</w:t>
      </w:r>
      <w:r w:rsidRPr="00D528EC"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ascii="Times New Roman" w:hAnsi="Times New Roman"/>
          <w:sz w:val="28"/>
          <w:szCs w:val="28"/>
        </w:rPr>
        <w:t>10</w:t>
      </w:r>
      <w:r w:rsidRPr="00D528EC">
        <w:rPr>
          <w:rFonts w:ascii="Times New Roman" w:hAnsi="Times New Roman"/>
          <w:sz w:val="28"/>
          <w:szCs w:val="28"/>
        </w:rPr>
        <w:t xml:space="preserve"> должностей, не я</w:t>
      </w:r>
      <w:r w:rsidRPr="00D528EC">
        <w:rPr>
          <w:rFonts w:ascii="Times New Roman" w:hAnsi="Times New Roman"/>
          <w:sz w:val="28"/>
          <w:szCs w:val="28"/>
        </w:rPr>
        <w:t>в</w:t>
      </w:r>
      <w:r w:rsidRPr="00D528EC">
        <w:rPr>
          <w:rFonts w:ascii="Times New Roman" w:hAnsi="Times New Roman"/>
          <w:sz w:val="28"/>
          <w:szCs w:val="28"/>
        </w:rPr>
        <w:t xml:space="preserve">ляющиеся должностями государственной гражданской службы Новосибирской области). </w:t>
      </w:r>
    </w:p>
    <w:p w:rsidR="006C5A17" w:rsidRDefault="006C5A17" w:rsidP="006C5A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28EC">
        <w:rPr>
          <w:rFonts w:ascii="Times New Roman" w:hAnsi="Times New Roman"/>
          <w:sz w:val="28"/>
          <w:szCs w:val="28"/>
        </w:rPr>
        <w:t>Количество штатных единиц по должностям, предусматривающим в</w:t>
      </w:r>
      <w:r w:rsidRPr="00D528EC">
        <w:rPr>
          <w:rFonts w:ascii="Times New Roman" w:hAnsi="Times New Roman"/>
          <w:sz w:val="28"/>
          <w:szCs w:val="28"/>
        </w:rPr>
        <w:t>ы</w:t>
      </w:r>
      <w:r w:rsidRPr="00D528EC">
        <w:rPr>
          <w:rFonts w:ascii="Times New Roman" w:hAnsi="Times New Roman"/>
          <w:sz w:val="28"/>
          <w:szCs w:val="28"/>
        </w:rPr>
        <w:t xml:space="preserve">полнение надзорных функций, в инспекции равно </w:t>
      </w:r>
      <w:r>
        <w:rPr>
          <w:rFonts w:ascii="Times New Roman" w:hAnsi="Times New Roman"/>
          <w:sz w:val="28"/>
          <w:szCs w:val="28"/>
        </w:rPr>
        <w:t>6</w:t>
      </w:r>
      <w:r w:rsidRPr="00F56F7C">
        <w:rPr>
          <w:rFonts w:ascii="Times New Roman" w:hAnsi="Times New Roman"/>
          <w:sz w:val="28"/>
          <w:szCs w:val="28"/>
        </w:rPr>
        <w:t>4</w:t>
      </w:r>
      <w:r w:rsidR="00503000">
        <w:rPr>
          <w:rFonts w:ascii="Times New Roman" w:hAnsi="Times New Roman"/>
          <w:sz w:val="28"/>
          <w:szCs w:val="28"/>
        </w:rPr>
        <w:t>, штатная численность укомплектована полностью.</w:t>
      </w:r>
    </w:p>
    <w:p w:rsidR="00C96168" w:rsidRDefault="00C96168" w:rsidP="00A027BC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027BC">
        <w:rPr>
          <w:rFonts w:ascii="Times New Roman" w:hAnsi="Times New Roman"/>
          <w:b/>
          <w:sz w:val="28"/>
          <w:szCs w:val="28"/>
        </w:rPr>
        <w:t>Сведения о квалификации</w:t>
      </w:r>
      <w:r w:rsidR="00A027BC" w:rsidRPr="00A027BC">
        <w:rPr>
          <w:rFonts w:ascii="Times New Roman" w:hAnsi="Times New Roman"/>
          <w:b/>
          <w:sz w:val="28"/>
          <w:szCs w:val="28"/>
        </w:rPr>
        <w:t xml:space="preserve"> </w:t>
      </w:r>
      <w:r w:rsidR="00A027BC" w:rsidRPr="00A027BC">
        <w:rPr>
          <w:rFonts w:ascii="Times New Roman" w:hAnsi="Times New Roman"/>
          <w:sz w:val="28"/>
          <w:szCs w:val="28"/>
        </w:rPr>
        <w:t>работников инспекции</w:t>
      </w:r>
      <w:r w:rsidR="00A027BC">
        <w:rPr>
          <w:rFonts w:ascii="Times New Roman" w:hAnsi="Times New Roman"/>
          <w:sz w:val="28"/>
          <w:szCs w:val="28"/>
        </w:rPr>
        <w:t xml:space="preserve"> и мероприятиях по повышению их квалификации.</w:t>
      </w:r>
    </w:p>
    <w:p w:rsidR="00C96168" w:rsidRPr="00D528EC" w:rsidRDefault="00A027BC" w:rsidP="00A027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сотрудников инспекции, </w:t>
      </w:r>
      <w:r w:rsidR="00C96168" w:rsidRPr="00C96168">
        <w:rPr>
          <w:rFonts w:ascii="Times New Roman" w:hAnsi="Times New Roman"/>
          <w:sz w:val="28"/>
          <w:szCs w:val="28"/>
        </w:rPr>
        <w:t xml:space="preserve">высшее </w:t>
      </w:r>
      <w:r>
        <w:rPr>
          <w:rFonts w:ascii="Times New Roman" w:hAnsi="Times New Roman"/>
          <w:sz w:val="28"/>
          <w:szCs w:val="28"/>
        </w:rPr>
        <w:t>образование име</w:t>
      </w:r>
      <w:r w:rsidR="00C146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C96168" w:rsidRPr="00C96168">
        <w:rPr>
          <w:rFonts w:ascii="Times New Roman" w:hAnsi="Times New Roman"/>
          <w:sz w:val="28"/>
          <w:szCs w:val="28"/>
        </w:rPr>
        <w:t xml:space="preserve"> </w:t>
      </w:r>
      <w:r w:rsidR="00C14603">
        <w:rPr>
          <w:rFonts w:ascii="Times New Roman" w:hAnsi="Times New Roman"/>
          <w:sz w:val="28"/>
          <w:szCs w:val="28"/>
        </w:rPr>
        <w:t>81</w:t>
      </w:r>
      <w:r w:rsidR="00C96168" w:rsidRPr="00C96168">
        <w:rPr>
          <w:rFonts w:ascii="Times New Roman" w:hAnsi="Times New Roman"/>
          <w:sz w:val="28"/>
          <w:szCs w:val="28"/>
        </w:rPr>
        <w:t xml:space="preserve"> человек, в том числе </w:t>
      </w:r>
      <w:r w:rsidR="00C146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человека </w:t>
      </w:r>
      <w:r w:rsidR="00C96168" w:rsidRPr="00C96168">
        <w:rPr>
          <w:rFonts w:ascii="Times New Roman" w:hAnsi="Times New Roman"/>
          <w:sz w:val="28"/>
          <w:szCs w:val="28"/>
        </w:rPr>
        <w:t>имеют два высших образова</w:t>
      </w:r>
      <w:r>
        <w:rPr>
          <w:rFonts w:ascii="Times New Roman" w:hAnsi="Times New Roman"/>
          <w:sz w:val="28"/>
          <w:szCs w:val="28"/>
        </w:rPr>
        <w:t xml:space="preserve">ния; </w:t>
      </w:r>
      <w:r w:rsidR="00C96168" w:rsidRPr="00C9616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оконченное высшее - </w:t>
      </w:r>
      <w:r w:rsidR="00C146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человека; </w:t>
      </w:r>
      <w:proofErr w:type="gramStart"/>
      <w:r w:rsidR="00C96168" w:rsidRPr="00C96168">
        <w:rPr>
          <w:rFonts w:ascii="Times New Roman" w:hAnsi="Times New Roman"/>
          <w:sz w:val="28"/>
          <w:szCs w:val="28"/>
        </w:rPr>
        <w:t>средне-техническое</w:t>
      </w:r>
      <w:proofErr w:type="gramEnd"/>
      <w:r w:rsidR="00C96168" w:rsidRPr="00C96168">
        <w:rPr>
          <w:rFonts w:ascii="Times New Roman" w:hAnsi="Times New Roman"/>
          <w:sz w:val="28"/>
          <w:szCs w:val="28"/>
        </w:rPr>
        <w:t xml:space="preserve"> - 1 человек.</w:t>
      </w:r>
    </w:p>
    <w:p w:rsidR="006C5A17" w:rsidRDefault="006C5A17" w:rsidP="006C5A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28EC">
        <w:rPr>
          <w:rFonts w:ascii="Times New Roman" w:hAnsi="Times New Roman"/>
          <w:sz w:val="28"/>
          <w:szCs w:val="28"/>
        </w:rPr>
        <w:t>В течение 20</w:t>
      </w:r>
      <w:r>
        <w:rPr>
          <w:rFonts w:ascii="Times New Roman" w:hAnsi="Times New Roman"/>
          <w:sz w:val="28"/>
          <w:szCs w:val="28"/>
        </w:rPr>
        <w:t>20</w:t>
      </w:r>
      <w:r w:rsidRPr="00D528EC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52</w:t>
      </w:r>
      <w:r w:rsidRPr="00D528EC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х</w:t>
      </w:r>
      <w:r w:rsidRPr="00111785">
        <w:rPr>
          <w:rFonts w:ascii="Times New Roman" w:hAnsi="Times New Roman"/>
          <w:sz w:val="28"/>
          <w:szCs w:val="28"/>
        </w:rPr>
        <w:t xml:space="preserve"> </w:t>
      </w:r>
      <w:r w:rsidRPr="00D528EC">
        <w:rPr>
          <w:rFonts w:ascii="Times New Roman" w:hAnsi="Times New Roman"/>
          <w:sz w:val="28"/>
          <w:szCs w:val="28"/>
        </w:rPr>
        <w:t>инспекции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11785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яющих</w:t>
      </w:r>
      <w:r w:rsidRPr="00111785">
        <w:rPr>
          <w:rFonts w:ascii="Times New Roman" w:hAnsi="Times New Roman"/>
          <w:sz w:val="28"/>
          <w:szCs w:val="28"/>
        </w:rPr>
        <w:t xml:space="preserve"> госуда</w:t>
      </w:r>
      <w:r w:rsidRPr="00111785">
        <w:rPr>
          <w:rFonts w:ascii="Times New Roman" w:hAnsi="Times New Roman"/>
          <w:sz w:val="28"/>
          <w:szCs w:val="28"/>
        </w:rPr>
        <w:t>р</w:t>
      </w:r>
      <w:r w:rsidRPr="00111785">
        <w:rPr>
          <w:rFonts w:ascii="Times New Roman" w:hAnsi="Times New Roman"/>
          <w:sz w:val="28"/>
          <w:szCs w:val="28"/>
        </w:rPr>
        <w:t>ственн</w:t>
      </w:r>
      <w:r>
        <w:rPr>
          <w:rFonts w:ascii="Times New Roman" w:hAnsi="Times New Roman"/>
          <w:sz w:val="28"/>
          <w:szCs w:val="28"/>
        </w:rPr>
        <w:t>ый</w:t>
      </w:r>
      <w:r w:rsidRPr="00111785">
        <w:rPr>
          <w:rFonts w:ascii="Times New Roman" w:hAnsi="Times New Roman"/>
          <w:sz w:val="28"/>
          <w:szCs w:val="28"/>
        </w:rPr>
        <w:t xml:space="preserve"> строительн</w:t>
      </w:r>
      <w:r>
        <w:rPr>
          <w:rFonts w:ascii="Times New Roman" w:hAnsi="Times New Roman"/>
          <w:sz w:val="28"/>
          <w:szCs w:val="28"/>
        </w:rPr>
        <w:t>ый</w:t>
      </w:r>
      <w:r w:rsidRPr="00111785">
        <w:rPr>
          <w:rFonts w:ascii="Times New Roman" w:hAnsi="Times New Roman"/>
          <w:sz w:val="28"/>
          <w:szCs w:val="28"/>
        </w:rPr>
        <w:t xml:space="preserve"> надзо</w:t>
      </w:r>
      <w:r>
        <w:rPr>
          <w:rFonts w:ascii="Times New Roman" w:hAnsi="Times New Roman"/>
          <w:sz w:val="28"/>
          <w:szCs w:val="28"/>
        </w:rPr>
        <w:t>р,</w:t>
      </w:r>
      <w:r w:rsidRPr="00D528EC">
        <w:rPr>
          <w:rFonts w:ascii="Times New Roman" w:hAnsi="Times New Roman"/>
          <w:sz w:val="28"/>
          <w:szCs w:val="28"/>
        </w:rPr>
        <w:t xml:space="preserve"> повысили квалификацию по программам допо</w:t>
      </w:r>
      <w:r w:rsidRPr="00D528EC">
        <w:rPr>
          <w:rFonts w:ascii="Times New Roman" w:hAnsi="Times New Roman"/>
          <w:sz w:val="28"/>
          <w:szCs w:val="28"/>
        </w:rPr>
        <w:t>л</w:t>
      </w:r>
      <w:r w:rsidRPr="00D528EC">
        <w:rPr>
          <w:rFonts w:ascii="Times New Roman" w:hAnsi="Times New Roman"/>
          <w:sz w:val="28"/>
          <w:szCs w:val="28"/>
        </w:rPr>
        <w:t>нительного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D528EC">
        <w:rPr>
          <w:rFonts w:ascii="Times New Roman" w:hAnsi="Times New Roman"/>
          <w:sz w:val="28"/>
          <w:szCs w:val="28"/>
        </w:rPr>
        <w:t xml:space="preserve"> </w:t>
      </w:r>
    </w:p>
    <w:p w:rsidR="006C5A17" w:rsidRDefault="00F52B89" w:rsidP="009B2589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28">
        <w:rPr>
          <w:rFonts w:ascii="Times New Roman" w:hAnsi="Times New Roman"/>
          <w:sz w:val="28"/>
          <w:szCs w:val="28"/>
        </w:rPr>
        <w:t>В 20</w:t>
      </w:r>
      <w:r w:rsidR="006C5A17">
        <w:rPr>
          <w:rFonts w:ascii="Times New Roman" w:hAnsi="Times New Roman"/>
          <w:sz w:val="28"/>
          <w:szCs w:val="28"/>
        </w:rPr>
        <w:t>20</w:t>
      </w:r>
      <w:r w:rsidRPr="00877028">
        <w:rPr>
          <w:rFonts w:ascii="Times New Roman" w:hAnsi="Times New Roman"/>
          <w:sz w:val="28"/>
          <w:szCs w:val="28"/>
        </w:rPr>
        <w:t xml:space="preserve"> году, </w:t>
      </w:r>
      <w:r w:rsidRPr="00C14603">
        <w:rPr>
          <w:rFonts w:ascii="Times New Roman" w:hAnsi="Times New Roman"/>
          <w:b/>
          <w:sz w:val="28"/>
          <w:szCs w:val="28"/>
        </w:rPr>
        <w:t>средняя</w:t>
      </w:r>
      <w:r w:rsidRPr="00877028">
        <w:rPr>
          <w:rFonts w:ascii="Times New Roman" w:hAnsi="Times New Roman"/>
          <w:sz w:val="28"/>
          <w:szCs w:val="28"/>
        </w:rPr>
        <w:t xml:space="preserve"> </w:t>
      </w:r>
      <w:r w:rsidRPr="00A027BC">
        <w:rPr>
          <w:rFonts w:ascii="Times New Roman" w:hAnsi="Times New Roman"/>
          <w:b/>
          <w:sz w:val="28"/>
          <w:szCs w:val="28"/>
        </w:rPr>
        <w:t>нагрузка на 1 работника</w:t>
      </w:r>
      <w:r w:rsidRPr="00877028">
        <w:rPr>
          <w:rFonts w:ascii="Times New Roman" w:hAnsi="Times New Roman"/>
          <w:sz w:val="28"/>
          <w:szCs w:val="28"/>
        </w:rPr>
        <w:t xml:space="preserve"> инспекции, 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 xml:space="preserve">ченного выполнять надзорные функции, составила </w:t>
      </w:r>
      <w:r w:rsidR="006C5A17" w:rsidRPr="006C5A17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Pr="006C5A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</w:t>
      </w:r>
      <w:r w:rsidR="006C5A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2B89" w:rsidRPr="00877028" w:rsidRDefault="00201A58" w:rsidP="009B2589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BC">
        <w:rPr>
          <w:rFonts w:ascii="Times New Roman" w:eastAsia="Times New Roman" w:hAnsi="Times New Roman"/>
          <w:b/>
          <w:sz w:val="28"/>
          <w:szCs w:val="28"/>
          <w:lang w:eastAsia="ru-RU"/>
        </w:rPr>
        <w:t>Эксперты и представители экспертных организаций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>, ввиду отсу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>ствия потребности</w:t>
      </w:r>
      <w:r w:rsidR="000E78F7" w:rsidRPr="00877028">
        <w:rPr>
          <w:rFonts w:ascii="Times New Roman" w:eastAsia="Times New Roman" w:hAnsi="Times New Roman"/>
          <w:sz w:val="28"/>
          <w:szCs w:val="28"/>
          <w:lang w:eastAsia="ru-RU"/>
        </w:rPr>
        <w:t xml:space="preserve"> их участия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проверок, </w:t>
      </w:r>
      <w:r w:rsidR="000E78F7" w:rsidRPr="00877028">
        <w:rPr>
          <w:rFonts w:ascii="Times New Roman" w:eastAsia="Times New Roman" w:hAnsi="Times New Roman"/>
          <w:sz w:val="28"/>
          <w:szCs w:val="28"/>
          <w:lang w:eastAsia="ru-RU"/>
        </w:rPr>
        <w:t>к выполнению мер</w:t>
      </w:r>
      <w:r w:rsidR="000E78F7" w:rsidRPr="008770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E78F7" w:rsidRPr="00877028">
        <w:rPr>
          <w:rFonts w:ascii="Times New Roman" w:eastAsia="Times New Roman" w:hAnsi="Times New Roman"/>
          <w:sz w:val="28"/>
          <w:szCs w:val="28"/>
          <w:lang w:eastAsia="ru-RU"/>
        </w:rPr>
        <w:t>приятий по надзору в 20</w:t>
      </w:r>
      <w:r w:rsidR="006C5A1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E78F7" w:rsidRPr="0087702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Pr="00877028">
        <w:rPr>
          <w:rFonts w:ascii="Times New Roman" w:eastAsia="Times New Roman" w:hAnsi="Times New Roman"/>
          <w:sz w:val="28"/>
          <w:szCs w:val="28"/>
          <w:lang w:eastAsia="ru-RU"/>
        </w:rPr>
        <w:t>инспекцией не привлекались.</w:t>
      </w:r>
    </w:p>
    <w:p w:rsidR="0068733F" w:rsidRPr="00B7449A" w:rsidRDefault="0068733F" w:rsidP="00B744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49A" w:rsidRPr="00983187" w:rsidRDefault="00B7449A" w:rsidP="00CB39A1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83187">
        <w:rPr>
          <w:rFonts w:ascii="Times New Roman" w:eastAsia="Times New Roman" w:hAnsi="Times New Roman"/>
          <w:b/>
          <w:sz w:val="32"/>
          <w:szCs w:val="32"/>
          <w:lang w:eastAsia="ru-RU"/>
        </w:rPr>
        <w:t>Раздел 4</w:t>
      </w:r>
      <w:r w:rsidR="00CB39A1" w:rsidRPr="00983187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9831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«Проведение </w:t>
      </w:r>
      <w:r w:rsidR="00017E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регионального </w:t>
      </w:r>
      <w:r w:rsidRPr="00983187">
        <w:rPr>
          <w:rFonts w:ascii="Times New Roman" w:eastAsia="Times New Roman" w:hAnsi="Times New Roman"/>
          <w:b/>
          <w:sz w:val="32"/>
          <w:szCs w:val="32"/>
          <w:lang w:eastAsia="ru-RU"/>
        </w:rPr>
        <w:t>государственного стро</w:t>
      </w:r>
      <w:r w:rsidRPr="00983187">
        <w:rPr>
          <w:rFonts w:ascii="Times New Roman" w:eastAsia="Times New Roman" w:hAnsi="Times New Roman"/>
          <w:b/>
          <w:sz w:val="32"/>
          <w:szCs w:val="32"/>
          <w:lang w:eastAsia="ru-RU"/>
        </w:rPr>
        <w:t>и</w:t>
      </w:r>
      <w:r w:rsidRPr="00983187">
        <w:rPr>
          <w:rFonts w:ascii="Times New Roman" w:eastAsia="Times New Roman" w:hAnsi="Times New Roman"/>
          <w:b/>
          <w:sz w:val="32"/>
          <w:szCs w:val="32"/>
          <w:lang w:eastAsia="ru-RU"/>
        </w:rPr>
        <w:t>тельного надзора».</w:t>
      </w:r>
    </w:p>
    <w:p w:rsidR="00874DB5" w:rsidRPr="005B47AE" w:rsidRDefault="00586DBA" w:rsidP="00874DB5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Региональный г</w:t>
      </w:r>
      <w:r w:rsidR="00874DB5" w:rsidRPr="005B47AE">
        <w:rPr>
          <w:rFonts w:ascii="Times New Roman" w:eastAsia="Times New Roman" w:hAnsi="Times New Roman"/>
          <w:sz w:val="28"/>
          <w:szCs w:val="28"/>
          <w:lang w:eastAsia="ru-RU"/>
        </w:rPr>
        <w:t>осударственный строительный надзор, в соответствии с ч. 1 ст. 54 Градостроительного кодекса РФ, осуществлялся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="00874DB5" w:rsidRPr="005B47A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74DB5" w:rsidRPr="005B47AE" w:rsidRDefault="00874DB5" w:rsidP="00874D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proofErr w:type="gramStart"/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строительстве</w:t>
      </w:r>
      <w:proofErr w:type="gramEnd"/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капитального строительства, проектная док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 xml:space="preserve">ментация которых подлежит экспертизе в соответствии со статьей 49 </w:t>
      </w:r>
      <w:r w:rsidR="000B2C3F">
        <w:rPr>
          <w:rFonts w:ascii="Times New Roman" w:eastAsia="Times New Roman" w:hAnsi="Times New Roman"/>
          <w:sz w:val="28"/>
          <w:szCs w:val="28"/>
          <w:lang w:eastAsia="ru-RU"/>
        </w:rPr>
        <w:t>Градостр</w:t>
      </w:r>
      <w:r w:rsidR="000B2C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B2C3F">
        <w:rPr>
          <w:rFonts w:ascii="Times New Roman" w:eastAsia="Times New Roman" w:hAnsi="Times New Roman"/>
          <w:sz w:val="28"/>
          <w:szCs w:val="28"/>
          <w:lang w:eastAsia="ru-RU"/>
        </w:rPr>
        <w:t>ительного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2C3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одекса</w:t>
      </w:r>
      <w:r w:rsidR="000B2C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(далее – Кодекс)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случая, предусмотренного частью 3.3 статьи 49 Кодекса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4DB5" w:rsidRPr="005B47AE" w:rsidRDefault="00874DB5" w:rsidP="00874D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реконструкции объектов капитального строительства, в том числе при проведении работ по сохранению объектов культурного наследия, затрагива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щих конструктивные и другие характеристики надежности и безопасности таких объектов, если проектная документация на осуществление реконструкции объе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Кодекса, за исключением случая, предусмотренного частью 3.3</w:t>
      </w:r>
      <w:r w:rsidR="000B2C3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49</w:t>
      </w:r>
      <w:proofErr w:type="gramEnd"/>
      <w:r w:rsidR="000B2C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B2C3F" w:rsidRPr="000B2C3F">
        <w:rPr>
          <w:rFonts w:ascii="Times New Roman" w:eastAsia="Times New Roman" w:hAnsi="Times New Roman"/>
          <w:sz w:val="28"/>
          <w:szCs w:val="28"/>
          <w:lang w:eastAsia="ru-RU"/>
        </w:rPr>
        <w:t>декса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DB5" w:rsidRPr="005B47AE" w:rsidRDefault="00874DB5" w:rsidP="00874D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6DB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строительный надзор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соотве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ствии с ч. 1.1</w:t>
      </w:r>
      <w:r w:rsidRPr="005B47AE">
        <w:t xml:space="preserve"> 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ст. 54 </w:t>
      </w:r>
      <w:r w:rsidR="00B01629">
        <w:rPr>
          <w:rFonts w:ascii="Times New Roman" w:eastAsia="Times New Roman" w:hAnsi="Times New Roman"/>
          <w:sz w:val="28"/>
          <w:szCs w:val="28"/>
          <w:lang w:eastAsia="ru-RU"/>
        </w:rPr>
        <w:t>Кодекса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,  осуществлялся:</w:t>
      </w:r>
    </w:p>
    <w:p w:rsidR="00874DB5" w:rsidRPr="005B47AE" w:rsidRDefault="00874DB5" w:rsidP="00874D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ри строительстве, реконструкции объектов капитального строительства, не указанных в части 1 </w:t>
      </w:r>
      <w:r w:rsidR="00B01629" w:rsidRPr="00B01629">
        <w:rPr>
          <w:rFonts w:ascii="Times New Roman" w:eastAsia="Times New Roman" w:hAnsi="Times New Roman"/>
          <w:sz w:val="28"/>
          <w:szCs w:val="28"/>
          <w:lang w:eastAsia="ru-RU"/>
        </w:rPr>
        <w:t>ст. 54 Кодекса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, а также в отношении таких объектов к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питального строительства, работы по строительству, реконструкции которых з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вершены (за исключением случая, если по завершении указанных работ получ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но разрешение на ввод объекта в эксплуатацию), в форме выездной проверки только при наличии оснований, предусмотренных подпунктом "б" пункта 2, подпунктом "б" или "в</w:t>
      </w:r>
      <w:proofErr w:type="gramEnd"/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proofErr w:type="gramStart"/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3 части 5 </w:t>
      </w:r>
      <w:r w:rsidR="00B01629" w:rsidRPr="00B01629">
        <w:rPr>
          <w:rFonts w:ascii="Times New Roman" w:eastAsia="Times New Roman" w:hAnsi="Times New Roman"/>
          <w:sz w:val="28"/>
          <w:szCs w:val="28"/>
          <w:lang w:eastAsia="ru-RU"/>
        </w:rPr>
        <w:t>ст. 54 Кодекса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, либо на основании о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ращений и заявлений граждан, в том числе индивидуальных предпринимателей, юридических лиц, информации от органов государственной власти (должнос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ных лиц органа государственного надзора), органов местного самоуправления, из средств массовой информации о нарушении при строительстве, реконстру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объектов капитального строительства, не указанных в части 1 </w:t>
      </w:r>
      <w:r w:rsidR="00B01629" w:rsidRPr="00B01629">
        <w:rPr>
          <w:rFonts w:ascii="Times New Roman" w:eastAsia="Times New Roman" w:hAnsi="Times New Roman"/>
          <w:sz w:val="28"/>
          <w:szCs w:val="28"/>
          <w:lang w:eastAsia="ru-RU"/>
        </w:rPr>
        <w:t>ст. 54 Коде</w:t>
      </w:r>
      <w:r w:rsidR="00B01629" w:rsidRPr="00B0162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01629" w:rsidRPr="00B01629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, установленных правилами землепользования и застройки, документацией</w:t>
      </w:r>
      <w:proofErr w:type="gramEnd"/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планировке территории предельных параметров разрешенного строительства, реконструкции объектов капитального строительства или обязательных требов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ний к параметрам объектов капитального строительства, установленных Коде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сом, другими федеральными законами. В отношении указанных в </w:t>
      </w:r>
      <w:r w:rsidR="00B01629" w:rsidRPr="00B01629">
        <w:rPr>
          <w:rFonts w:ascii="Times New Roman" w:eastAsia="Times New Roman" w:hAnsi="Times New Roman"/>
          <w:sz w:val="28"/>
          <w:szCs w:val="28"/>
          <w:lang w:eastAsia="ru-RU"/>
        </w:rPr>
        <w:t>ч. 1.1 ст. 54 Кодекса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капитального строительства государственный строительный надзор осуществляется с учетом особенностей, установленных частями 6.1 и 6.2 </w:t>
      </w:r>
      <w:r w:rsidR="00B01629" w:rsidRPr="00B01629">
        <w:rPr>
          <w:rFonts w:ascii="Times New Roman" w:eastAsia="Times New Roman" w:hAnsi="Times New Roman"/>
          <w:sz w:val="28"/>
          <w:szCs w:val="28"/>
          <w:lang w:eastAsia="ru-RU"/>
        </w:rPr>
        <w:t>ст. 54 Кодекса</w:t>
      </w:r>
      <w:r w:rsidRPr="005B47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78BF" w:rsidRPr="005B47AE" w:rsidRDefault="001515BD" w:rsidP="00874DB5">
      <w:pPr>
        <w:spacing w:after="12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BC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сведения, характеризующие работу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278BF" w:rsidRPr="0098318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6278BF" w:rsidRPr="00983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0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цией </w:t>
      </w:r>
      <w:r w:rsidR="003404AB">
        <w:rPr>
          <w:rFonts w:ascii="Times New Roman" w:eastAsia="Times New Roman" w:hAnsi="Times New Roman"/>
          <w:sz w:val="28"/>
          <w:szCs w:val="28"/>
          <w:lang w:eastAsia="ru-RU"/>
        </w:rPr>
        <w:t>в 2020 году</w:t>
      </w:r>
      <w:r w:rsidR="009258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осуществлении регионального государственного стро</w:t>
      </w:r>
      <w:r w:rsidR="009258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258A9">
        <w:rPr>
          <w:rFonts w:ascii="Times New Roman" w:eastAsia="Times New Roman" w:hAnsi="Times New Roman"/>
          <w:sz w:val="28"/>
          <w:szCs w:val="28"/>
          <w:lang w:eastAsia="ru-RU"/>
        </w:rPr>
        <w:t>тельного надзора</w:t>
      </w:r>
      <w:r w:rsidR="006278BF" w:rsidRPr="0098318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1276"/>
        <w:gridCol w:w="1134"/>
        <w:gridCol w:w="1241"/>
      </w:tblGrid>
      <w:tr w:rsidR="004F6727" w:rsidRPr="004F6727" w:rsidTr="00D13A5A">
        <w:tc>
          <w:tcPr>
            <w:tcW w:w="5353" w:type="dxa"/>
            <w:tcBorders>
              <w:bottom w:val="single" w:sz="4" w:space="0" w:color="auto"/>
            </w:tcBorders>
          </w:tcPr>
          <w:p w:rsidR="006278BF" w:rsidRPr="00D5545A" w:rsidRDefault="00AB64B2" w:rsidP="00AB6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8BF" w:rsidRPr="00D5545A" w:rsidRDefault="00D13A5A" w:rsidP="00AB6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е</w:t>
            </w:r>
            <w:r w:rsidR="00AB64B2" w:rsidRPr="00D5545A">
              <w:rPr>
                <w:rFonts w:ascii="Times New Roman" w:eastAsia="Times New Roman" w:hAnsi="Times New Roman"/>
                <w:b/>
                <w:lang w:eastAsia="ru-RU"/>
              </w:rPr>
              <w:t>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8BF" w:rsidRPr="00D5545A" w:rsidRDefault="00AB64B2" w:rsidP="00B21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 w:rsidR="006E2A73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>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78BF" w:rsidRPr="00D5545A" w:rsidRDefault="00AB64B2" w:rsidP="00B21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 w:rsidR="006E2A73">
              <w:rPr>
                <w:rFonts w:ascii="Times New Roman" w:eastAsia="Times New Roman" w:hAnsi="Times New Roman"/>
                <w:b/>
                <w:lang w:eastAsia="ru-RU"/>
              </w:rPr>
              <w:t>/г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6278BF" w:rsidRPr="00D5545A" w:rsidRDefault="00AB64B2" w:rsidP="00D96C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>За год</w:t>
            </w:r>
          </w:p>
        </w:tc>
      </w:tr>
      <w:tr w:rsidR="001515BD" w:rsidRPr="004F6727" w:rsidTr="00095789">
        <w:tc>
          <w:tcPr>
            <w:tcW w:w="9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BD" w:rsidRPr="00D5545A" w:rsidRDefault="009258A9" w:rsidP="00B71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проверок.</w:t>
            </w:r>
          </w:p>
        </w:tc>
      </w:tr>
      <w:tr w:rsidR="004F6727" w:rsidRPr="004F6727" w:rsidTr="00D13A5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BF" w:rsidRPr="00D5545A" w:rsidRDefault="009258A9" w:rsidP="006E2A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надзора по части 1 ст.54 Г</w:t>
            </w:r>
            <w:r w:rsidR="006E2A73">
              <w:rPr>
                <w:rFonts w:ascii="Times New Roman" w:eastAsia="Times New Roman" w:hAnsi="Times New Roman"/>
                <w:lang w:eastAsia="ru-RU"/>
              </w:rPr>
              <w:t>радостро</w:t>
            </w:r>
            <w:r w:rsidR="006E2A73">
              <w:rPr>
                <w:rFonts w:ascii="Times New Roman" w:eastAsia="Times New Roman" w:hAnsi="Times New Roman"/>
                <w:lang w:eastAsia="ru-RU"/>
              </w:rPr>
              <w:t>и</w:t>
            </w:r>
            <w:r w:rsidR="006E2A73">
              <w:rPr>
                <w:rFonts w:ascii="Times New Roman" w:eastAsia="Times New Roman" w:hAnsi="Times New Roman"/>
                <w:lang w:eastAsia="ru-RU"/>
              </w:rPr>
              <w:t>тельного кодекса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РФ</w:t>
            </w:r>
            <w:r w:rsidR="00C14603">
              <w:rPr>
                <w:rFonts w:ascii="Times New Roman" w:eastAsia="Times New Roman" w:hAnsi="Times New Roman"/>
                <w:lang w:eastAsia="ru-RU"/>
              </w:rPr>
              <w:t xml:space="preserve"> (объектов)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BF" w:rsidRPr="00D5545A" w:rsidRDefault="006F0F53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BF" w:rsidRPr="003404AB" w:rsidRDefault="006E2A73" w:rsidP="00CD3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BF" w:rsidRPr="003404AB" w:rsidRDefault="006E2A73" w:rsidP="00197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BF" w:rsidRPr="00D5545A" w:rsidRDefault="006E2A73" w:rsidP="00B71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1543</w:t>
            </w:r>
          </w:p>
        </w:tc>
      </w:tr>
      <w:tr w:rsidR="009258A9" w:rsidRPr="004F6727" w:rsidTr="00D13A5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A9" w:rsidRPr="006D549D" w:rsidRDefault="009258A9" w:rsidP="006E2A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9258A9">
              <w:rPr>
                <w:rFonts w:ascii="Times New Roman" w:eastAsia="Times New Roman" w:hAnsi="Times New Roman"/>
                <w:lang w:eastAsia="ru-RU"/>
              </w:rPr>
              <w:t>Осуществление надзора по части 1</w:t>
            </w:r>
            <w:r>
              <w:rPr>
                <w:rFonts w:ascii="Times New Roman" w:eastAsia="Times New Roman" w:hAnsi="Times New Roman"/>
                <w:lang w:eastAsia="ru-RU"/>
              </w:rPr>
              <w:t>.1</w:t>
            </w:r>
            <w:r w:rsidRPr="009258A9">
              <w:rPr>
                <w:rFonts w:ascii="Times New Roman" w:eastAsia="Times New Roman" w:hAnsi="Times New Roman"/>
                <w:lang w:eastAsia="ru-RU"/>
              </w:rPr>
              <w:t xml:space="preserve"> ст.54 </w:t>
            </w:r>
            <w:r w:rsidR="006E2A73" w:rsidRPr="006E2A73">
              <w:rPr>
                <w:rFonts w:ascii="Times New Roman" w:eastAsia="Times New Roman" w:hAnsi="Times New Roman"/>
                <w:lang w:eastAsia="ru-RU"/>
              </w:rPr>
              <w:t>Градостро</w:t>
            </w:r>
            <w:r w:rsidR="006E2A73" w:rsidRPr="006E2A73">
              <w:rPr>
                <w:rFonts w:ascii="Times New Roman" w:eastAsia="Times New Roman" w:hAnsi="Times New Roman"/>
                <w:lang w:eastAsia="ru-RU"/>
              </w:rPr>
              <w:t>и</w:t>
            </w:r>
            <w:r w:rsidR="006E2A73" w:rsidRPr="006E2A73">
              <w:rPr>
                <w:rFonts w:ascii="Times New Roman" w:eastAsia="Times New Roman" w:hAnsi="Times New Roman"/>
                <w:lang w:eastAsia="ru-RU"/>
              </w:rPr>
              <w:t>тельного кодекса РФ</w:t>
            </w:r>
            <w:r w:rsidR="00C14603">
              <w:rPr>
                <w:rFonts w:ascii="Times New Roman" w:eastAsia="Times New Roman" w:hAnsi="Times New Roman"/>
                <w:lang w:eastAsia="ru-RU"/>
              </w:rPr>
              <w:t xml:space="preserve"> (объектов)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A9" w:rsidRPr="006D549D" w:rsidRDefault="006E2A73" w:rsidP="006F0F5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A9" w:rsidRDefault="006E2A73" w:rsidP="006D5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A9" w:rsidRDefault="006E2A73" w:rsidP="00CD3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A9" w:rsidRDefault="006E2A73" w:rsidP="006D5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</w:tr>
      <w:tr w:rsidR="004F6727" w:rsidRPr="004F6727" w:rsidTr="00D13A5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6D549D" w:rsidRDefault="006F0F53" w:rsidP="009875F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Проведено проверок</w:t>
            </w:r>
            <w:r w:rsidR="00D96CC6" w:rsidRPr="006D549D">
              <w:rPr>
                <w:rFonts w:ascii="Times New Roman" w:eastAsia="Times New Roman" w:hAnsi="Times New Roman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6D549D" w:rsidRDefault="006F0F53" w:rsidP="006F0F53">
            <w:pPr>
              <w:spacing w:after="0"/>
              <w:jc w:val="center"/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3404AB" w:rsidRDefault="003404AB" w:rsidP="006D5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3404AB" w:rsidRDefault="003404AB" w:rsidP="00CD3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4F6727" w:rsidRDefault="00B712C8" w:rsidP="006D5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2835</w:t>
            </w:r>
          </w:p>
        </w:tc>
      </w:tr>
      <w:tr w:rsidR="004F6727" w:rsidRPr="004F6727" w:rsidTr="00D13A5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6D549D" w:rsidRDefault="00030274" w:rsidP="00944DAA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611E0" w:rsidRPr="006D549D">
              <w:rPr>
                <w:rFonts w:ascii="Times New Roman" w:eastAsia="Times New Roman" w:hAnsi="Times New Roman"/>
                <w:lang w:eastAsia="ru-RU"/>
              </w:rPr>
              <w:t>в том числе:</w:t>
            </w:r>
            <w:r w:rsidR="00944DAA" w:rsidRPr="006D549D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D96CC6" w:rsidRPr="006D54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44DAA" w:rsidRPr="006D549D">
              <w:rPr>
                <w:rFonts w:ascii="Times New Roman" w:eastAsia="Times New Roman" w:hAnsi="Times New Roman"/>
                <w:lang w:eastAsia="ru-RU"/>
              </w:rPr>
              <w:t>по программам проверок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6D549D" w:rsidRDefault="006F0F53" w:rsidP="006F0F53">
            <w:pPr>
              <w:spacing w:after="0"/>
              <w:jc w:val="center"/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3404AB" w:rsidRDefault="003404AB" w:rsidP="006D5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3404AB" w:rsidRDefault="003404AB" w:rsidP="00CD3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3" w:rsidRPr="004F6727" w:rsidRDefault="006D549D" w:rsidP="00B71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22</w:t>
            </w:r>
            <w:r w:rsidR="00B712C8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</w:tr>
      <w:tr w:rsidR="004F6727" w:rsidRPr="004F6727" w:rsidTr="00D13A5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D549D" w:rsidRDefault="00944DAA" w:rsidP="00197D0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 xml:space="preserve">                              прочие </w:t>
            </w:r>
            <w:r w:rsidR="00197D0D" w:rsidRPr="006D549D">
              <w:rPr>
                <w:rFonts w:ascii="Times New Roman" w:eastAsia="Times New Roman" w:hAnsi="Times New Roman"/>
                <w:lang w:eastAsia="ru-RU"/>
              </w:rPr>
              <w:t>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D549D" w:rsidRDefault="006F0F53" w:rsidP="006F0F53">
            <w:pPr>
              <w:spacing w:after="0"/>
              <w:jc w:val="center"/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C5A17" w:rsidRDefault="003404AB" w:rsidP="006D5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404AB">
              <w:rPr>
                <w:rFonts w:ascii="Times New Roman" w:eastAsia="Times New Roman" w:hAnsi="Times New Roman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C5A17" w:rsidRDefault="003404AB" w:rsidP="00D66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404AB">
              <w:rPr>
                <w:rFonts w:ascii="Times New Roman" w:eastAsia="Times New Roman" w:hAnsi="Times New Roman"/>
                <w:lang w:eastAsia="ru-RU"/>
              </w:rPr>
              <w:t>347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D549D" w:rsidRDefault="003404AB" w:rsidP="006D5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4AB">
              <w:rPr>
                <w:rFonts w:ascii="Times New Roman" w:eastAsia="Times New Roman" w:hAnsi="Times New Roman"/>
                <w:lang w:eastAsia="ru-RU"/>
              </w:rPr>
              <w:t>558</w:t>
            </w:r>
          </w:p>
        </w:tc>
      </w:tr>
      <w:tr w:rsidR="004F6727" w:rsidRPr="004F6727" w:rsidTr="00D13A5A">
        <w:tc>
          <w:tcPr>
            <w:tcW w:w="5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D549D" w:rsidRDefault="00D96CC6" w:rsidP="0003027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i/>
                <w:lang w:eastAsia="ru-RU"/>
              </w:rPr>
              <w:t>из них:</w:t>
            </w:r>
            <w:r w:rsidRPr="006D549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627B9" w:rsidRPr="006D549D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6D549D">
              <w:rPr>
                <w:rFonts w:ascii="Times New Roman" w:eastAsia="Times New Roman" w:hAnsi="Times New Roman"/>
                <w:lang w:eastAsia="ru-RU"/>
              </w:rPr>
              <w:t>контроль исполнения предписани</w:t>
            </w:r>
            <w:r w:rsidR="00030274" w:rsidRPr="006D549D">
              <w:rPr>
                <w:rFonts w:ascii="Times New Roman" w:eastAsia="Times New Roman" w:hAnsi="Times New Roman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D549D" w:rsidRDefault="006F0F53" w:rsidP="006F0F53">
            <w:pPr>
              <w:spacing w:after="0"/>
              <w:jc w:val="center"/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3404AB" w:rsidRDefault="003404AB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3404AB" w:rsidRDefault="003404AB" w:rsidP="00FF1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265</w:t>
            </w:r>
          </w:p>
        </w:tc>
        <w:tc>
          <w:tcPr>
            <w:tcW w:w="12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F53" w:rsidRPr="006D549D" w:rsidRDefault="00B712C8" w:rsidP="00FF1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431</w:t>
            </w:r>
          </w:p>
        </w:tc>
      </w:tr>
      <w:tr w:rsidR="004F6727" w:rsidRPr="004F6727" w:rsidTr="00D13A5A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197D0D" w:rsidRPr="006D549D" w:rsidRDefault="00197D0D" w:rsidP="009875F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 xml:space="preserve">по основаниям ч. 1.1 ст. 54 </w:t>
            </w:r>
            <w:proofErr w:type="spellStart"/>
            <w:r w:rsidRPr="006D549D"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197D0D" w:rsidRPr="006D549D" w:rsidRDefault="006D549D" w:rsidP="006F0F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</w:t>
            </w:r>
            <w:r w:rsidR="006C7919" w:rsidRPr="006D549D">
              <w:rPr>
                <w:rFonts w:ascii="Times New Roman" w:eastAsia="Times New Roman" w:hAnsi="Times New Roman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197D0D" w:rsidRPr="003404AB" w:rsidRDefault="003404AB" w:rsidP="004F0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97D0D" w:rsidRPr="003404AB" w:rsidRDefault="003404AB" w:rsidP="004F0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1241" w:type="dxa"/>
            <w:tcBorders>
              <w:top w:val="dashed" w:sz="4" w:space="0" w:color="auto"/>
              <w:bottom w:val="dashed" w:sz="4" w:space="0" w:color="auto"/>
            </w:tcBorders>
          </w:tcPr>
          <w:p w:rsidR="00197D0D" w:rsidRPr="006D549D" w:rsidRDefault="00B712C8" w:rsidP="00FF1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</w:t>
            </w:r>
          </w:p>
        </w:tc>
      </w:tr>
      <w:tr w:rsidR="004F6727" w:rsidRPr="004F6727" w:rsidTr="00D13A5A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6D549D" w:rsidRDefault="00D96CC6" w:rsidP="009875F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по заявлениям и обращениям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6D549D" w:rsidRDefault="003E5F93" w:rsidP="006F0F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3404AB" w:rsidRDefault="003404AB" w:rsidP="004F0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3404AB" w:rsidRDefault="003404AB" w:rsidP="004F0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6D549D" w:rsidRDefault="00B712C8" w:rsidP="00FF1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4F6727" w:rsidRPr="004F6727" w:rsidTr="00D13A5A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6D549D" w:rsidRDefault="00D96CC6" w:rsidP="00D96CC6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по требованиям прокуратуры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6D549D" w:rsidRDefault="003E5F93" w:rsidP="004B4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3404AB" w:rsidRDefault="006D549D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4A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3404AB" w:rsidRDefault="003404AB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dashed" w:sz="4" w:space="0" w:color="auto"/>
              <w:bottom w:val="dashed" w:sz="4" w:space="0" w:color="auto"/>
            </w:tcBorders>
          </w:tcPr>
          <w:p w:rsidR="003E5F93" w:rsidRPr="006D549D" w:rsidRDefault="00B712C8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F6727" w:rsidRPr="004F6727" w:rsidTr="00D13A5A">
        <w:tc>
          <w:tcPr>
            <w:tcW w:w="5353" w:type="dxa"/>
            <w:tcBorders>
              <w:top w:val="dashed" w:sz="4" w:space="0" w:color="auto"/>
              <w:bottom w:val="single" w:sz="4" w:space="0" w:color="auto"/>
            </w:tcBorders>
          </w:tcPr>
          <w:p w:rsidR="006278BF" w:rsidRPr="006D549D" w:rsidRDefault="00D96CC6" w:rsidP="00D96CC6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по иным основаниям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:rsidR="006278BF" w:rsidRPr="006D549D" w:rsidRDefault="00D96CC6" w:rsidP="006F0F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6278BF" w:rsidRPr="003404AB" w:rsidRDefault="003404AB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6278BF" w:rsidRPr="003404AB" w:rsidRDefault="003404AB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6278BF" w:rsidRPr="006D549D" w:rsidRDefault="006D549D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549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D13A5A" w:rsidRPr="004F6727" w:rsidTr="00D13A5A">
        <w:tc>
          <w:tcPr>
            <w:tcW w:w="5353" w:type="dxa"/>
            <w:tcBorders>
              <w:top w:val="dashed" w:sz="4" w:space="0" w:color="auto"/>
              <w:bottom w:val="single" w:sz="4" w:space="0" w:color="auto"/>
            </w:tcBorders>
          </w:tcPr>
          <w:p w:rsidR="00D13A5A" w:rsidRPr="00E85C83" w:rsidRDefault="00D13A5A" w:rsidP="00D13A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Из общего числа проведенных проверок, проверки, пр</w:t>
            </w: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о</w:t>
            </w: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 xml:space="preserve">веденные в отношении </w:t>
            </w:r>
            <w:proofErr w:type="spellStart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="00A85E7D" w:rsidRPr="00E85C83">
              <w:rPr>
                <w:rFonts w:ascii="Times New Roman" w:eastAsia="Times New Roman" w:hAnsi="Times New Roman"/>
                <w:i/>
                <w:lang w:eastAsia="ru-RU"/>
              </w:rPr>
              <w:t>*</w:t>
            </w: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 xml:space="preserve"> и ИП</w:t>
            </w:r>
            <w:r w:rsidR="00A85E7D" w:rsidRPr="00E85C83">
              <w:rPr>
                <w:rFonts w:ascii="Times New Roman" w:eastAsia="Times New Roman" w:hAnsi="Times New Roman"/>
                <w:i/>
                <w:lang w:eastAsia="ru-RU"/>
              </w:rPr>
              <w:t>**</w:t>
            </w: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:rsidR="00D13A5A" w:rsidRPr="00E85C83" w:rsidRDefault="00D13A5A" w:rsidP="006F0F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D13A5A" w:rsidRPr="00E85C83" w:rsidRDefault="00D13A5A" w:rsidP="00E85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858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D13A5A" w:rsidRPr="00E85C83" w:rsidRDefault="00A85E7D" w:rsidP="00E85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1 816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D13A5A" w:rsidRPr="00E85C83" w:rsidRDefault="00D13A5A" w:rsidP="00E85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2 674</w:t>
            </w:r>
          </w:p>
        </w:tc>
      </w:tr>
      <w:tr w:rsidR="006E2A73" w:rsidRPr="004F6727" w:rsidTr="00A85E7D">
        <w:tc>
          <w:tcPr>
            <w:tcW w:w="9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2A73" w:rsidRPr="006D549D" w:rsidRDefault="006E2A73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Результаты проведения проверок.</w:t>
            </w:r>
          </w:p>
        </w:tc>
      </w:tr>
      <w:tr w:rsidR="001515BD" w:rsidRPr="004F6727" w:rsidTr="00A85E7D">
        <w:tc>
          <w:tcPr>
            <w:tcW w:w="5353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Pr="006D549D" w:rsidRDefault="00A85E7D" w:rsidP="006E2A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к</w:t>
            </w:r>
            <w:r w:rsidR="006E2A73">
              <w:rPr>
                <w:rFonts w:ascii="Times New Roman" w:eastAsia="Times New Roman" w:hAnsi="Times New Roman"/>
                <w:lang w:eastAsia="ru-RU"/>
              </w:rPr>
              <w:t>оличество проверок, по результатам которых выявлены нарушения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Pr="006D549D" w:rsidRDefault="00874DB5" w:rsidP="006F0F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DB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Default="00A6595A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276</w:t>
            </w:r>
          </w:p>
        </w:tc>
        <w:tc>
          <w:tcPr>
            <w:tcW w:w="1241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Pr="006D549D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507</w:t>
            </w:r>
          </w:p>
        </w:tc>
      </w:tr>
      <w:tr w:rsidR="00A85E7D" w:rsidRPr="004F6727" w:rsidTr="00E85C83">
        <w:tc>
          <w:tcPr>
            <w:tcW w:w="5353" w:type="dxa"/>
            <w:tcBorders>
              <w:top w:val="dashed" w:sz="4" w:space="0" w:color="auto"/>
              <w:bottom w:val="single" w:sz="4" w:space="0" w:color="auto"/>
            </w:tcBorders>
          </w:tcPr>
          <w:p w:rsidR="00A85E7D" w:rsidRPr="00A85E7D" w:rsidRDefault="00A85E7D" w:rsidP="00A85E7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. проверки в отношении </w:t>
            </w:r>
            <w:proofErr w:type="spell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:rsidR="00A85E7D" w:rsidRPr="00874DB5" w:rsidRDefault="00A85E7D" w:rsidP="00A85E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5E7D" w:rsidRPr="00A85E7D" w:rsidRDefault="00A85E7D" w:rsidP="00A85E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5E7D" w:rsidRPr="00A85E7D" w:rsidRDefault="00A85E7D" w:rsidP="00A85E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243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5E7D" w:rsidRPr="00A85E7D" w:rsidRDefault="00A85E7D" w:rsidP="00A85E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456</w:t>
            </w:r>
          </w:p>
        </w:tc>
      </w:tr>
      <w:tr w:rsidR="001515BD" w:rsidRPr="004F6727" w:rsidTr="00E85C83">
        <w:tc>
          <w:tcPr>
            <w:tcW w:w="5353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Pr="006D549D" w:rsidRDefault="006E2A73" w:rsidP="006E2A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Выявлено нарушений</w:t>
            </w:r>
            <w:r w:rsidR="00A85E7D">
              <w:rPr>
                <w:rFonts w:ascii="Times New Roman" w:eastAsia="Times New Roman" w:hAnsi="Times New Roman"/>
                <w:lang w:eastAsia="ru-RU"/>
              </w:rPr>
              <w:t xml:space="preserve"> по результатам проверок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Pr="006D549D" w:rsidRDefault="00874DB5" w:rsidP="00874D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DB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Default="00A6595A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795</w:t>
            </w:r>
          </w:p>
        </w:tc>
        <w:tc>
          <w:tcPr>
            <w:tcW w:w="1241" w:type="dxa"/>
            <w:tcBorders>
              <w:top w:val="single" w:sz="4" w:space="0" w:color="auto"/>
              <w:bottom w:val="dashed" w:sz="4" w:space="0" w:color="auto"/>
            </w:tcBorders>
          </w:tcPr>
          <w:p w:rsidR="001515BD" w:rsidRPr="006D549D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1519</w:t>
            </w:r>
          </w:p>
        </w:tc>
      </w:tr>
      <w:tr w:rsidR="00A85E7D" w:rsidRPr="004F6727" w:rsidTr="00E85C83">
        <w:tc>
          <w:tcPr>
            <w:tcW w:w="5353" w:type="dxa"/>
            <w:tcBorders>
              <w:top w:val="dashed" w:sz="4" w:space="0" w:color="auto"/>
              <w:bottom w:val="single" w:sz="4" w:space="0" w:color="auto"/>
            </w:tcBorders>
          </w:tcPr>
          <w:p w:rsidR="00A85E7D" w:rsidRDefault="00A85E7D" w:rsidP="00A85E7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. проверки в отношении </w:t>
            </w:r>
            <w:proofErr w:type="spell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:rsidR="00A85E7D" w:rsidRPr="00874DB5" w:rsidRDefault="00A85E7D" w:rsidP="00874D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A85E7D" w:rsidRPr="00A85E7D" w:rsidRDefault="00A85E7D" w:rsidP="00A85E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691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A85E7D" w:rsidRPr="00A85E7D" w:rsidRDefault="00A85E7D" w:rsidP="00A85E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776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A85E7D" w:rsidRPr="00A85E7D" w:rsidRDefault="00A85E7D" w:rsidP="00A85E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1467</w:t>
            </w:r>
          </w:p>
        </w:tc>
      </w:tr>
      <w:tr w:rsidR="00874DB5" w:rsidRPr="004F6727" w:rsidTr="00D13A5A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Default="00874DB5" w:rsidP="006E2A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Выдано предписаний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Pr="006D549D" w:rsidRDefault="00874DB5" w:rsidP="00874D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DB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Default="00A6595A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268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Pr="006D549D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488</w:t>
            </w:r>
          </w:p>
        </w:tc>
      </w:tr>
      <w:tr w:rsidR="00874DB5" w:rsidRPr="004F6727" w:rsidTr="00E85C83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Default="00874DB5" w:rsidP="006E2A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Возбуждено дел по административным правонаруш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lang w:eastAsia="ru-RU"/>
              </w:rPr>
              <w:t>ниям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Pr="006D549D" w:rsidRDefault="00874DB5" w:rsidP="00874D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DB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Default="00A6595A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74DB5" w:rsidRPr="006D549D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508</w:t>
            </w:r>
          </w:p>
        </w:tc>
      </w:tr>
      <w:tr w:rsidR="00874DB5" w:rsidRPr="004F6727" w:rsidTr="00E85C83">
        <w:tc>
          <w:tcPr>
            <w:tcW w:w="5353" w:type="dxa"/>
            <w:tcBorders>
              <w:top w:val="single" w:sz="4" w:space="0" w:color="auto"/>
              <w:bottom w:val="dashed" w:sz="4" w:space="0" w:color="auto"/>
            </w:tcBorders>
          </w:tcPr>
          <w:p w:rsidR="00874DB5" w:rsidRDefault="00874DB5" w:rsidP="006E2A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Вынесено постановлений о привлечении к админ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стративной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874DB5" w:rsidRPr="006D549D" w:rsidRDefault="00874DB5" w:rsidP="00874D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DB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</w:tcPr>
          <w:p w:rsidR="00874DB5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874DB5" w:rsidRDefault="00A6595A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271</w:t>
            </w:r>
          </w:p>
        </w:tc>
        <w:tc>
          <w:tcPr>
            <w:tcW w:w="1241" w:type="dxa"/>
            <w:tcBorders>
              <w:top w:val="single" w:sz="4" w:space="0" w:color="auto"/>
              <w:bottom w:val="dashed" w:sz="4" w:space="0" w:color="auto"/>
            </w:tcBorders>
          </w:tcPr>
          <w:p w:rsidR="00874DB5" w:rsidRPr="006D549D" w:rsidRDefault="00874DB5" w:rsidP="006F0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437</w:t>
            </w:r>
          </w:p>
        </w:tc>
      </w:tr>
      <w:tr w:rsidR="00E85C83" w:rsidRPr="004F6727" w:rsidTr="00E85C83">
        <w:tc>
          <w:tcPr>
            <w:tcW w:w="5353" w:type="dxa"/>
            <w:tcBorders>
              <w:top w:val="dashed" w:sz="4" w:space="0" w:color="auto"/>
              <w:bottom w:val="single" w:sz="4" w:space="0" w:color="auto"/>
            </w:tcBorders>
          </w:tcPr>
          <w:p w:rsidR="00E85C83" w:rsidRDefault="00E85C83" w:rsidP="00E85C83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 xml:space="preserve">. в отношении </w:t>
            </w:r>
            <w:proofErr w:type="spellStart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:rsidR="00E85C83" w:rsidRPr="00874DB5" w:rsidRDefault="00E85C83" w:rsidP="00874D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E85C83" w:rsidRPr="00E85C83" w:rsidRDefault="00E85C83" w:rsidP="00E85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E85C83" w:rsidRPr="00E85C83" w:rsidRDefault="00E85C83" w:rsidP="00E85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242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E85C83" w:rsidRPr="00E85C83" w:rsidRDefault="00E85C83" w:rsidP="00E85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E85C83">
              <w:rPr>
                <w:rFonts w:ascii="Times New Roman" w:eastAsia="Times New Roman" w:hAnsi="Times New Roman"/>
                <w:i/>
                <w:lang w:eastAsia="ru-RU"/>
              </w:rPr>
              <w:t>386</w:t>
            </w:r>
          </w:p>
        </w:tc>
      </w:tr>
      <w:tr w:rsidR="009258A9" w:rsidRPr="004F6727" w:rsidTr="00990F69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258A9" w:rsidRPr="00D5545A" w:rsidRDefault="009258A9" w:rsidP="000957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lang w:eastAsia="ru-RU"/>
              </w:rPr>
              <w:t>Выдано заключений о соответствии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8A9" w:rsidRPr="00D5545A" w:rsidRDefault="009258A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258A9" w:rsidRPr="003404AB" w:rsidRDefault="009258A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4AB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8A9" w:rsidRPr="003404AB" w:rsidRDefault="009258A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4AB">
              <w:rPr>
                <w:rFonts w:ascii="Times New Roman" w:eastAsia="Times New Roman" w:hAnsi="Times New Roman"/>
                <w:lang w:eastAsia="ru-RU"/>
              </w:rPr>
              <w:t>346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9258A9" w:rsidRPr="00D5545A" w:rsidRDefault="009258A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</w:tr>
      <w:tr w:rsidR="00990F69" w:rsidRPr="004F6727" w:rsidTr="00D13A5A">
        <w:tc>
          <w:tcPr>
            <w:tcW w:w="5353" w:type="dxa"/>
            <w:tcBorders>
              <w:top w:val="single" w:sz="4" w:space="0" w:color="auto"/>
            </w:tcBorders>
          </w:tcPr>
          <w:p w:rsidR="00990F69" w:rsidRPr="00D5545A" w:rsidRDefault="00990F69" w:rsidP="000957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F69" w:rsidRPr="00D5545A" w:rsidRDefault="00990F6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0F69" w:rsidRPr="003404AB" w:rsidRDefault="00990F6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0F69" w:rsidRPr="003404AB" w:rsidRDefault="00990F6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990F69" w:rsidRPr="00D5545A" w:rsidRDefault="00990F69" w:rsidP="0009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85E7D" w:rsidRPr="00A85E7D" w:rsidRDefault="00A85E7D" w:rsidP="00A85E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E7D">
        <w:rPr>
          <w:rFonts w:ascii="Times New Roman" w:eastAsia="Times New Roman" w:hAnsi="Times New Roman"/>
          <w:i/>
          <w:sz w:val="24"/>
          <w:szCs w:val="24"/>
          <w:lang w:eastAsia="ru-RU"/>
        </w:rPr>
        <w:t>Сокращения в таблице</w:t>
      </w:r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>: *</w:t>
      </w:r>
      <w:proofErr w:type="spellStart"/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>юр</w:t>
      </w:r>
      <w:proofErr w:type="gramStart"/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>иц</w:t>
      </w:r>
      <w:proofErr w:type="spellEnd"/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 xml:space="preserve"> – юридических лиц, **ИП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индивидуальных предприним</w:t>
      </w:r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5E7D">
        <w:rPr>
          <w:rFonts w:ascii="Times New Roman" w:eastAsia="Times New Roman" w:hAnsi="Times New Roman"/>
          <w:sz w:val="24"/>
          <w:szCs w:val="24"/>
          <w:lang w:eastAsia="ru-RU"/>
        </w:rPr>
        <w:t>телей.</w:t>
      </w:r>
      <w:r w:rsidR="00B7449A" w:rsidRPr="00A85E7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24DF6" w:rsidRPr="004F6727" w:rsidRDefault="00A24DF6" w:rsidP="00990F69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r w:rsidR="00330D8C" w:rsidRPr="004F672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7934" w:rsidRPr="004F672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404A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17934" w:rsidRPr="004F67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под надзором инспекции </w:t>
      </w:r>
      <w:r w:rsidR="00F52F2B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постоянной основе </w:t>
      </w: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>нах</w:t>
      </w: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 xml:space="preserve">дилось </w:t>
      </w:r>
      <w:r w:rsidR="00850FB5" w:rsidRPr="004F672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404AB">
        <w:rPr>
          <w:rFonts w:ascii="Times New Roman" w:eastAsia="Times New Roman" w:hAnsi="Times New Roman"/>
          <w:sz w:val="28"/>
          <w:szCs w:val="28"/>
          <w:lang w:eastAsia="ru-RU"/>
        </w:rPr>
        <w:t>543</w:t>
      </w:r>
      <w:r w:rsidR="00850FB5" w:rsidRPr="004F67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 w:rsidR="00867FBC" w:rsidRPr="004F672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F67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0D21" w:rsidRPr="00610D21" w:rsidRDefault="00A6595A" w:rsidP="006F75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виды</w:t>
      </w:r>
      <w:r w:rsidR="00610D2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8D5FB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C36B0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0D21">
        <w:rPr>
          <w:rFonts w:ascii="Times New Roman" w:eastAsia="Times New Roman" w:hAnsi="Times New Roman"/>
          <w:sz w:val="28"/>
          <w:szCs w:val="28"/>
          <w:lang w:eastAsia="ru-RU"/>
        </w:rPr>
        <w:t>состоявши</w:t>
      </w:r>
      <w:r w:rsidR="008D5FB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610D2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надзоре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</w:t>
      </w:r>
      <w:r w:rsidR="00610D2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10D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6595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их функциональному назначению</w:t>
      </w:r>
      <w:r w:rsidR="00610D2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96E07" w:rsidRPr="0083795F" w:rsidRDefault="00496E07" w:rsidP="006F75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95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6595A">
        <w:rPr>
          <w:rFonts w:ascii="Times New Roman" w:eastAsia="Times New Roman" w:hAnsi="Times New Roman"/>
          <w:sz w:val="28"/>
          <w:szCs w:val="28"/>
          <w:lang w:eastAsia="ru-RU"/>
        </w:rPr>
        <w:t>694</w:t>
      </w:r>
      <w:r w:rsidRPr="00837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449A" w:rsidRPr="0083795F">
        <w:rPr>
          <w:rFonts w:ascii="Times New Roman" w:eastAsia="Times New Roman" w:hAnsi="Times New Roman"/>
          <w:sz w:val="28"/>
          <w:szCs w:val="28"/>
          <w:lang w:eastAsia="ru-RU"/>
        </w:rPr>
        <w:t>многоквартирны</w:t>
      </w:r>
      <w:r w:rsidR="00867FBC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7449A" w:rsidRPr="00837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5D7">
        <w:rPr>
          <w:rFonts w:ascii="Times New Roman" w:eastAsia="Times New Roman" w:hAnsi="Times New Roman"/>
          <w:sz w:val="28"/>
          <w:szCs w:val="28"/>
          <w:lang w:eastAsia="ru-RU"/>
        </w:rPr>
        <w:t>жил</w:t>
      </w:r>
      <w:r w:rsidR="00867FB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2F2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449A" w:rsidRPr="0083795F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 w:rsidR="00867FB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CD266E" w:rsidRPr="0083795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711990" w:rsidRPr="00837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266E" w:rsidRPr="0083795F" w:rsidRDefault="00496E07" w:rsidP="006F751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95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6595A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837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0082" w:rsidRPr="0083795F">
        <w:rPr>
          <w:rFonts w:ascii="Times New Roman" w:hAnsi="Times New Roman"/>
          <w:bCs/>
          <w:iCs/>
          <w:sz w:val="28"/>
          <w:szCs w:val="28"/>
        </w:rPr>
        <w:t>объект</w:t>
      </w:r>
      <w:r w:rsidR="00A6595A">
        <w:rPr>
          <w:rFonts w:ascii="Times New Roman" w:hAnsi="Times New Roman"/>
          <w:bCs/>
          <w:iCs/>
          <w:sz w:val="28"/>
          <w:szCs w:val="28"/>
        </w:rPr>
        <w:t>ов</w:t>
      </w:r>
      <w:r w:rsidR="00711990" w:rsidRPr="0083795F">
        <w:rPr>
          <w:rFonts w:ascii="Times New Roman" w:hAnsi="Times New Roman"/>
          <w:bCs/>
          <w:iCs/>
          <w:sz w:val="28"/>
          <w:szCs w:val="28"/>
        </w:rPr>
        <w:t xml:space="preserve">  уч</w:t>
      </w:r>
      <w:r w:rsidR="00CD266E" w:rsidRPr="0083795F">
        <w:rPr>
          <w:rFonts w:ascii="Times New Roman" w:hAnsi="Times New Roman"/>
          <w:bCs/>
          <w:iCs/>
          <w:sz w:val="28"/>
          <w:szCs w:val="28"/>
        </w:rPr>
        <w:t>ебно-воспитательного назначения;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D266E" w:rsidRDefault="00CD266E" w:rsidP="006F751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95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A6595A">
        <w:rPr>
          <w:rFonts w:ascii="Times New Roman" w:hAnsi="Times New Roman"/>
          <w:bCs/>
          <w:iCs/>
          <w:sz w:val="28"/>
          <w:szCs w:val="28"/>
        </w:rPr>
        <w:t>43</w:t>
      </w:r>
      <w:r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B0082" w:rsidRPr="0083795F">
        <w:rPr>
          <w:rFonts w:ascii="Times New Roman" w:hAnsi="Times New Roman"/>
          <w:bCs/>
          <w:iCs/>
          <w:sz w:val="28"/>
          <w:szCs w:val="28"/>
        </w:rPr>
        <w:t>объект</w:t>
      </w:r>
      <w:r w:rsidR="00C14603">
        <w:rPr>
          <w:rFonts w:ascii="Times New Roman" w:hAnsi="Times New Roman"/>
          <w:bCs/>
          <w:iCs/>
          <w:sz w:val="28"/>
          <w:szCs w:val="28"/>
        </w:rPr>
        <w:t>а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 xml:space="preserve"> здравоохранения и социального обслуживания</w:t>
      </w:r>
      <w:r w:rsidR="00A6595A">
        <w:rPr>
          <w:rFonts w:ascii="Times New Roman" w:hAnsi="Times New Roman"/>
          <w:bCs/>
          <w:iCs/>
          <w:sz w:val="28"/>
          <w:szCs w:val="28"/>
        </w:rPr>
        <w:t>;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6595A" w:rsidRPr="0083795F" w:rsidRDefault="00A6595A" w:rsidP="006F751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- 90 зданий общественно</w:t>
      </w:r>
      <w:r w:rsidR="00BE3E5A">
        <w:rPr>
          <w:rFonts w:ascii="Times New Roman" w:hAnsi="Times New Roman"/>
          <w:bCs/>
          <w:iCs/>
          <w:sz w:val="28"/>
          <w:szCs w:val="28"/>
        </w:rPr>
        <w:t>го и административного назначения;</w:t>
      </w:r>
    </w:p>
    <w:p w:rsidR="00CD266E" w:rsidRPr="0083795F" w:rsidRDefault="00B006CF" w:rsidP="006F751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95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BE3E5A">
        <w:rPr>
          <w:rFonts w:ascii="Times New Roman" w:hAnsi="Times New Roman"/>
          <w:bCs/>
          <w:iCs/>
          <w:sz w:val="28"/>
          <w:szCs w:val="28"/>
        </w:rPr>
        <w:t>11</w:t>
      </w:r>
      <w:r w:rsidR="00A6595A">
        <w:rPr>
          <w:rFonts w:ascii="Times New Roman" w:hAnsi="Times New Roman"/>
          <w:bCs/>
          <w:iCs/>
          <w:sz w:val="28"/>
          <w:szCs w:val="28"/>
        </w:rPr>
        <w:t>1</w:t>
      </w:r>
      <w:r w:rsidR="00CD266E"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3795F">
        <w:rPr>
          <w:rFonts w:ascii="Times New Roman" w:hAnsi="Times New Roman"/>
          <w:bCs/>
          <w:iCs/>
          <w:sz w:val="28"/>
          <w:szCs w:val="28"/>
        </w:rPr>
        <w:t>объект</w:t>
      </w:r>
      <w:r w:rsidR="00BE3E5A">
        <w:rPr>
          <w:rFonts w:ascii="Times New Roman" w:hAnsi="Times New Roman"/>
          <w:bCs/>
          <w:iCs/>
          <w:sz w:val="28"/>
          <w:szCs w:val="28"/>
        </w:rPr>
        <w:t>ов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 xml:space="preserve"> для культурно-д</w:t>
      </w:r>
      <w:r w:rsidR="00CD266E" w:rsidRPr="0083795F">
        <w:rPr>
          <w:rFonts w:ascii="Times New Roman" w:hAnsi="Times New Roman"/>
          <w:bCs/>
          <w:iCs/>
          <w:sz w:val="28"/>
          <w:szCs w:val="28"/>
        </w:rPr>
        <w:t>осуговой деятельности населения</w:t>
      </w:r>
      <w:r w:rsidR="00BE3E5A">
        <w:rPr>
          <w:rFonts w:ascii="Times New Roman" w:hAnsi="Times New Roman"/>
          <w:bCs/>
          <w:iCs/>
          <w:sz w:val="28"/>
          <w:szCs w:val="28"/>
        </w:rPr>
        <w:t xml:space="preserve"> и торго</w:t>
      </w:r>
      <w:r w:rsidR="00BE3E5A">
        <w:rPr>
          <w:rFonts w:ascii="Times New Roman" w:hAnsi="Times New Roman"/>
          <w:bCs/>
          <w:iCs/>
          <w:sz w:val="28"/>
          <w:szCs w:val="28"/>
        </w:rPr>
        <w:t>в</w:t>
      </w:r>
      <w:r w:rsidR="00BE3E5A">
        <w:rPr>
          <w:rFonts w:ascii="Times New Roman" w:hAnsi="Times New Roman"/>
          <w:bCs/>
          <w:iCs/>
          <w:sz w:val="28"/>
          <w:szCs w:val="28"/>
        </w:rPr>
        <w:t>ли</w:t>
      </w:r>
      <w:r w:rsidR="0057723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 xml:space="preserve">в том числе спортивных объектов – </w:t>
      </w:r>
      <w:r w:rsidR="00BE3E5A">
        <w:rPr>
          <w:rFonts w:ascii="Times New Roman" w:hAnsi="Times New Roman"/>
          <w:bCs/>
          <w:iCs/>
          <w:sz w:val="28"/>
          <w:szCs w:val="28"/>
        </w:rPr>
        <w:t>31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>, объект</w:t>
      </w:r>
      <w:r w:rsidRPr="0083795F">
        <w:rPr>
          <w:rFonts w:ascii="Times New Roman" w:hAnsi="Times New Roman"/>
          <w:bCs/>
          <w:iCs/>
          <w:sz w:val="28"/>
          <w:szCs w:val="28"/>
        </w:rPr>
        <w:t>ов</w:t>
      </w:r>
      <w:r w:rsidR="006F751D"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E3E5A">
        <w:rPr>
          <w:rFonts w:ascii="Times New Roman" w:hAnsi="Times New Roman"/>
          <w:bCs/>
          <w:iCs/>
          <w:sz w:val="28"/>
          <w:szCs w:val="28"/>
        </w:rPr>
        <w:t>культуры – 14</w:t>
      </w:r>
      <w:r w:rsidRPr="0083795F">
        <w:rPr>
          <w:rFonts w:ascii="Times New Roman" w:hAnsi="Times New Roman"/>
          <w:bCs/>
          <w:iCs/>
          <w:sz w:val="28"/>
          <w:szCs w:val="28"/>
        </w:rPr>
        <w:t>;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D266E" w:rsidRPr="0083795F" w:rsidRDefault="00B006CF" w:rsidP="006F751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95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BE3E5A">
        <w:rPr>
          <w:rFonts w:ascii="Times New Roman" w:hAnsi="Times New Roman"/>
          <w:bCs/>
          <w:iCs/>
          <w:sz w:val="28"/>
          <w:szCs w:val="28"/>
        </w:rPr>
        <w:t>143</w:t>
      </w:r>
      <w:r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E3E5A">
        <w:rPr>
          <w:rFonts w:ascii="Times New Roman" w:hAnsi="Times New Roman"/>
          <w:bCs/>
          <w:iCs/>
          <w:sz w:val="28"/>
          <w:szCs w:val="28"/>
        </w:rPr>
        <w:t>объекта</w:t>
      </w:r>
      <w:r w:rsidR="00CC0580" w:rsidRPr="0083795F">
        <w:rPr>
          <w:rFonts w:ascii="Times New Roman" w:hAnsi="Times New Roman"/>
          <w:bCs/>
          <w:iCs/>
          <w:sz w:val="28"/>
          <w:szCs w:val="28"/>
        </w:rPr>
        <w:t xml:space="preserve"> производственного</w:t>
      </w:r>
      <w:r w:rsidRPr="0083795F">
        <w:rPr>
          <w:rFonts w:ascii="Times New Roman" w:hAnsi="Times New Roman"/>
          <w:bCs/>
          <w:iCs/>
          <w:sz w:val="28"/>
          <w:szCs w:val="28"/>
        </w:rPr>
        <w:t xml:space="preserve"> и складского</w:t>
      </w:r>
      <w:r w:rsidR="007210BF" w:rsidRPr="0083795F">
        <w:rPr>
          <w:rFonts w:ascii="Times New Roman" w:hAnsi="Times New Roman"/>
          <w:bCs/>
          <w:iCs/>
          <w:sz w:val="28"/>
          <w:szCs w:val="28"/>
        </w:rPr>
        <w:t xml:space="preserve"> назначения</w:t>
      </w:r>
      <w:r w:rsidRPr="0083795F">
        <w:rPr>
          <w:rFonts w:ascii="Times New Roman" w:hAnsi="Times New Roman"/>
          <w:bCs/>
          <w:iCs/>
          <w:sz w:val="28"/>
          <w:szCs w:val="28"/>
        </w:rPr>
        <w:t>;</w:t>
      </w:r>
    </w:p>
    <w:p w:rsidR="00CD266E" w:rsidRPr="0083795F" w:rsidRDefault="00CC0580" w:rsidP="00C36B0E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9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02C08" w:rsidRPr="0083795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C36B0E">
        <w:rPr>
          <w:rFonts w:ascii="Times New Roman" w:hAnsi="Times New Roman"/>
          <w:bCs/>
          <w:iCs/>
          <w:sz w:val="28"/>
          <w:szCs w:val="28"/>
        </w:rPr>
        <w:t>216</w:t>
      </w:r>
      <w:r w:rsidR="00202C08" w:rsidRPr="0083795F">
        <w:rPr>
          <w:rFonts w:ascii="Times New Roman" w:hAnsi="Times New Roman"/>
          <w:bCs/>
          <w:iCs/>
          <w:sz w:val="28"/>
          <w:szCs w:val="28"/>
        </w:rPr>
        <w:t xml:space="preserve"> объект</w:t>
      </w:r>
      <w:r w:rsidR="004F6727">
        <w:rPr>
          <w:rFonts w:ascii="Times New Roman" w:hAnsi="Times New Roman"/>
          <w:bCs/>
          <w:iCs/>
          <w:sz w:val="28"/>
          <w:szCs w:val="28"/>
        </w:rPr>
        <w:t>ов</w:t>
      </w:r>
      <w:r w:rsidR="00BE3E5A">
        <w:rPr>
          <w:rFonts w:ascii="Times New Roman" w:hAnsi="Times New Roman"/>
          <w:bCs/>
          <w:iCs/>
          <w:sz w:val="28"/>
          <w:szCs w:val="28"/>
        </w:rPr>
        <w:t xml:space="preserve"> инженерного обеспечения (</w:t>
      </w:r>
      <w:r w:rsidR="00BE3E5A" w:rsidRPr="00BE3E5A">
        <w:rPr>
          <w:rFonts w:ascii="Times New Roman" w:hAnsi="Times New Roman"/>
          <w:bCs/>
          <w:iCs/>
          <w:sz w:val="28"/>
          <w:szCs w:val="28"/>
        </w:rPr>
        <w:t xml:space="preserve">из них </w:t>
      </w:r>
      <w:r w:rsidR="00BE3E5A">
        <w:rPr>
          <w:rFonts w:ascii="Times New Roman" w:hAnsi="Times New Roman"/>
          <w:bCs/>
          <w:iCs/>
          <w:sz w:val="28"/>
          <w:szCs w:val="28"/>
        </w:rPr>
        <w:t>54</w:t>
      </w:r>
      <w:r w:rsidR="00BE3E5A" w:rsidRPr="00BE3E5A">
        <w:rPr>
          <w:rFonts w:ascii="Times New Roman" w:hAnsi="Times New Roman"/>
          <w:bCs/>
          <w:iCs/>
          <w:sz w:val="28"/>
          <w:szCs w:val="28"/>
        </w:rPr>
        <w:t xml:space="preserve"> скважин</w:t>
      </w:r>
      <w:r w:rsidR="00BE3E5A">
        <w:rPr>
          <w:rFonts w:ascii="Times New Roman" w:hAnsi="Times New Roman"/>
          <w:bCs/>
          <w:iCs/>
          <w:sz w:val="28"/>
          <w:szCs w:val="28"/>
        </w:rPr>
        <w:t>ы), энергет</w:t>
      </w:r>
      <w:r w:rsidR="00BE3E5A">
        <w:rPr>
          <w:rFonts w:ascii="Times New Roman" w:hAnsi="Times New Roman"/>
          <w:bCs/>
          <w:iCs/>
          <w:sz w:val="28"/>
          <w:szCs w:val="28"/>
        </w:rPr>
        <w:t>и</w:t>
      </w:r>
      <w:r w:rsidR="00BE3E5A">
        <w:rPr>
          <w:rFonts w:ascii="Times New Roman" w:hAnsi="Times New Roman"/>
          <w:bCs/>
          <w:iCs/>
          <w:sz w:val="28"/>
          <w:szCs w:val="28"/>
        </w:rPr>
        <w:t>ки, транспортной инфраструктуры</w:t>
      </w:r>
      <w:r w:rsidR="00C36B0E">
        <w:rPr>
          <w:rFonts w:ascii="Times New Roman" w:hAnsi="Times New Roman"/>
          <w:bCs/>
          <w:iCs/>
          <w:sz w:val="28"/>
          <w:szCs w:val="28"/>
        </w:rPr>
        <w:t xml:space="preserve"> (в том числе 19 автомобильных и пешехо</w:t>
      </w:r>
      <w:r w:rsidR="00C36B0E">
        <w:rPr>
          <w:rFonts w:ascii="Times New Roman" w:hAnsi="Times New Roman"/>
          <w:bCs/>
          <w:iCs/>
          <w:sz w:val="28"/>
          <w:szCs w:val="28"/>
        </w:rPr>
        <w:t>д</w:t>
      </w:r>
      <w:r w:rsidR="00C36B0E">
        <w:rPr>
          <w:rFonts w:ascii="Times New Roman" w:hAnsi="Times New Roman"/>
          <w:bCs/>
          <w:iCs/>
          <w:sz w:val="28"/>
          <w:szCs w:val="28"/>
        </w:rPr>
        <w:t>ных мостов)</w:t>
      </w:r>
      <w:r w:rsidR="00202C08" w:rsidRPr="0083795F">
        <w:rPr>
          <w:rFonts w:ascii="Times New Roman" w:hAnsi="Times New Roman"/>
          <w:bCs/>
          <w:iCs/>
          <w:sz w:val="28"/>
          <w:szCs w:val="28"/>
        </w:rPr>
        <w:t>;</w:t>
      </w:r>
    </w:p>
    <w:p w:rsidR="00202C08" w:rsidRPr="0025340C" w:rsidRDefault="00202C08" w:rsidP="00C36B0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5340C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4C36FE">
        <w:rPr>
          <w:rFonts w:ascii="Times New Roman" w:hAnsi="Times New Roman"/>
          <w:bCs/>
          <w:iCs/>
          <w:sz w:val="28"/>
          <w:szCs w:val="28"/>
        </w:rPr>
        <w:t>1</w:t>
      </w:r>
      <w:r w:rsidR="00C36B0E">
        <w:rPr>
          <w:rFonts w:ascii="Times New Roman" w:hAnsi="Times New Roman"/>
          <w:bCs/>
          <w:iCs/>
          <w:sz w:val="28"/>
          <w:szCs w:val="28"/>
        </w:rPr>
        <w:t>55</w:t>
      </w:r>
      <w:r w:rsidRPr="0025340C">
        <w:rPr>
          <w:rFonts w:ascii="Times New Roman" w:hAnsi="Times New Roman"/>
          <w:bCs/>
          <w:iCs/>
          <w:sz w:val="28"/>
          <w:szCs w:val="28"/>
        </w:rPr>
        <w:t xml:space="preserve"> линейн</w:t>
      </w:r>
      <w:r w:rsidR="0025340C" w:rsidRPr="0025340C">
        <w:rPr>
          <w:rFonts w:ascii="Times New Roman" w:hAnsi="Times New Roman"/>
          <w:bCs/>
          <w:iCs/>
          <w:sz w:val="28"/>
          <w:szCs w:val="28"/>
        </w:rPr>
        <w:t>ых</w:t>
      </w:r>
      <w:r w:rsidRPr="002534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5340C" w:rsidRPr="0025340C">
        <w:rPr>
          <w:rFonts w:ascii="Times New Roman" w:hAnsi="Times New Roman"/>
          <w:bCs/>
          <w:iCs/>
          <w:sz w:val="28"/>
          <w:szCs w:val="28"/>
        </w:rPr>
        <w:t>объект</w:t>
      </w:r>
      <w:r w:rsidR="00BE6DF1">
        <w:rPr>
          <w:rFonts w:ascii="Times New Roman" w:hAnsi="Times New Roman"/>
          <w:bCs/>
          <w:iCs/>
          <w:sz w:val="28"/>
          <w:szCs w:val="28"/>
        </w:rPr>
        <w:t>ов</w:t>
      </w:r>
      <w:r w:rsidR="00A75863" w:rsidRPr="0025340C">
        <w:rPr>
          <w:rFonts w:ascii="Times New Roman" w:hAnsi="Times New Roman"/>
          <w:bCs/>
          <w:iCs/>
          <w:sz w:val="28"/>
          <w:szCs w:val="28"/>
        </w:rPr>
        <w:t>, в том числе</w:t>
      </w:r>
      <w:r w:rsidR="00C36B0E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BE6DF1">
        <w:rPr>
          <w:rFonts w:ascii="Times New Roman" w:hAnsi="Times New Roman"/>
          <w:bCs/>
          <w:iCs/>
          <w:sz w:val="28"/>
          <w:szCs w:val="28"/>
        </w:rPr>
        <w:t>2</w:t>
      </w:r>
      <w:r w:rsidR="00C36B0E">
        <w:rPr>
          <w:rFonts w:ascii="Times New Roman" w:hAnsi="Times New Roman"/>
          <w:bCs/>
          <w:iCs/>
          <w:sz w:val="28"/>
          <w:szCs w:val="28"/>
        </w:rPr>
        <w:t>8</w:t>
      </w:r>
      <w:r w:rsidRPr="0025340C">
        <w:rPr>
          <w:rFonts w:ascii="Times New Roman" w:hAnsi="Times New Roman"/>
          <w:bCs/>
          <w:iCs/>
          <w:sz w:val="28"/>
          <w:szCs w:val="28"/>
        </w:rPr>
        <w:t xml:space="preserve"> газопровод</w:t>
      </w:r>
      <w:r w:rsidR="00BE6DF1">
        <w:rPr>
          <w:rFonts w:ascii="Times New Roman" w:hAnsi="Times New Roman"/>
          <w:bCs/>
          <w:iCs/>
          <w:sz w:val="28"/>
          <w:szCs w:val="28"/>
        </w:rPr>
        <w:t>ов</w:t>
      </w:r>
      <w:r w:rsidR="00C36B0E">
        <w:rPr>
          <w:rFonts w:ascii="Times New Roman" w:hAnsi="Times New Roman"/>
          <w:bCs/>
          <w:iCs/>
          <w:sz w:val="28"/>
          <w:szCs w:val="28"/>
        </w:rPr>
        <w:t>,  66</w:t>
      </w:r>
      <w:r w:rsidRPr="0025340C">
        <w:rPr>
          <w:rFonts w:ascii="Times New Roman" w:hAnsi="Times New Roman"/>
          <w:bCs/>
          <w:iCs/>
          <w:sz w:val="28"/>
          <w:szCs w:val="28"/>
        </w:rPr>
        <w:t xml:space="preserve"> объект</w:t>
      </w:r>
      <w:r w:rsidR="00C36B0E">
        <w:rPr>
          <w:rFonts w:ascii="Times New Roman" w:hAnsi="Times New Roman"/>
          <w:bCs/>
          <w:iCs/>
          <w:sz w:val="28"/>
          <w:szCs w:val="28"/>
        </w:rPr>
        <w:t>ов</w:t>
      </w:r>
      <w:r w:rsidRPr="0025340C">
        <w:rPr>
          <w:rFonts w:ascii="Times New Roman" w:hAnsi="Times New Roman"/>
          <w:bCs/>
          <w:iCs/>
          <w:sz w:val="28"/>
          <w:szCs w:val="28"/>
        </w:rPr>
        <w:t xml:space="preserve"> сетей водопровода и канализации</w:t>
      </w:r>
      <w:r w:rsidR="00C36B0E">
        <w:rPr>
          <w:rFonts w:ascii="Times New Roman" w:hAnsi="Times New Roman"/>
          <w:bCs/>
          <w:iCs/>
          <w:sz w:val="28"/>
          <w:szCs w:val="28"/>
        </w:rPr>
        <w:t>,</w:t>
      </w:r>
      <w:r w:rsidR="0067012B" w:rsidRPr="002534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36B0E">
        <w:rPr>
          <w:rFonts w:ascii="Times New Roman" w:hAnsi="Times New Roman"/>
          <w:bCs/>
          <w:iCs/>
          <w:sz w:val="28"/>
          <w:szCs w:val="28"/>
        </w:rPr>
        <w:t>6</w:t>
      </w:r>
      <w:r w:rsidR="00BE6DF1">
        <w:rPr>
          <w:rFonts w:ascii="Times New Roman" w:hAnsi="Times New Roman"/>
          <w:bCs/>
          <w:iCs/>
          <w:sz w:val="28"/>
          <w:szCs w:val="28"/>
        </w:rPr>
        <w:t>1</w:t>
      </w:r>
      <w:r w:rsidRPr="0025340C">
        <w:rPr>
          <w:rFonts w:ascii="Times New Roman" w:hAnsi="Times New Roman"/>
          <w:bCs/>
          <w:iCs/>
          <w:sz w:val="28"/>
          <w:szCs w:val="28"/>
        </w:rPr>
        <w:t xml:space="preserve"> автодорог</w:t>
      </w:r>
      <w:r w:rsidR="00BE6DF1">
        <w:rPr>
          <w:rFonts w:ascii="Times New Roman" w:hAnsi="Times New Roman"/>
          <w:bCs/>
          <w:iCs/>
          <w:sz w:val="28"/>
          <w:szCs w:val="28"/>
        </w:rPr>
        <w:t>а</w:t>
      </w:r>
      <w:r w:rsidR="00C36B0E">
        <w:rPr>
          <w:rFonts w:ascii="Times New Roman" w:hAnsi="Times New Roman"/>
          <w:bCs/>
          <w:iCs/>
          <w:sz w:val="28"/>
          <w:szCs w:val="28"/>
        </w:rPr>
        <w:t>.</w:t>
      </w:r>
      <w:r w:rsidRPr="0025340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B620F0" w:rsidRPr="005919D1" w:rsidRDefault="00B7449A" w:rsidP="00B744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1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="00397F2C" w:rsidRPr="005919D1">
        <w:rPr>
          <w:rFonts w:ascii="Times New Roman" w:eastAsia="Times New Roman" w:hAnsi="Times New Roman"/>
          <w:sz w:val="28"/>
          <w:szCs w:val="28"/>
          <w:lang w:eastAsia="ru-RU"/>
        </w:rPr>
        <w:t>По всем объектам капитального строительства сформированы дела, разр</w:t>
      </w:r>
      <w:r w:rsidR="00397F2C" w:rsidRPr="005919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97F2C" w:rsidRPr="005919D1">
        <w:rPr>
          <w:rFonts w:ascii="Times New Roman" w:eastAsia="Times New Roman" w:hAnsi="Times New Roman"/>
          <w:sz w:val="28"/>
          <w:szCs w:val="28"/>
          <w:lang w:eastAsia="ru-RU"/>
        </w:rPr>
        <w:t>ботаны программы проведения проверок.</w:t>
      </w:r>
    </w:p>
    <w:p w:rsidR="004425D9" w:rsidRPr="00821159" w:rsidRDefault="00B349CE" w:rsidP="009A1D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Заключения о соответствии, или решения об отказе в выдаче такого закл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чения, </w:t>
      </w:r>
      <w:r w:rsidR="004D1863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РФ от 01.02.2006 № 54 «О государственном строительном надзоре в Российской Федерации», 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выдаются застройщику или заказчику в течение 10 рабочих дней с даты их обращения в  орган государственного строительного надзора за выдачей заключения. Факт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чески, инспекция в 20</w:t>
      </w:r>
      <w:r w:rsidR="00C36B0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трат</w:t>
      </w:r>
      <w:r w:rsidR="00095789">
        <w:rPr>
          <w:rFonts w:ascii="Times New Roman" w:eastAsia="Times New Roman" w:hAnsi="Times New Roman"/>
          <w:sz w:val="28"/>
          <w:szCs w:val="28"/>
          <w:lang w:eastAsia="ru-RU"/>
        </w:rPr>
        <w:t>ила на эти процедуры в среднем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0C417B" w:rsidRPr="008211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5789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</w:t>
      </w:r>
      <w:r w:rsidR="0009578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, при этом, не было ни одного случая нарушения установленного срока. Ж</w:t>
      </w:r>
      <w:r w:rsidR="006D11D5" w:rsidRPr="008211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D11D5" w:rsidRPr="00821159">
        <w:rPr>
          <w:rFonts w:ascii="Times New Roman" w:eastAsia="Times New Roman" w:hAnsi="Times New Roman"/>
          <w:sz w:val="28"/>
          <w:szCs w:val="28"/>
          <w:lang w:eastAsia="ru-RU"/>
        </w:rPr>
        <w:t>лоб и</w:t>
      </w:r>
      <w:r w:rsidR="00823E43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449A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замечаний от застройщиков, заказчиков в адрес </w:t>
      </w:r>
      <w:r w:rsidR="00FF183E" w:rsidRPr="00821159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, по поводу</w:t>
      </w:r>
      <w:r w:rsidR="004D1863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нарушений, допущенных при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выдач</w:t>
      </w:r>
      <w:r w:rsidR="004D1863" w:rsidRPr="0082115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заключений о соответствии,</w:t>
      </w:r>
      <w:r w:rsidR="00FF183E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7449A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C36B0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7449A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8211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7449A" w:rsidRPr="0082115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поступало. </w:t>
      </w:r>
    </w:p>
    <w:p w:rsidR="00E364B1" w:rsidRDefault="00B16157" w:rsidP="00B161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F9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своими полномочиями, инспекция рассматривала обр</w:t>
      </w:r>
      <w:r w:rsidRPr="00D46F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46F9D">
        <w:rPr>
          <w:rFonts w:ascii="Times New Roman" w:eastAsia="Times New Roman" w:hAnsi="Times New Roman"/>
          <w:sz w:val="28"/>
          <w:szCs w:val="28"/>
          <w:lang w:eastAsia="ru-RU"/>
        </w:rPr>
        <w:t>щения юридических и физических лиц по вопросам, отнесенным к компетенции инспекции</w:t>
      </w:r>
      <w:r w:rsidR="00D46F9D" w:rsidRPr="00D46F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64B1" w:rsidRPr="00D46F9D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таких заявлений (обращений) в инспекцию в 20</w:t>
      </w:r>
      <w:r w:rsidR="00A9335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1159" w:rsidRPr="00D46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64B1" w:rsidRPr="00D46F9D">
        <w:rPr>
          <w:rFonts w:ascii="Times New Roman" w:eastAsia="Times New Roman" w:hAnsi="Times New Roman"/>
          <w:sz w:val="28"/>
          <w:szCs w:val="28"/>
          <w:lang w:eastAsia="ru-RU"/>
        </w:rPr>
        <w:t>году пост</w:t>
      </w:r>
      <w:r w:rsidR="00E364B1" w:rsidRPr="00D46F9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364B1" w:rsidRPr="00D46F9D">
        <w:rPr>
          <w:rFonts w:ascii="Times New Roman" w:eastAsia="Times New Roman" w:hAnsi="Times New Roman"/>
          <w:sz w:val="28"/>
          <w:szCs w:val="28"/>
          <w:lang w:eastAsia="ru-RU"/>
        </w:rPr>
        <w:t xml:space="preserve">пило </w:t>
      </w:r>
      <w:r w:rsidR="00821159" w:rsidRPr="00D46F9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46F9D" w:rsidRPr="00D46F9D">
        <w:rPr>
          <w:rFonts w:ascii="Times New Roman" w:eastAsia="Times New Roman" w:hAnsi="Times New Roman"/>
          <w:sz w:val="28"/>
          <w:szCs w:val="28"/>
          <w:lang w:eastAsia="ru-RU"/>
        </w:rPr>
        <w:t>175</w:t>
      </w:r>
      <w:r w:rsidR="00E364B1" w:rsidRPr="00D46F9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85C83" w:rsidRDefault="00E85C83" w:rsidP="00B161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инспекции в отношении поступивших </w:t>
      </w:r>
      <w:r w:rsidRPr="00E85C83">
        <w:rPr>
          <w:rFonts w:ascii="Times New Roman" w:eastAsia="Times New Roman" w:hAnsi="Times New Roman"/>
          <w:sz w:val="28"/>
          <w:szCs w:val="28"/>
          <w:lang w:eastAsia="ru-RU"/>
        </w:rPr>
        <w:t>заявлений (обращений)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01"/>
        <w:gridCol w:w="1267"/>
        <w:gridCol w:w="1407"/>
        <w:gridCol w:w="1266"/>
        <w:gridCol w:w="1055"/>
      </w:tblGrid>
      <w:tr w:rsidR="00836822" w:rsidTr="00095789">
        <w:tc>
          <w:tcPr>
            <w:tcW w:w="5001" w:type="dxa"/>
            <w:vMerge w:val="restart"/>
            <w:vAlign w:val="center"/>
          </w:tcPr>
          <w:p w:rsidR="00836822" w:rsidRPr="00D5545A" w:rsidRDefault="00836822" w:rsidP="00D46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1267" w:type="dxa"/>
            <w:vMerge w:val="restart"/>
            <w:vAlign w:val="center"/>
          </w:tcPr>
          <w:p w:rsidR="00836822" w:rsidRPr="00D5545A" w:rsidRDefault="00836822" w:rsidP="00B21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>г</w:t>
            </w:r>
          </w:p>
        </w:tc>
        <w:tc>
          <w:tcPr>
            <w:tcW w:w="1407" w:type="dxa"/>
            <w:vMerge w:val="restart"/>
            <w:vAlign w:val="center"/>
          </w:tcPr>
          <w:p w:rsidR="00836822" w:rsidRPr="00D5545A" w:rsidRDefault="00836822" w:rsidP="00B21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/г</w:t>
            </w:r>
          </w:p>
        </w:tc>
        <w:tc>
          <w:tcPr>
            <w:tcW w:w="2321" w:type="dxa"/>
            <w:gridSpan w:val="2"/>
            <w:vAlign w:val="center"/>
          </w:tcPr>
          <w:p w:rsidR="00836822" w:rsidRPr="00D5545A" w:rsidRDefault="00836822" w:rsidP="00D4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2020 </w:t>
            </w:r>
            <w:r w:rsidRPr="00D5545A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</w:tr>
      <w:tr w:rsidR="00D46F9D" w:rsidTr="00836822">
        <w:tc>
          <w:tcPr>
            <w:tcW w:w="5001" w:type="dxa"/>
            <w:vMerge/>
          </w:tcPr>
          <w:p w:rsidR="00D46F9D" w:rsidRPr="00D46F9D" w:rsidRDefault="00D46F9D" w:rsidP="00B16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7" w:type="dxa"/>
            <w:vMerge/>
          </w:tcPr>
          <w:p w:rsidR="00D46F9D" w:rsidRPr="00D46F9D" w:rsidRDefault="00D46F9D" w:rsidP="00B16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46F9D" w:rsidRPr="00D46F9D" w:rsidRDefault="00D46F9D" w:rsidP="00B16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6" w:type="dxa"/>
            <w:tcBorders>
              <w:right w:val="dashed" w:sz="4" w:space="0" w:color="auto"/>
            </w:tcBorders>
            <w:vAlign w:val="center"/>
          </w:tcPr>
          <w:p w:rsidR="00D46F9D" w:rsidRPr="00836822" w:rsidRDefault="00D46F9D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8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55" w:type="dxa"/>
            <w:tcBorders>
              <w:left w:val="dashed" w:sz="4" w:space="0" w:color="auto"/>
            </w:tcBorders>
            <w:vAlign w:val="center"/>
          </w:tcPr>
          <w:p w:rsidR="00D46F9D" w:rsidRPr="00836822" w:rsidRDefault="00D46F9D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8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FC7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C7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</w:t>
            </w:r>
            <w:r w:rsidRPr="008368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proofErr w:type="spellEnd"/>
            <w:r w:rsidR="00FC7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368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граждан:</w:t>
            </w:r>
          </w:p>
        </w:tc>
      </w:tr>
      <w:tr w:rsidR="00D46F9D" w:rsidTr="00836822">
        <w:tc>
          <w:tcPr>
            <w:tcW w:w="5001" w:type="dxa"/>
          </w:tcPr>
          <w:p w:rsidR="00D46F9D" w:rsidRPr="00D46F9D" w:rsidRDefault="00D46F9D" w:rsidP="00B16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46F9D">
              <w:rPr>
                <w:rFonts w:ascii="Times New Roman" w:eastAsia="Times New Roman" w:hAnsi="Times New Roman"/>
                <w:lang w:eastAsia="ru-RU"/>
              </w:rPr>
              <w:t>Всего поступило заявлений и обращений</w:t>
            </w:r>
          </w:p>
        </w:tc>
        <w:tc>
          <w:tcPr>
            <w:tcW w:w="1267" w:type="dxa"/>
          </w:tcPr>
          <w:p w:rsidR="00D46F9D" w:rsidRPr="00D46F9D" w:rsidRDefault="00B2104B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468</w:t>
            </w:r>
          </w:p>
        </w:tc>
        <w:tc>
          <w:tcPr>
            <w:tcW w:w="1407" w:type="dxa"/>
          </w:tcPr>
          <w:p w:rsidR="00D46F9D" w:rsidRPr="00D46F9D" w:rsidRDefault="00B2104B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707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D46F9D" w:rsidRPr="00D46F9D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1175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:rsidR="00D46F9D" w:rsidRPr="00D46F9D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727</w:t>
            </w:r>
          </w:p>
        </w:tc>
      </w:tr>
      <w:tr w:rsidR="00D46F9D" w:rsidTr="00836822">
        <w:tc>
          <w:tcPr>
            <w:tcW w:w="5001" w:type="dxa"/>
          </w:tcPr>
          <w:p w:rsidR="00D46F9D" w:rsidRPr="00D46F9D" w:rsidRDefault="00836822" w:rsidP="00B16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 них                                   перенаправлено:</w:t>
            </w:r>
          </w:p>
        </w:tc>
        <w:tc>
          <w:tcPr>
            <w:tcW w:w="1267" w:type="dxa"/>
          </w:tcPr>
          <w:p w:rsidR="00D46F9D" w:rsidRPr="00D46F9D" w:rsidRDefault="00B2104B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1407" w:type="dxa"/>
          </w:tcPr>
          <w:p w:rsidR="00D46F9D" w:rsidRPr="00D46F9D" w:rsidRDefault="00B2104B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160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D46F9D" w:rsidRPr="00D46F9D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275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:rsidR="00D46F9D" w:rsidRPr="00D46F9D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174</w:t>
            </w:r>
          </w:p>
        </w:tc>
      </w:tr>
      <w:tr w:rsidR="00D46F9D" w:rsidTr="00836822">
        <w:tc>
          <w:tcPr>
            <w:tcW w:w="5001" w:type="dxa"/>
          </w:tcPr>
          <w:p w:rsidR="00D46F9D" w:rsidRPr="00D46F9D" w:rsidRDefault="00836822" w:rsidP="00B16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дан ответ заявителю:</w:t>
            </w:r>
          </w:p>
        </w:tc>
        <w:tc>
          <w:tcPr>
            <w:tcW w:w="1267" w:type="dxa"/>
          </w:tcPr>
          <w:p w:rsidR="00D46F9D" w:rsidRPr="00D46F9D" w:rsidRDefault="007427B5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353</w:t>
            </w:r>
          </w:p>
        </w:tc>
        <w:tc>
          <w:tcPr>
            <w:tcW w:w="1407" w:type="dxa"/>
          </w:tcPr>
          <w:p w:rsidR="00D46F9D" w:rsidRPr="00D46F9D" w:rsidRDefault="007427B5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547</w:t>
            </w:r>
          </w:p>
        </w:tc>
        <w:tc>
          <w:tcPr>
            <w:tcW w:w="1266" w:type="dxa"/>
            <w:tcBorders>
              <w:right w:val="dashed" w:sz="4" w:space="0" w:color="auto"/>
            </w:tcBorders>
          </w:tcPr>
          <w:p w:rsidR="00D46F9D" w:rsidRPr="00D46F9D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:rsidR="00D46F9D" w:rsidRPr="00D46F9D" w:rsidRDefault="00836822" w:rsidP="00C75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C756B4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</w:tbl>
    <w:p w:rsidR="00836822" w:rsidRDefault="00836822" w:rsidP="00990F69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воп</w:t>
      </w:r>
      <w:r w:rsidR="00E85C83">
        <w:rPr>
          <w:rFonts w:ascii="Times New Roman" w:eastAsia="Times New Roman" w:hAnsi="Times New Roman"/>
          <w:sz w:val="28"/>
          <w:szCs w:val="28"/>
          <w:lang w:eastAsia="ru-RU"/>
        </w:rPr>
        <w:t>росами</w:t>
      </w:r>
      <w:proofErr w:type="gramEnd"/>
      <w:r w:rsidR="00E85C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поднятыми в заявлениях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обращениях</w:t>
      </w:r>
      <w:r w:rsidR="00E85C8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являлись: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1134"/>
        <w:gridCol w:w="2268"/>
      </w:tblGrid>
      <w:tr w:rsidR="00836822" w:rsidTr="00FC7D11">
        <w:tc>
          <w:tcPr>
            <w:tcW w:w="6487" w:type="dxa"/>
          </w:tcPr>
          <w:p w:rsidR="00836822" w:rsidRPr="00836822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36822">
              <w:rPr>
                <w:rFonts w:ascii="Times New Roman" w:eastAsia="Times New Roman" w:hAnsi="Times New Roman"/>
                <w:b/>
                <w:lang w:eastAsia="ru-RU"/>
              </w:rPr>
              <w:t>Основные вопросы обращений</w:t>
            </w:r>
            <w:r w:rsidR="00FC7D11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</w:p>
        </w:tc>
        <w:tc>
          <w:tcPr>
            <w:tcW w:w="1134" w:type="dxa"/>
          </w:tcPr>
          <w:p w:rsidR="00836822" w:rsidRPr="00836822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36822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2268" w:type="dxa"/>
          </w:tcPr>
          <w:p w:rsidR="00836822" w:rsidRPr="00FC7D11" w:rsidRDefault="00836822" w:rsidP="0083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7D11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FC7D11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FC7D11">
              <w:rPr>
                <w:rFonts w:ascii="Times New Roman" w:eastAsia="Times New Roman" w:hAnsi="Times New Roman"/>
                <w:lang w:eastAsia="ru-RU"/>
              </w:rPr>
              <w:t>. от граждан</w:t>
            </w:r>
          </w:p>
        </w:tc>
      </w:tr>
      <w:tr w:rsidR="00836822" w:rsidTr="00FC7D11">
        <w:tc>
          <w:tcPr>
            <w:tcW w:w="6487" w:type="dxa"/>
          </w:tcPr>
          <w:p w:rsidR="00836822" w:rsidRPr="00FC7D11" w:rsidRDefault="00836822" w:rsidP="00A310DE">
            <w:pPr>
              <w:spacing w:after="0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 xml:space="preserve">        строительные дефекты:</w:t>
            </w:r>
          </w:p>
        </w:tc>
        <w:tc>
          <w:tcPr>
            <w:tcW w:w="1134" w:type="dxa"/>
          </w:tcPr>
          <w:p w:rsidR="00836822" w:rsidRPr="00836822" w:rsidRDefault="00836822" w:rsidP="008368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6822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2268" w:type="dxa"/>
          </w:tcPr>
          <w:p w:rsidR="00836822" w:rsidRPr="00FC7D11" w:rsidRDefault="00836822" w:rsidP="00836822">
            <w:pPr>
              <w:spacing w:after="0"/>
              <w:jc w:val="center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>47</w:t>
            </w:r>
          </w:p>
        </w:tc>
      </w:tr>
      <w:tr w:rsidR="00836822" w:rsidTr="00FC7D11">
        <w:tc>
          <w:tcPr>
            <w:tcW w:w="6487" w:type="dxa"/>
          </w:tcPr>
          <w:p w:rsidR="00836822" w:rsidRPr="00FC7D11" w:rsidRDefault="00836822" w:rsidP="00A310DE">
            <w:pPr>
              <w:spacing w:after="0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 xml:space="preserve">        влияние стройки на окр</w:t>
            </w:r>
            <w:r w:rsidR="00A310DE">
              <w:rPr>
                <w:rFonts w:ascii="Times New Roman" w:hAnsi="Times New Roman"/>
              </w:rPr>
              <w:t xml:space="preserve">ужающую </w:t>
            </w:r>
            <w:r w:rsidRPr="00FC7D11">
              <w:rPr>
                <w:rFonts w:ascii="Times New Roman" w:hAnsi="Times New Roman"/>
              </w:rPr>
              <w:t>среду и граждан:</w:t>
            </w:r>
          </w:p>
        </w:tc>
        <w:tc>
          <w:tcPr>
            <w:tcW w:w="1134" w:type="dxa"/>
          </w:tcPr>
          <w:p w:rsidR="00836822" w:rsidRPr="00836822" w:rsidRDefault="00836822" w:rsidP="008368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6822"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2268" w:type="dxa"/>
          </w:tcPr>
          <w:p w:rsidR="00836822" w:rsidRPr="00FC7D11" w:rsidRDefault="00836822" w:rsidP="00836822">
            <w:pPr>
              <w:spacing w:after="0"/>
              <w:jc w:val="center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>100</w:t>
            </w:r>
          </w:p>
        </w:tc>
      </w:tr>
      <w:tr w:rsidR="00836822" w:rsidTr="00FC7D11">
        <w:tc>
          <w:tcPr>
            <w:tcW w:w="6487" w:type="dxa"/>
          </w:tcPr>
          <w:p w:rsidR="00836822" w:rsidRPr="00FC7D11" w:rsidRDefault="00836822" w:rsidP="00836822">
            <w:pPr>
              <w:spacing w:after="0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 xml:space="preserve">        о нарушениях проекта:</w:t>
            </w:r>
          </w:p>
        </w:tc>
        <w:tc>
          <w:tcPr>
            <w:tcW w:w="1134" w:type="dxa"/>
          </w:tcPr>
          <w:p w:rsidR="00836822" w:rsidRPr="00836822" w:rsidRDefault="00836822" w:rsidP="008368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6822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268" w:type="dxa"/>
          </w:tcPr>
          <w:p w:rsidR="00836822" w:rsidRPr="00FC7D11" w:rsidRDefault="00836822" w:rsidP="00836822">
            <w:pPr>
              <w:spacing w:after="0"/>
              <w:jc w:val="center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>91</w:t>
            </w:r>
          </w:p>
        </w:tc>
      </w:tr>
      <w:tr w:rsidR="00836822" w:rsidTr="00FC7D11">
        <w:tc>
          <w:tcPr>
            <w:tcW w:w="6487" w:type="dxa"/>
          </w:tcPr>
          <w:p w:rsidR="00836822" w:rsidRPr="00FC7D11" w:rsidRDefault="00836822" w:rsidP="00836822">
            <w:pPr>
              <w:spacing w:after="0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 xml:space="preserve">        о незаконном строительстве:</w:t>
            </w:r>
          </w:p>
        </w:tc>
        <w:tc>
          <w:tcPr>
            <w:tcW w:w="1134" w:type="dxa"/>
          </w:tcPr>
          <w:p w:rsidR="00836822" w:rsidRPr="00836822" w:rsidRDefault="00836822" w:rsidP="008368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6822">
              <w:rPr>
                <w:rFonts w:ascii="Times New Roman" w:hAnsi="Times New Roman"/>
                <w:b/>
              </w:rPr>
              <w:t>165</w:t>
            </w:r>
          </w:p>
        </w:tc>
        <w:tc>
          <w:tcPr>
            <w:tcW w:w="2268" w:type="dxa"/>
          </w:tcPr>
          <w:p w:rsidR="00836822" w:rsidRPr="00FC7D11" w:rsidRDefault="00836822" w:rsidP="00836822">
            <w:pPr>
              <w:spacing w:after="0"/>
              <w:jc w:val="center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>50</w:t>
            </w:r>
          </w:p>
        </w:tc>
      </w:tr>
      <w:tr w:rsidR="00836822" w:rsidTr="00FC7D11">
        <w:tc>
          <w:tcPr>
            <w:tcW w:w="6487" w:type="dxa"/>
          </w:tcPr>
          <w:p w:rsidR="00836822" w:rsidRPr="00FC7D11" w:rsidRDefault="00836822" w:rsidP="00836822">
            <w:pPr>
              <w:spacing w:after="0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 xml:space="preserve">        возражения против строительства:</w:t>
            </w:r>
          </w:p>
        </w:tc>
        <w:tc>
          <w:tcPr>
            <w:tcW w:w="1134" w:type="dxa"/>
          </w:tcPr>
          <w:p w:rsidR="00836822" w:rsidRPr="00836822" w:rsidRDefault="00836822" w:rsidP="008368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6822">
              <w:rPr>
                <w:rFonts w:ascii="Times New Roman" w:hAnsi="Times New Roman"/>
                <w:b/>
              </w:rPr>
              <w:t>107</w:t>
            </w:r>
          </w:p>
        </w:tc>
        <w:tc>
          <w:tcPr>
            <w:tcW w:w="2268" w:type="dxa"/>
          </w:tcPr>
          <w:p w:rsidR="00836822" w:rsidRPr="00FC7D11" w:rsidRDefault="00836822" w:rsidP="00836822">
            <w:pPr>
              <w:spacing w:after="0"/>
              <w:jc w:val="center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>105</w:t>
            </w:r>
          </w:p>
        </w:tc>
      </w:tr>
      <w:tr w:rsidR="00836822" w:rsidTr="00FC7D11">
        <w:tc>
          <w:tcPr>
            <w:tcW w:w="6487" w:type="dxa"/>
          </w:tcPr>
          <w:p w:rsidR="00836822" w:rsidRPr="00FC7D11" w:rsidRDefault="00836822" w:rsidP="00095789">
            <w:pPr>
              <w:spacing w:after="0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 xml:space="preserve">        о нарушениях при организации работ:</w:t>
            </w:r>
          </w:p>
        </w:tc>
        <w:tc>
          <w:tcPr>
            <w:tcW w:w="1134" w:type="dxa"/>
          </w:tcPr>
          <w:p w:rsidR="00836822" w:rsidRPr="00836822" w:rsidRDefault="00836822" w:rsidP="0009578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6822">
              <w:rPr>
                <w:rFonts w:ascii="Times New Roman" w:hAnsi="Times New Roman"/>
                <w:b/>
              </w:rPr>
              <w:t>307</w:t>
            </w:r>
          </w:p>
        </w:tc>
        <w:tc>
          <w:tcPr>
            <w:tcW w:w="2268" w:type="dxa"/>
          </w:tcPr>
          <w:p w:rsidR="00836822" w:rsidRPr="00FC7D11" w:rsidRDefault="00836822" w:rsidP="00095789">
            <w:pPr>
              <w:spacing w:after="0"/>
              <w:jc w:val="center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>304</w:t>
            </w:r>
          </w:p>
        </w:tc>
      </w:tr>
      <w:tr w:rsidR="00836822" w:rsidTr="00FC7D11">
        <w:tc>
          <w:tcPr>
            <w:tcW w:w="6487" w:type="dxa"/>
          </w:tcPr>
          <w:p w:rsidR="00836822" w:rsidRPr="00FC7D11" w:rsidRDefault="00836822" w:rsidP="00A310DE">
            <w:pPr>
              <w:spacing w:after="0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 xml:space="preserve">        вопросы справочно-информ</w:t>
            </w:r>
            <w:r w:rsidR="00A310DE">
              <w:rPr>
                <w:rFonts w:ascii="Times New Roman" w:hAnsi="Times New Roman"/>
              </w:rPr>
              <w:t>ационного</w:t>
            </w:r>
            <w:r w:rsidRPr="00FC7D11">
              <w:rPr>
                <w:rFonts w:ascii="Times New Roman" w:hAnsi="Times New Roman"/>
              </w:rPr>
              <w:t xml:space="preserve"> характера:</w:t>
            </w:r>
          </w:p>
        </w:tc>
        <w:tc>
          <w:tcPr>
            <w:tcW w:w="1134" w:type="dxa"/>
          </w:tcPr>
          <w:p w:rsidR="00836822" w:rsidRPr="00836822" w:rsidRDefault="00836822" w:rsidP="008368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6822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2268" w:type="dxa"/>
          </w:tcPr>
          <w:p w:rsidR="00836822" w:rsidRPr="00FC7D11" w:rsidRDefault="00836822" w:rsidP="00836822">
            <w:pPr>
              <w:spacing w:after="0"/>
              <w:jc w:val="center"/>
              <w:rPr>
                <w:rFonts w:ascii="Times New Roman" w:hAnsi="Times New Roman"/>
              </w:rPr>
            </w:pPr>
            <w:r w:rsidRPr="00FC7D11">
              <w:rPr>
                <w:rFonts w:ascii="Times New Roman" w:hAnsi="Times New Roman"/>
              </w:rPr>
              <w:t>30</w:t>
            </w:r>
          </w:p>
        </w:tc>
      </w:tr>
    </w:tbl>
    <w:p w:rsidR="00836822" w:rsidRPr="00D46F9D" w:rsidRDefault="00E2254C" w:rsidP="00C14603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Нарушений установленных сроков для ответа на заявления (обращения) в 2020 году допущено не было.</w:t>
      </w:r>
    </w:p>
    <w:p w:rsidR="00A93358" w:rsidRDefault="00DC01D9" w:rsidP="00DC01D9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E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Эксперты и экспертные организации</w:t>
      </w:r>
      <w:r w:rsidRPr="00DC01D9">
        <w:rPr>
          <w:rFonts w:ascii="Times New Roman" w:eastAsia="Times New Roman" w:hAnsi="Times New Roman"/>
          <w:sz w:val="28"/>
          <w:szCs w:val="28"/>
          <w:lang w:eastAsia="ru-RU"/>
        </w:rPr>
        <w:t xml:space="preserve">, к проведению мероприятий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осуществлению регионального государственного строительного надзора в 20</w:t>
      </w:r>
      <w:r w:rsidR="00D46F9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привлекались</w:t>
      </w:r>
      <w:r w:rsidR="00A93358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раз.</w:t>
      </w:r>
      <w:r w:rsidRPr="00DC01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358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проверки объекта капитального строительства «Автомобильная дорога» от ул. Немировича-Данченко до терр</w:t>
      </w:r>
      <w:r w:rsidR="00A9335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93358">
        <w:rPr>
          <w:rFonts w:ascii="Times New Roman" w:eastAsia="Times New Roman" w:hAnsi="Times New Roman"/>
          <w:sz w:val="28"/>
          <w:szCs w:val="28"/>
          <w:lang w:eastAsia="ru-RU"/>
        </w:rPr>
        <w:t>тории многофункциональной ледовой арены в Кировском районе г. Новосиби</w:t>
      </w:r>
      <w:r w:rsidR="00A9335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93358">
        <w:rPr>
          <w:rFonts w:ascii="Times New Roman" w:eastAsia="Times New Roman" w:hAnsi="Times New Roman"/>
          <w:sz w:val="28"/>
          <w:szCs w:val="28"/>
          <w:lang w:eastAsia="ru-RU"/>
        </w:rPr>
        <w:t xml:space="preserve">ска, </w:t>
      </w:r>
      <w:r w:rsidR="00391EA7">
        <w:rPr>
          <w:rFonts w:ascii="Times New Roman" w:eastAsia="Times New Roman" w:hAnsi="Times New Roman"/>
          <w:sz w:val="28"/>
          <w:szCs w:val="28"/>
          <w:lang w:eastAsia="ru-RU"/>
        </w:rPr>
        <w:t>с целью «оказания услуг по экспертизе грунта песчанистого», привлекалась уполномоченная экспертная организация. Объем финансирования</w:t>
      </w:r>
      <w:r w:rsidR="00C847FD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оказанных услуг</w:t>
      </w:r>
      <w:r w:rsidR="00391EA7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</w:t>
      </w:r>
      <w:r w:rsidR="00C847FD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заключенным контрактом, составил 28590 руб.</w:t>
      </w:r>
    </w:p>
    <w:p w:rsidR="00DD0A4B" w:rsidRDefault="00DF794E" w:rsidP="00990F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>О случаях причинения вреда в 2020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FC0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жизни и здоровью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гражданам, объектам, имуществу и окружающей среде. </w:t>
      </w:r>
    </w:p>
    <w:p w:rsidR="00AB1E25" w:rsidRDefault="00A92827" w:rsidP="00990F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инспекцию поступила информация </w:t>
      </w:r>
      <w:r w:rsidR="006079E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возбуждении уголовного дела,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нованием для которого послужило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причинени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тяжкого вреда здоровью 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вершеннолетнему, в результате его падения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, произошедшего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 xml:space="preserve">11.07.2020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екте незавершенного строительства «О</w:t>
      </w:r>
      <w:r w:rsidR="00584DE8" w:rsidRPr="00584DE8">
        <w:rPr>
          <w:rFonts w:ascii="Times New Roman" w:eastAsia="Times New Roman" w:hAnsi="Times New Roman"/>
          <w:sz w:val="28"/>
          <w:szCs w:val="28"/>
          <w:lang w:eastAsia="ru-RU"/>
        </w:rPr>
        <w:t>перационно-реанимационн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ый корпус</w:t>
      </w:r>
      <w:r w:rsidR="00584DE8" w:rsidRPr="00584DE8">
        <w:rPr>
          <w:rFonts w:ascii="Times New Roman" w:eastAsia="Times New Roman" w:hAnsi="Times New Roman"/>
          <w:sz w:val="28"/>
          <w:szCs w:val="28"/>
          <w:lang w:eastAsia="ru-RU"/>
        </w:rPr>
        <w:t xml:space="preserve"> ГБУЗ НСО «ГКБ №34»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, по ул. Титова, 18, в Л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>нинском районе г. Новосибирска, застройщик «</w:t>
      </w:r>
      <w:r w:rsidR="00584DE8" w:rsidRPr="00584DE8">
        <w:rPr>
          <w:rFonts w:ascii="Times New Roman" w:eastAsia="Times New Roman" w:hAnsi="Times New Roman"/>
          <w:sz w:val="28"/>
          <w:szCs w:val="28"/>
          <w:lang w:eastAsia="ru-RU"/>
        </w:rPr>
        <w:t>ГБУЗ НСО "Городская клиническая больница № 34"</w:t>
      </w:r>
      <w:r w:rsidR="00584D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Госуда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ственный строительный надзор на объекте инспекцией осуществлялся с 2009 г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 xml:space="preserve">да. 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15694" w:rsidRP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оследняя проверка на объекте проведена в 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2011</w:t>
      </w:r>
      <w:r w:rsidR="00015694" w:rsidRP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акт проверки 13.07.2011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. В течени</w:t>
      </w:r>
      <w:proofErr w:type="gramStart"/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292FC2">
        <w:rPr>
          <w:rFonts w:ascii="Times New Roman" w:eastAsia="Times New Roman" w:hAnsi="Times New Roman"/>
          <w:sz w:val="28"/>
          <w:szCs w:val="28"/>
          <w:lang w:eastAsia="ru-RU"/>
        </w:rPr>
        <w:t>лительного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времени с 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 xml:space="preserve"> 2011 года, а также в день несчас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ного случая, работы на объекте не ве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1E25" w:rsidRPr="00AB1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CA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нспекция направила з</w:t>
      </w:r>
      <w:r w:rsidR="00015694" w:rsidRPr="00015694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прокуратуру Новосибирской области </w:t>
      </w:r>
      <w:r w:rsidR="00015694" w:rsidRPr="00015694">
        <w:rPr>
          <w:rFonts w:ascii="Times New Roman" w:eastAsia="Times New Roman" w:hAnsi="Times New Roman"/>
          <w:sz w:val="28"/>
          <w:szCs w:val="28"/>
          <w:lang w:eastAsia="ru-RU"/>
        </w:rPr>
        <w:t>о согласовании пр</w:t>
      </w:r>
      <w:r w:rsidR="00015694" w:rsidRPr="000156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15694" w:rsidRP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внеплановой проверки </w:t>
      </w:r>
      <w:r w:rsidR="009D2CAA">
        <w:rPr>
          <w:rFonts w:ascii="Times New Roman" w:eastAsia="Times New Roman" w:hAnsi="Times New Roman"/>
          <w:sz w:val="28"/>
          <w:szCs w:val="28"/>
          <w:lang w:eastAsia="ru-RU"/>
        </w:rPr>
        <w:t>на указанном объекте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, в чем ей было отказано, и проверка на объекте не проводилась.  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работы на объекте возобновлены (извещ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1E25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о начале работ </w:t>
      </w:r>
      <w:r w:rsidR="00AB1E25" w:rsidRPr="00AB1E25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06.11.2020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>вх</w:t>
      </w:r>
      <w:proofErr w:type="spellEnd"/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. № </w:t>
      </w:r>
      <w:r w:rsidR="00015694" w:rsidRPr="00015694">
        <w:rPr>
          <w:rFonts w:ascii="Times New Roman" w:eastAsia="Times New Roman" w:hAnsi="Times New Roman"/>
          <w:sz w:val="28"/>
          <w:szCs w:val="28"/>
          <w:lang w:eastAsia="ru-RU"/>
        </w:rPr>
        <w:t>5164/4</w:t>
      </w:r>
      <w:r w:rsidR="00015694">
        <w:rPr>
          <w:rFonts w:ascii="Times New Roman" w:eastAsia="Times New Roman" w:hAnsi="Times New Roman"/>
          <w:sz w:val="28"/>
          <w:szCs w:val="28"/>
          <w:lang w:eastAsia="ru-RU"/>
        </w:rPr>
        <w:t xml:space="preserve">7). </w:t>
      </w:r>
    </w:p>
    <w:p w:rsidR="00CF4FC0" w:rsidRDefault="00CF4FC0" w:rsidP="00990F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3850A5">
        <w:rPr>
          <w:rFonts w:ascii="Times New Roman" w:eastAsia="Times New Roman" w:hAnsi="Times New Roman"/>
          <w:sz w:val="28"/>
          <w:szCs w:val="28"/>
          <w:lang w:eastAsia="ru-RU"/>
        </w:rPr>
        <w:t>сайта НГС-Новости</w:t>
      </w:r>
      <w:r w:rsidR="00227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13.12.2020</w:t>
      </w:r>
      <w:r w:rsidR="003850A5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инспекци</w:t>
      </w:r>
      <w:r w:rsidR="003850A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50A5">
        <w:rPr>
          <w:rFonts w:ascii="Times New Roman" w:eastAsia="Times New Roman" w:hAnsi="Times New Roman"/>
          <w:sz w:val="28"/>
          <w:szCs w:val="28"/>
          <w:lang w:eastAsia="ru-RU"/>
        </w:rPr>
        <w:t>поступила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10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года,</w:t>
      </w:r>
      <w:r w:rsidR="00385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46-летний рабочий, находясь на строящемся объекте</w:t>
      </w:r>
      <w:r w:rsidR="00DD0A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улице Тюленина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Калининском районе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, выполнял работу в качестве каме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щика — возводил стену с внешней стороны шахты лифта. В ходе работы он п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дошел к ней, отодвинул ограждение и, оступившись, упал в шахту лифта с выс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ты около 4-х метров. От полученных травм мужчина скончался на месте прои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шествия.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Заельцовский</w:t>
      </w:r>
      <w:proofErr w:type="spellEnd"/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 xml:space="preserve"> межрайонный следственный отдел СУ СК РФ по Нов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сибирской области проводит уголовно-процессуальную проверку по факту сме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ти рабочего по признакам состава преступления, предусмотренного частью 2 стать 143 УК РФ (нарушение требований охраны труда, повлекшее по неост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F4FC0">
        <w:rPr>
          <w:rFonts w:ascii="Times New Roman" w:eastAsia="Times New Roman" w:hAnsi="Times New Roman"/>
          <w:sz w:val="28"/>
          <w:szCs w:val="28"/>
          <w:lang w:eastAsia="ru-RU"/>
        </w:rPr>
        <w:t>рожности смерть)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Ввиду отсутствия оснований, проверка инспекцией не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дилась.</w:t>
      </w:r>
    </w:p>
    <w:p w:rsidR="00E364B1" w:rsidRDefault="00DC01D9" w:rsidP="001B2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proofErr w:type="gramStart"/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Иных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случаев причинения юридическими лицами и индивидуальными предпринимателями вреда жизни и здоровью граждан, вреда животным, раст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ниям, окружающей среде, объектам культурного наследия (памятникам истории и культуры) народов Российской Федерации, имуществу физических и юридич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ских лиц, безопасности государства,</w:t>
      </w:r>
      <w:r w:rsidR="00E364B1" w:rsidRPr="00095789">
        <w:t xml:space="preserve"> 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строительстве, реконструкции объектов капитального строительства, в отношении которых инспекцией осуществлялся региональный государственный строительный надзор, 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не было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Сл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чаев возникновения чрезвычайных ситуаций природного и техногенного хара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тера, на объектах капитального строительства, в отношении которых ин</w:t>
      </w:r>
      <w:r w:rsidR="001B405E" w:rsidRPr="00095789">
        <w:rPr>
          <w:rFonts w:ascii="Times New Roman" w:eastAsia="Times New Roman" w:hAnsi="Times New Roman"/>
          <w:sz w:val="28"/>
          <w:szCs w:val="28"/>
          <w:lang w:eastAsia="ru-RU"/>
        </w:rPr>
        <w:t>спекцией осу</w:t>
      </w:r>
      <w:r w:rsidR="00E364B1" w:rsidRPr="00095789">
        <w:rPr>
          <w:rFonts w:ascii="Times New Roman" w:eastAsia="Times New Roman" w:hAnsi="Times New Roman"/>
          <w:sz w:val="28"/>
          <w:szCs w:val="28"/>
          <w:lang w:eastAsia="ru-RU"/>
        </w:rPr>
        <w:t>ществлялся региональный государственный строительный надзор</w:t>
      </w:r>
      <w:r w:rsidR="001B405E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, не 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зарег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стрировано</w:t>
      </w:r>
      <w:r w:rsidR="001B405E" w:rsidRPr="00D46F9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C236AF" w:rsidRDefault="00C236AF" w:rsidP="00990F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 организации регионального государственного строительного надзора</w:t>
      </w:r>
      <w:r w:rsidR="00DF794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применяется </w:t>
      </w:r>
      <w:proofErr w:type="gramStart"/>
      <w:r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>риск-ориентированный</w:t>
      </w:r>
      <w:proofErr w:type="gramEnd"/>
      <w:r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подход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. В целях применения риск ориентированного подхода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объекты капитального строительства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>,  и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вещение о начале строительства, реконструкции которых получено инспекцией начиная с 1 января 2018 года, 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носятся к определен</w:t>
      </w:r>
      <w:r w:rsidRPr="00095789">
        <w:rPr>
          <w:rFonts w:ascii="Times New Roman" w:eastAsia="Times New Roman" w:hAnsi="Times New Roman"/>
          <w:sz w:val="28"/>
          <w:szCs w:val="28"/>
          <w:lang w:eastAsia="ru-RU"/>
        </w:rPr>
        <w:t>ным категориям риска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несение объектов к категориям риска осуществляется исходя из критериев, уст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новленных в приложении к Положению об осуществлении государственного строительного надзора в Российской Федерации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Положение)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, утве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жденн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РФ от 01.02.2006 № 54 «О госуда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ственном строительном надзоре в Российской Федерации». В соответствии с о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несением объекта капитального строительства к соответствующей категории риска,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с учетом дополнительных условий, установленных </w:t>
      </w:r>
      <w:proofErr w:type="spellStart"/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proofErr w:type="spellEnd"/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. 12.1-12.5 Положения,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разработке программы проверок устанавливается количество проверок 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3270B" w:rsidRPr="00095789">
        <w:rPr>
          <w:rFonts w:ascii="Times New Roman" w:eastAsia="Times New Roman" w:hAnsi="Times New Roman"/>
          <w:sz w:val="28"/>
          <w:szCs w:val="28"/>
          <w:lang w:eastAsia="ru-RU"/>
        </w:rPr>
        <w:t>период строительства, реконструкции данного объекта.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разрезе установленных категорий риска,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программам проверок</w:t>
      </w:r>
      <w:r w:rsidR="001B24AB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>проведен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920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5D8" w:rsidRPr="00095789">
        <w:rPr>
          <w:rFonts w:ascii="Times New Roman" w:eastAsia="Times New Roman" w:hAnsi="Times New Roman"/>
          <w:sz w:val="28"/>
          <w:szCs w:val="28"/>
          <w:lang w:eastAsia="ru-RU"/>
        </w:rPr>
        <w:t>провер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>и по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объектам, что составило 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% от всех 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>объе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по которым проводились 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таки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>ки (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1553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проверка, по 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711</w:t>
      </w:r>
      <w:r w:rsidR="001B24AB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объектам, 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>7,</w:t>
      </w:r>
      <w:r w:rsidR="00095789" w:rsidRPr="000957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24AB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C4578" w:rsidRPr="00095789">
        <w:rPr>
          <w:rFonts w:ascii="Times New Roman" w:eastAsia="Times New Roman" w:hAnsi="Times New Roman"/>
          <w:sz w:val="28"/>
          <w:szCs w:val="28"/>
          <w:lang w:eastAsia="ru-RU"/>
        </w:rPr>
        <w:t>всех</w:t>
      </w:r>
      <w:r w:rsidR="003E18F5" w:rsidRPr="0009578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объектов)</w:t>
      </w:r>
      <w:r w:rsidR="005072FC" w:rsidRPr="000957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F71" w:rsidRPr="007D0F71" w:rsidRDefault="007D0F71" w:rsidP="00990F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>В соответствии с программой профилактики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обязательных требований в сфере строительства, проверяемых инспекцией государственного строительного надзора Новосибирской области при осуществлении регионал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ного государственного строительного надзора на 2020 год и плановый период 2021 - 2022 годы, утвержденной приказом инспекции государственного стро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тельного надзора Новосибирской области  от 20.11.2019 № 80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инспекцией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проведены</w:t>
      </w:r>
      <w:r w:rsidR="00DE41E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мероприятия:</w:t>
      </w:r>
      <w:proofErr w:type="gramEnd"/>
    </w:p>
    <w:p w:rsidR="007D0F71" w:rsidRPr="007D0F71" w:rsidRDefault="00330EA3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Проводился мониторинг изменений нормативных правовых актов или их отдельных частей, включенных в перечень актов, содержащих обязательные требования, соблюдение которых оценивается при проведении мероприятий по надзору при осуществлении регионального государственного строительного надзора. По результатам мониторинга производилась актуализация </w:t>
      </w:r>
      <w:r w:rsidR="009B059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указанного 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перечня, размещенного на сайте инспекции.</w:t>
      </w:r>
    </w:p>
    <w:p w:rsidR="000B25D7" w:rsidRDefault="00330EA3" w:rsidP="000B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Осуществлялось информирование юридических лиц, индивидуальных предпринимателей по вопросам соблюдения обязательных требований, в том числе посредством размещения ответов на вопросы, поступивших от подко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трольных субъектов в рубрику «Вопросы-ответы», размещенной на официал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ном сайте инспекции государственного строительного надзора Новосибирской области в сети «Интернет». За 2020 год были даны ответы на 22 </w:t>
      </w:r>
      <w:r w:rsidR="00DD0A4B" w:rsidRPr="00DD0A4B">
        <w:rPr>
          <w:rFonts w:ascii="Times New Roman" w:eastAsia="Times New Roman" w:hAnsi="Times New Roman"/>
          <w:sz w:val="28"/>
          <w:szCs w:val="28"/>
          <w:lang w:eastAsia="ru-RU"/>
        </w:rPr>
        <w:t>вопроса</w:t>
      </w:r>
      <w:r w:rsidR="00DD0A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D0A4B" w:rsidRPr="00DD0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пост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пивших</w:t>
      </w:r>
      <w:proofErr w:type="gramEnd"/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сайт.</w:t>
      </w:r>
      <w:r w:rsidR="000B25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Основными темами вопросов являлись:</w:t>
      </w:r>
    </w:p>
    <w:p w:rsidR="000B25D7" w:rsidRPr="00361219" w:rsidRDefault="00361219" w:rsidP="000B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ы проектной документации - 22 %;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B25D7" w:rsidRPr="00361219" w:rsidRDefault="00361219" w:rsidP="000B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ис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полнительной документации - 22%;</w:t>
      </w:r>
    </w:p>
    <w:p w:rsidR="000B25D7" w:rsidRPr="00361219" w:rsidRDefault="00361219" w:rsidP="000B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проектной д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окументации - 13%;</w:t>
      </w:r>
    </w:p>
    <w:p w:rsidR="000B25D7" w:rsidRPr="00361219" w:rsidRDefault="00361219" w:rsidP="000B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разъяснении отдельных положений законодательства о градостроител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ной деятельности - 13%;</w:t>
      </w:r>
    </w:p>
    <w:p w:rsidR="000B25D7" w:rsidRPr="00361219" w:rsidRDefault="00361219" w:rsidP="000B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требованиях нормативных документов, по которым проводится консе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B25D7" w:rsidRPr="00361219">
        <w:rPr>
          <w:rFonts w:ascii="Times New Roman" w:eastAsia="Times New Roman" w:hAnsi="Times New Roman"/>
          <w:sz w:val="28"/>
          <w:szCs w:val="28"/>
          <w:lang w:eastAsia="ru-RU"/>
        </w:rPr>
        <w:t>вация объектов - 9%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1219" w:rsidRPr="00361219" w:rsidRDefault="000B25D7" w:rsidP="000B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На все 22 обращения были даны ответы. Ответы размещены на сайте и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61219">
        <w:rPr>
          <w:rFonts w:ascii="Times New Roman" w:eastAsia="Times New Roman" w:hAnsi="Times New Roman"/>
          <w:sz w:val="28"/>
          <w:szCs w:val="28"/>
          <w:lang w:eastAsia="ru-RU"/>
        </w:rPr>
        <w:t>спекции</w:t>
      </w:r>
      <w:r w:rsidR="00361219" w:rsidRPr="0036121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749B" w:rsidRPr="006C3B31">
        <w:rPr>
          <w:rFonts w:ascii="Times New Roman" w:eastAsia="Times New Roman" w:hAnsi="Times New Roman"/>
          <w:sz w:val="28"/>
          <w:szCs w:val="28"/>
          <w:lang w:eastAsia="ru-RU"/>
        </w:rPr>
        <w:t>по адре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 xml:space="preserve">су: </w:t>
      </w:r>
      <w:hyperlink r:id="rId9" w:history="1">
        <w:r w:rsidR="000F749B" w:rsidRPr="005E7311"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https://gsn.nso.ru/page/380</w:t>
        </w:r>
      </w:hyperlink>
      <w:r w:rsidR="00361219" w:rsidRPr="003612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F71" w:rsidRPr="007D0F71" w:rsidRDefault="00330EA3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Проведены 4 семинара по проблемным вопросам применения обяз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тельных требований в сфере строительства и реконструкции объектов капитал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ного строительства</w:t>
      </w:r>
      <w:r w:rsidR="00DE41E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темам:</w:t>
      </w:r>
    </w:p>
    <w:p w:rsidR="007D0F71" w:rsidRPr="007D0F71" w:rsidRDefault="007D0F71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- «Требования к составу и порядку ведения исполнительной документации при осуществлении строительства (реконструкции) объектов капитального стр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ительства»;</w:t>
      </w:r>
    </w:p>
    <w:p w:rsidR="007D0F71" w:rsidRPr="007D0F71" w:rsidRDefault="007D0F71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- «Вопросы изменени</w:t>
      </w:r>
      <w:r w:rsidR="00292FC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градостроительном законодательстве Российской Федерации во II квартале 2020: приказ </w:t>
      </w:r>
      <w:proofErr w:type="spellStart"/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12.03.2020 № 107 «Об утверждении форм документов, необходимых для осуществления государстве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ного строительного надзора». Вопросы, возникающие при возведении пристро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ки или надстройки объектов капитального строитель</w:t>
      </w:r>
      <w:r w:rsidR="009B0596">
        <w:rPr>
          <w:rFonts w:ascii="Times New Roman" w:eastAsia="Times New Roman" w:hAnsi="Times New Roman"/>
          <w:sz w:val="28"/>
          <w:szCs w:val="28"/>
          <w:lang w:eastAsia="ru-RU"/>
        </w:rPr>
        <w:t>ства»;</w:t>
      </w:r>
    </w:p>
    <w:p w:rsidR="007D0F71" w:rsidRPr="007D0F71" w:rsidRDefault="007D0F71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- «Последние изменения в градостроительном законодательстве Росси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в III квартале 2020. Государственная экспертиза проектной д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кументации на уровне федерального органа или органа субъекта Российской Ф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дерации. Федеральный государственный строительный надзор или госуда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ственный строительный надзор на уровне субъекта Российской Федерации».</w:t>
      </w:r>
    </w:p>
    <w:p w:rsidR="007D0F71" w:rsidRPr="007D0F71" w:rsidRDefault="007D0F71" w:rsidP="007D0F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-  «Изменения в градостроительном законодательстве Российской Федер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ции. Представляемая при проведении проверок исполнительная документация при строительстве, реконструкции объектов капитального строительства треб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ваниям энергетической эффективности и требованиям оснащенности объекта капитального строительства приборами учета используемых энергетических р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D0F71">
        <w:rPr>
          <w:rFonts w:ascii="Times New Roman" w:eastAsia="Times New Roman" w:hAnsi="Times New Roman"/>
          <w:sz w:val="28"/>
          <w:szCs w:val="28"/>
          <w:lang w:eastAsia="ru-RU"/>
        </w:rPr>
        <w:t>сурсов».</w:t>
      </w:r>
    </w:p>
    <w:p w:rsidR="007D0F71" w:rsidRDefault="006C3B31" w:rsidP="009B05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В декабре 2020 года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совместное публичное мероприятие и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спекции государственного строительного надзора Новосибирской области и го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ударственной инспекции по охране объектов культурного наследия Новосиби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ской области «Проблемные вопросы соблюдения обязательных требований при осуществлении регионального государственного строительного надзора и реги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нального государственного надзора в области охраны объектов культурного наследия».</w:t>
      </w:r>
    </w:p>
    <w:p w:rsidR="006C3B31" w:rsidRPr="007D0F71" w:rsidRDefault="006C3B31" w:rsidP="009B05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Проведено </w:t>
      </w:r>
      <w:r w:rsidRPr="006C3B31">
        <w:rPr>
          <w:rFonts w:ascii="Times New Roman" w:eastAsia="Times New Roman" w:hAnsi="Times New Roman"/>
          <w:sz w:val="28"/>
          <w:szCs w:val="28"/>
          <w:lang w:eastAsia="ru-RU"/>
        </w:rPr>
        <w:t xml:space="preserve">два публичных мероприятия  по результатам обобщения и анализа правоприменительной практики надзорной деятельности инспекции (информация о результатах проведения размещена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сайте инспекции).</w:t>
      </w:r>
    </w:p>
    <w:p w:rsidR="007D0F71" w:rsidRDefault="006C3B31" w:rsidP="009B05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специалистами </w:t>
      </w:r>
      <w:r w:rsidR="009B0596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инспекции 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производилось консультир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вание представителей поднадзорных организаций по вопросам применения гр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D0F71" w:rsidRPr="007D0F71">
        <w:rPr>
          <w:rFonts w:ascii="Times New Roman" w:eastAsia="Times New Roman" w:hAnsi="Times New Roman"/>
          <w:sz w:val="28"/>
          <w:szCs w:val="28"/>
          <w:lang w:eastAsia="ru-RU"/>
        </w:rPr>
        <w:t>достроительного законодательства.</w:t>
      </w:r>
      <w:r w:rsidRPr="006C3B31">
        <w:t xml:space="preserve"> 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</w:t>
      </w:r>
      <w:r w:rsidRPr="006C3B31">
        <w:rPr>
          <w:rFonts w:ascii="Times New Roman" w:eastAsia="Times New Roman" w:hAnsi="Times New Roman"/>
          <w:sz w:val="28"/>
          <w:szCs w:val="28"/>
          <w:lang w:eastAsia="ru-RU"/>
        </w:rPr>
        <w:t>адресных консультаци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C3B3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поднадзо</w:t>
      </w:r>
      <w:r w:rsidRPr="006C3B3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C3B31">
        <w:rPr>
          <w:rFonts w:ascii="Times New Roman" w:eastAsia="Times New Roman" w:hAnsi="Times New Roman"/>
          <w:sz w:val="28"/>
          <w:szCs w:val="28"/>
          <w:lang w:eastAsia="ru-RU"/>
        </w:rPr>
        <w:t>ным субъектам по вопросам применения нормативных правовых актов, устана</w:t>
      </w:r>
      <w:r w:rsidRPr="006C3B3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3B31">
        <w:rPr>
          <w:rFonts w:ascii="Times New Roman" w:eastAsia="Times New Roman" w:hAnsi="Times New Roman"/>
          <w:sz w:val="28"/>
          <w:szCs w:val="28"/>
          <w:lang w:eastAsia="ru-RU"/>
        </w:rPr>
        <w:t xml:space="preserve">ливающих обязательные требования </w:t>
      </w:r>
      <w:r w:rsidR="000F749B" w:rsidRPr="000F749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 xml:space="preserve">рамках </w:t>
      </w:r>
      <w:r w:rsidR="000F749B" w:rsidRPr="000F749B">
        <w:rPr>
          <w:rFonts w:ascii="Times New Roman" w:eastAsia="Times New Roman" w:hAnsi="Times New Roman"/>
          <w:sz w:val="28"/>
          <w:szCs w:val="28"/>
          <w:lang w:eastAsia="ru-RU"/>
        </w:rPr>
        <w:t>рубрик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F749B" w:rsidRPr="000F749B">
        <w:rPr>
          <w:rFonts w:ascii="Times New Roman" w:eastAsia="Times New Roman" w:hAnsi="Times New Roman"/>
          <w:sz w:val="28"/>
          <w:szCs w:val="28"/>
          <w:lang w:eastAsia="ru-RU"/>
        </w:rPr>
        <w:t xml:space="preserve"> «Вопросы-ответы», ра</w:t>
      </w:r>
      <w:r w:rsidR="000F749B" w:rsidRPr="000F749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0F749B" w:rsidRPr="000F749B">
        <w:rPr>
          <w:rFonts w:ascii="Times New Roman" w:eastAsia="Times New Roman" w:hAnsi="Times New Roman"/>
          <w:sz w:val="28"/>
          <w:szCs w:val="28"/>
          <w:lang w:eastAsia="ru-RU"/>
        </w:rPr>
        <w:t>мещенной на официальном сайте инспекции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>, консультации</w:t>
      </w:r>
      <w:r w:rsidR="00AC49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94E">
        <w:rPr>
          <w:rFonts w:ascii="Times New Roman" w:eastAsia="Times New Roman" w:hAnsi="Times New Roman"/>
          <w:sz w:val="28"/>
          <w:szCs w:val="28"/>
          <w:lang w:eastAsia="ru-RU"/>
        </w:rPr>
        <w:t xml:space="preserve">в большей мере, </w:t>
      </w:r>
      <w:r w:rsidR="000F749B">
        <w:rPr>
          <w:rFonts w:ascii="Times New Roman" w:eastAsia="Times New Roman" w:hAnsi="Times New Roman"/>
          <w:sz w:val="28"/>
          <w:szCs w:val="28"/>
          <w:lang w:eastAsia="ru-RU"/>
        </w:rPr>
        <w:t>осуществлялись при непосредственном общении с заявителями</w:t>
      </w:r>
      <w:r w:rsidR="00AC49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41E9" w:rsidRDefault="00DE41E9" w:rsidP="009B05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П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>роведено более 200 встреч с руководителями организаций с целью разбора конкретных сложившихся ситуаций на объектах капитального стро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>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41E9" w:rsidRDefault="00DE41E9" w:rsidP="009B05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>рограмма профилактики нарушений обязательных требований в сфере строительства, проверяемых при осуществлении регионального государственн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>го строительного 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DE41E9">
        <w:rPr>
          <w:rFonts w:ascii="Times New Roman" w:eastAsia="Times New Roman" w:hAnsi="Times New Roman"/>
          <w:sz w:val="28"/>
          <w:szCs w:val="28"/>
          <w:lang w:eastAsia="ru-RU"/>
        </w:rPr>
        <w:t>реализована в полном объеме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5512" w:rsidRDefault="00945512" w:rsidP="009D2CAA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соответствии со ст. 8.2 Федерального закона от 26.12.2008 № 294-ФЗ "О защите прав юридических лиц и индивидуальных предпринимателей при ос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 xml:space="preserve">ществлении государственного контроля (надзора) и муниципального контроля», </w:t>
      </w:r>
      <w:r w:rsidRPr="00AC494E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предостережения о недопустимости нарушения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 в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даются при налич</w:t>
      </w:r>
      <w:proofErr w:type="gramStart"/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ии у о</w:t>
      </w:r>
      <w:proofErr w:type="gramEnd"/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ргана государственного контроля (надзора) сведений о готовящихся нарушениях или о признаках нар</w:t>
      </w:r>
      <w:r w:rsidR="009D2CAA">
        <w:rPr>
          <w:rFonts w:ascii="Times New Roman" w:eastAsia="Times New Roman" w:hAnsi="Times New Roman"/>
          <w:sz w:val="28"/>
          <w:szCs w:val="28"/>
          <w:lang w:eastAsia="ru-RU"/>
        </w:rPr>
        <w:t xml:space="preserve">ушений обязательных требований. 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 xml:space="preserve">Ввиду </w:t>
      </w:r>
      <w:r w:rsidR="009D2CAA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отсутствия 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</w:t>
      </w:r>
      <w:r w:rsidR="009D2CAA">
        <w:rPr>
          <w:rFonts w:ascii="Times New Roman" w:eastAsia="Times New Roman" w:hAnsi="Times New Roman"/>
          <w:sz w:val="28"/>
          <w:szCs w:val="28"/>
          <w:lang w:eastAsia="ru-RU"/>
        </w:rPr>
        <w:t>оснований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, в 2020 году предостережения инспекц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45512">
        <w:rPr>
          <w:rFonts w:ascii="Times New Roman" w:eastAsia="Times New Roman" w:hAnsi="Times New Roman"/>
          <w:sz w:val="28"/>
          <w:szCs w:val="28"/>
          <w:lang w:eastAsia="ru-RU"/>
        </w:rPr>
        <w:t>ей не выдавались.</w:t>
      </w:r>
    </w:p>
    <w:p w:rsidR="004C0E10" w:rsidRDefault="004C0E10" w:rsidP="009455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37B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 по контролю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,  предусмотренные ст. 8.3 Федерального з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кона от 26.12.2008 № 294-ФЗ «О защите прав юридических лиц и индивидуал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ных предпринимателей при осуществлении государственного контроля (надзора) и муниципального контроля» при проведении которых не требуется взаимоде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ствие инспекции, с юридическими лицами и индивидуальными предпринимат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C0E10">
        <w:rPr>
          <w:rFonts w:ascii="Times New Roman" w:eastAsia="Times New Roman" w:hAnsi="Times New Roman"/>
          <w:sz w:val="28"/>
          <w:szCs w:val="28"/>
          <w:lang w:eastAsia="ru-RU"/>
        </w:rPr>
        <w:t>лями в 2020 году инспекцией не проводились.</w:t>
      </w:r>
    </w:p>
    <w:p w:rsidR="009B2589" w:rsidRPr="00007557" w:rsidRDefault="00B7449A" w:rsidP="00990F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F9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="00E24945"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>В отношении субъект</w:t>
      </w:r>
      <w:r w:rsidR="00CE3F02"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="00E24945" w:rsidRPr="00DF79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малого предпринимательства</w:t>
      </w:r>
      <w:r w:rsidR="00CE3F02" w:rsidRPr="00CE3F02">
        <w:rPr>
          <w:rFonts w:ascii="Times New Roman" w:eastAsia="Times New Roman" w:hAnsi="Times New Roman"/>
          <w:sz w:val="28"/>
          <w:szCs w:val="28"/>
          <w:lang w:eastAsia="ru-RU"/>
        </w:rPr>
        <w:t>, законодател</w:t>
      </w:r>
      <w:r w:rsidR="00CE3F02" w:rsidRPr="00CE3F0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CE3F02" w:rsidRPr="00CE3F02">
        <w:rPr>
          <w:rFonts w:ascii="Times New Roman" w:eastAsia="Times New Roman" w:hAnsi="Times New Roman"/>
          <w:sz w:val="28"/>
          <w:szCs w:val="28"/>
          <w:lang w:eastAsia="ru-RU"/>
        </w:rPr>
        <w:t>ством  установлен ограниченный</w:t>
      </w:r>
      <w:r w:rsidR="00E24945" w:rsidRPr="00CE3F0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общий срок проведения плановых выездных проверок в течени</w:t>
      </w:r>
      <w:proofErr w:type="gramStart"/>
      <w:r w:rsidR="00E24945" w:rsidRPr="00CE3F0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E24945" w:rsidRPr="00CE3F0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</w:t>
      </w:r>
      <w:r w:rsidR="003E40A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54 Градостроительного коде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са Российской Федерации, </w:t>
      </w:r>
      <w:r w:rsidR="003E40A5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строительного надзора проверки проводятся без формирования ежегодного плана проведения плановых проверок. Вследствие этого, плановы</w:t>
      </w:r>
      <w:r w:rsidR="00D91694" w:rsidRPr="0000755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 выездны</w:t>
      </w:r>
      <w:r w:rsidR="00D91694" w:rsidRPr="0000755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D91694" w:rsidRPr="00007557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589" w:rsidRPr="00007557">
        <w:rPr>
          <w:rFonts w:ascii="Times New Roman" w:eastAsia="Times New Roman" w:hAnsi="Times New Roman"/>
          <w:sz w:val="28"/>
          <w:szCs w:val="28"/>
          <w:lang w:eastAsia="ru-RU"/>
        </w:rPr>
        <w:t>в отнош</w:t>
      </w:r>
      <w:r w:rsidR="009B2589" w:rsidRPr="0000755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B2589" w:rsidRPr="00007557">
        <w:rPr>
          <w:rFonts w:ascii="Times New Roman" w:eastAsia="Times New Roman" w:hAnsi="Times New Roman"/>
          <w:sz w:val="28"/>
          <w:szCs w:val="28"/>
          <w:lang w:eastAsia="ru-RU"/>
        </w:rPr>
        <w:t>нии субъектов малого предпринимательства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>, равно как и в отношении иных субъектов предпринимательства,</w:t>
      </w:r>
      <w:r w:rsidR="009B2589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694" w:rsidRPr="00007557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государственного стро</w:t>
      </w:r>
      <w:r w:rsidR="00D91694" w:rsidRPr="00007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91694" w:rsidRPr="00007557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тельного надзора, </w:t>
      </w:r>
      <w:r w:rsidR="009B2589" w:rsidRPr="00007557">
        <w:rPr>
          <w:rFonts w:ascii="Times New Roman" w:eastAsia="Times New Roman" w:hAnsi="Times New Roman"/>
          <w:sz w:val="28"/>
          <w:szCs w:val="28"/>
          <w:lang w:eastAsia="ru-RU"/>
        </w:rPr>
        <w:t>не провод</w:t>
      </w:r>
      <w:r w:rsidR="00D91694" w:rsidRPr="0000755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D7AE3" w:rsidRPr="00007557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9B2589" w:rsidRPr="000075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E40A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 </w:t>
      </w:r>
      <w:r w:rsidR="003E40A5" w:rsidRPr="003E40A5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предпринимательства</w:t>
      </w:r>
      <w:r w:rsidR="003E40A5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инспекции не осуществляется.</w:t>
      </w:r>
    </w:p>
    <w:p w:rsidR="00181513" w:rsidRDefault="00181513" w:rsidP="00B7449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p w:rsidR="00B64A6F" w:rsidRPr="00BA5EC9" w:rsidRDefault="00B7449A" w:rsidP="00B744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>Раздел 5</w:t>
      </w:r>
      <w:r w:rsidR="00AD2820"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«Действия </w:t>
      </w:r>
      <w:r w:rsidR="00B64A6F"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>инспекции</w:t>
      </w:r>
      <w:r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государственного строительного надзора </w:t>
      </w:r>
      <w:r w:rsidR="00B64A6F"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Новосибирской области </w:t>
      </w:r>
      <w:r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 </w:t>
      </w:r>
      <w:r w:rsidR="00B64A6F"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>пресечению нарушений обяз</w:t>
      </w:r>
      <w:r w:rsidR="00B64A6F"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>а</w:t>
      </w:r>
      <w:r w:rsidR="00B64A6F"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>тельных требований и (или) устранению последствий</w:t>
      </w:r>
    </w:p>
    <w:p w:rsidR="00B7449A" w:rsidRPr="00AD1D07" w:rsidRDefault="00B64A6F" w:rsidP="00B744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таких нарушений</w:t>
      </w:r>
      <w:r w:rsidR="00B7449A" w:rsidRPr="00BA5EC9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B611E0" w:rsidRDefault="00B108BE" w:rsidP="001B798A">
      <w:pPr>
        <w:spacing w:before="120" w:after="12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8CE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сведения о м</w:t>
      </w:r>
      <w:r w:rsidR="00B611E0" w:rsidRPr="000618CE">
        <w:rPr>
          <w:rFonts w:ascii="Times New Roman" w:eastAsia="Times New Roman" w:hAnsi="Times New Roman"/>
          <w:b/>
          <w:sz w:val="28"/>
          <w:szCs w:val="28"/>
          <w:lang w:eastAsia="ru-RU"/>
        </w:rPr>
        <w:t>ер</w:t>
      </w:r>
      <w:r w:rsidRPr="000618CE">
        <w:rPr>
          <w:rFonts w:ascii="Times New Roman" w:eastAsia="Times New Roman" w:hAnsi="Times New Roman"/>
          <w:b/>
          <w:sz w:val="28"/>
          <w:szCs w:val="28"/>
          <w:lang w:eastAsia="ru-RU"/>
        </w:rPr>
        <w:t>ах</w:t>
      </w:r>
      <w:r w:rsidR="00B611E0" w:rsidRPr="000618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реагирования</w:t>
      </w:r>
      <w:r w:rsidR="009B3D39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9B3D39" w:rsidRPr="009B3D39">
        <w:rPr>
          <w:rFonts w:ascii="Times New Roman" w:eastAsia="Times New Roman" w:hAnsi="Times New Roman"/>
          <w:sz w:val="28"/>
          <w:szCs w:val="28"/>
          <w:lang w:eastAsia="ru-RU"/>
        </w:rPr>
        <w:t>риняты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9B3D39" w:rsidRPr="009B3D39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инспекцией </w:t>
      </w:r>
      <w:r w:rsidR="009B3D39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BA04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B3D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1B798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фактам выявленных нарушений</w:t>
      </w:r>
      <w:r w:rsidR="00FA372F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по результатам проверок, проведенных в отношении юридических лиц (в таблице сокращенно – </w:t>
      </w:r>
      <w:proofErr w:type="spellStart"/>
      <w:r w:rsidR="00C10354">
        <w:rPr>
          <w:rFonts w:ascii="Times New Roman" w:eastAsia="Times New Roman" w:hAnsi="Times New Roman"/>
          <w:i/>
          <w:sz w:val="28"/>
          <w:szCs w:val="28"/>
          <w:lang w:eastAsia="ru-RU"/>
        </w:rPr>
        <w:t>юр</w:t>
      </w:r>
      <w:proofErr w:type="gramStart"/>
      <w:r w:rsidR="00C10354">
        <w:rPr>
          <w:rFonts w:ascii="Times New Roman" w:eastAsia="Times New Roman" w:hAnsi="Times New Roman"/>
          <w:i/>
          <w:sz w:val="28"/>
          <w:szCs w:val="28"/>
          <w:lang w:eastAsia="ru-RU"/>
        </w:rPr>
        <w:t>.л</w:t>
      </w:r>
      <w:proofErr w:type="gramEnd"/>
      <w:r w:rsidR="00C10354">
        <w:rPr>
          <w:rFonts w:ascii="Times New Roman" w:eastAsia="Times New Roman" w:hAnsi="Times New Roman"/>
          <w:i/>
          <w:sz w:val="28"/>
          <w:szCs w:val="28"/>
          <w:lang w:eastAsia="ru-RU"/>
        </w:rPr>
        <w:t>иц</w:t>
      </w:r>
      <w:proofErr w:type="spellEnd"/>
      <w:r w:rsidR="00FA372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FA372F">
        <w:rPr>
          <w:rFonts w:ascii="Times New Roman" w:eastAsia="Times New Roman" w:hAnsi="Times New Roman"/>
          <w:sz w:val="28"/>
          <w:szCs w:val="28"/>
          <w:lang w:eastAsia="ru-RU"/>
        </w:rPr>
        <w:t xml:space="preserve">, и индивидуальных предпринимателей (в таблице – </w:t>
      </w:r>
      <w:r w:rsidR="00FA372F" w:rsidRPr="00FA372F">
        <w:rPr>
          <w:rFonts w:ascii="Times New Roman" w:eastAsia="Times New Roman" w:hAnsi="Times New Roman"/>
          <w:i/>
          <w:sz w:val="28"/>
          <w:szCs w:val="28"/>
          <w:lang w:eastAsia="ru-RU"/>
        </w:rPr>
        <w:t>ИП</w:t>
      </w:r>
      <w:r w:rsidR="00FA372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E528D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AE528D" w:rsidRPr="00AE528D">
        <w:rPr>
          <w:rFonts w:ascii="Times New Roman" w:eastAsia="Times New Roman" w:hAnsi="Times New Roman"/>
          <w:sz w:val="28"/>
          <w:szCs w:val="28"/>
          <w:lang w:eastAsia="ru-RU"/>
        </w:rPr>
        <w:t>соответст</w:t>
      </w:r>
      <w:r w:rsidR="00AE528D">
        <w:rPr>
          <w:rFonts w:ascii="Times New Roman" w:eastAsia="Times New Roman" w:hAnsi="Times New Roman"/>
          <w:sz w:val="28"/>
          <w:szCs w:val="28"/>
          <w:lang w:eastAsia="ru-RU"/>
        </w:rPr>
        <w:t>вии с</w:t>
      </w:r>
      <w:r w:rsidR="00AE528D" w:rsidRPr="00AE528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</w:t>
      </w:r>
      <w:r w:rsidR="00AE528D" w:rsidRPr="00AE52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E528D" w:rsidRPr="00AE528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E52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E528D" w:rsidRPr="00AE528D">
        <w:rPr>
          <w:rFonts w:ascii="Times New Roman" w:eastAsia="Times New Roman" w:hAnsi="Times New Roman"/>
          <w:sz w:val="28"/>
          <w:szCs w:val="28"/>
          <w:lang w:eastAsia="ru-RU"/>
        </w:rPr>
        <w:t>, содержащим</w:t>
      </w:r>
      <w:r w:rsidR="00AE52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E528D" w:rsidRPr="00AE528D">
        <w:rPr>
          <w:rFonts w:ascii="Times New Roman" w:eastAsia="Times New Roman" w:hAnsi="Times New Roman"/>
          <w:sz w:val="28"/>
          <w:szCs w:val="28"/>
          <w:lang w:eastAsia="ru-RU"/>
        </w:rPr>
        <w:t>ся в форм</w:t>
      </w:r>
      <w:r w:rsidR="00AE528D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AE528D" w:rsidRPr="00AE528D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статистического наблюдения об осуществлении государственного контроля (надзора)</w:t>
      </w:r>
      <w:r w:rsidR="00AE528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инспекции за 2020 год</w:t>
      </w:r>
      <w:r w:rsidR="008E418E">
        <w:rPr>
          <w:rFonts w:ascii="Times New Roman" w:eastAsia="Times New Roman" w:hAnsi="Times New Roman"/>
          <w:sz w:val="28"/>
          <w:szCs w:val="28"/>
          <w:lang w:eastAsia="ru-RU"/>
        </w:rPr>
        <w:t>, приведены в таблице: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276"/>
        <w:gridCol w:w="1241"/>
      </w:tblGrid>
      <w:tr w:rsidR="002520AA" w:rsidRPr="0073744A" w:rsidTr="008E418E">
        <w:tc>
          <w:tcPr>
            <w:tcW w:w="5211" w:type="dxa"/>
          </w:tcPr>
          <w:p w:rsidR="00B611E0" w:rsidRPr="0073744A" w:rsidRDefault="00B611E0" w:rsidP="00962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B611E0" w:rsidRPr="0073744A" w:rsidRDefault="00B611E0" w:rsidP="00962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>Ед.</w:t>
            </w:r>
          </w:p>
        </w:tc>
        <w:tc>
          <w:tcPr>
            <w:tcW w:w="1417" w:type="dxa"/>
          </w:tcPr>
          <w:p w:rsidR="00B611E0" w:rsidRPr="0073744A" w:rsidRDefault="00B611E0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 w:rsidR="00B2104B">
              <w:rPr>
                <w:rFonts w:ascii="Times New Roman" w:eastAsia="Times New Roman" w:hAnsi="Times New Roman"/>
                <w:b/>
                <w:lang w:eastAsia="ru-RU"/>
              </w:rPr>
              <w:t>/г</w:t>
            </w:r>
          </w:p>
        </w:tc>
        <w:tc>
          <w:tcPr>
            <w:tcW w:w="1276" w:type="dxa"/>
          </w:tcPr>
          <w:p w:rsidR="00B611E0" w:rsidRPr="0073744A" w:rsidRDefault="00B611E0" w:rsidP="00B2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 w:rsidR="00B2104B">
              <w:rPr>
                <w:rFonts w:ascii="Times New Roman" w:eastAsia="Times New Roman" w:hAnsi="Times New Roman"/>
                <w:b/>
                <w:lang w:eastAsia="ru-RU"/>
              </w:rPr>
              <w:t>/г</w:t>
            </w:r>
          </w:p>
        </w:tc>
        <w:tc>
          <w:tcPr>
            <w:tcW w:w="1241" w:type="dxa"/>
          </w:tcPr>
          <w:p w:rsidR="00B611E0" w:rsidRPr="0073744A" w:rsidRDefault="00B611E0" w:rsidP="00962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>За год</w:t>
            </w:r>
          </w:p>
        </w:tc>
      </w:tr>
      <w:tr w:rsidR="002520AA" w:rsidRPr="0073744A" w:rsidTr="00FA372F">
        <w:tc>
          <w:tcPr>
            <w:tcW w:w="9996" w:type="dxa"/>
            <w:gridSpan w:val="5"/>
            <w:tcBorders>
              <w:bottom w:val="single" w:sz="4" w:space="0" w:color="auto"/>
            </w:tcBorders>
          </w:tcPr>
          <w:p w:rsidR="0022433E" w:rsidRPr="0073744A" w:rsidRDefault="0022433E" w:rsidP="00A477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lang w:eastAsia="ru-RU"/>
              </w:rPr>
              <w:t>Информация о проведенных проверках.</w:t>
            </w:r>
          </w:p>
        </w:tc>
      </w:tr>
      <w:tr w:rsidR="00BA04BC" w:rsidRPr="00056824" w:rsidTr="008E418E">
        <w:tc>
          <w:tcPr>
            <w:tcW w:w="5211" w:type="dxa"/>
            <w:tcBorders>
              <w:bottom w:val="dashed" w:sz="4" w:space="0" w:color="auto"/>
            </w:tcBorders>
          </w:tcPr>
          <w:p w:rsidR="00BA04BC" w:rsidRPr="0073744A" w:rsidRDefault="00BA04BC" w:rsidP="009627B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lang w:eastAsia="ru-RU"/>
              </w:rPr>
              <w:t>Проведено проверок</w:t>
            </w:r>
            <w:r w:rsidR="00C10354">
              <w:rPr>
                <w:rFonts w:ascii="Times New Roman" w:eastAsia="Times New Roman" w:hAnsi="Times New Roman"/>
                <w:lang w:eastAsia="ru-RU"/>
              </w:rPr>
              <w:t xml:space="preserve"> всего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BA04BC" w:rsidRPr="0073744A" w:rsidRDefault="00BA04BC" w:rsidP="009627B9">
            <w:pPr>
              <w:spacing w:after="0"/>
              <w:jc w:val="center"/>
            </w:pPr>
            <w:r w:rsidRPr="0073744A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BA04BC" w:rsidRPr="003404AB" w:rsidRDefault="00BA04BC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918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BA04BC" w:rsidRPr="003404AB" w:rsidRDefault="00BA04BC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103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917</w:t>
            </w:r>
          </w:p>
        </w:tc>
        <w:tc>
          <w:tcPr>
            <w:tcW w:w="1241" w:type="dxa"/>
            <w:tcBorders>
              <w:bottom w:val="dashed" w:sz="4" w:space="0" w:color="auto"/>
            </w:tcBorders>
          </w:tcPr>
          <w:p w:rsidR="00BA04BC" w:rsidRPr="004F6727" w:rsidRDefault="00BA04BC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C103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835</w:t>
            </w:r>
          </w:p>
        </w:tc>
      </w:tr>
      <w:tr w:rsidR="00FA372F" w:rsidRPr="00056824" w:rsidTr="008E418E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. в отношении </w:t>
            </w:r>
            <w:proofErr w:type="spellStart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FA372F" w:rsidP="009627B9">
            <w:pPr>
              <w:spacing w:after="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858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1 816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2 674</w:t>
            </w:r>
          </w:p>
        </w:tc>
      </w:tr>
      <w:tr w:rsidR="00BA04BC" w:rsidRPr="00056824" w:rsidTr="008E418E">
        <w:tc>
          <w:tcPr>
            <w:tcW w:w="5211" w:type="dxa"/>
            <w:tcBorders>
              <w:bottom w:val="dashed" w:sz="4" w:space="0" w:color="auto"/>
            </w:tcBorders>
          </w:tcPr>
          <w:p w:rsidR="00BA04BC" w:rsidRPr="0073744A" w:rsidRDefault="00BA04BC" w:rsidP="0060298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lang w:eastAsia="ru-RU"/>
              </w:rPr>
              <w:t xml:space="preserve">Проверки, </w:t>
            </w:r>
            <w:r w:rsidR="0060298A">
              <w:rPr>
                <w:rFonts w:ascii="Times New Roman" w:eastAsia="Times New Roman" w:hAnsi="Times New Roman"/>
                <w:lang w:eastAsia="ru-RU"/>
              </w:rPr>
              <w:t>в</w:t>
            </w:r>
            <w:r w:rsidRPr="0073744A">
              <w:rPr>
                <w:rFonts w:ascii="Times New Roman" w:eastAsia="Times New Roman" w:hAnsi="Times New Roman"/>
                <w:lang w:eastAsia="ru-RU"/>
              </w:rPr>
              <w:t xml:space="preserve"> которых выявлены нарушения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BA04BC" w:rsidRPr="0073744A" w:rsidRDefault="00BA04BC" w:rsidP="009627B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BA04BC" w:rsidRDefault="00BA04BC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231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BA04BC" w:rsidRDefault="00BA04BC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276</w:t>
            </w:r>
          </w:p>
        </w:tc>
        <w:tc>
          <w:tcPr>
            <w:tcW w:w="1241" w:type="dxa"/>
            <w:tcBorders>
              <w:bottom w:val="dashed" w:sz="4" w:space="0" w:color="auto"/>
            </w:tcBorders>
          </w:tcPr>
          <w:p w:rsidR="00BA04BC" w:rsidRPr="006D549D" w:rsidRDefault="00BA04BC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507</w:t>
            </w:r>
          </w:p>
        </w:tc>
      </w:tr>
      <w:tr w:rsidR="00FA372F" w:rsidRPr="00056824" w:rsidTr="008E418E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. в отношении </w:t>
            </w:r>
            <w:proofErr w:type="spellStart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73744A" w:rsidRDefault="00FA372F" w:rsidP="00F67D3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243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FA372F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456</w:t>
            </w:r>
          </w:p>
        </w:tc>
      </w:tr>
      <w:tr w:rsidR="008E418E" w:rsidRPr="00056824" w:rsidTr="008E418E">
        <w:tc>
          <w:tcPr>
            <w:tcW w:w="5211" w:type="dxa"/>
            <w:tcBorders>
              <w:bottom w:val="dashed" w:sz="4" w:space="0" w:color="auto"/>
            </w:tcBorders>
          </w:tcPr>
          <w:p w:rsidR="008E418E" w:rsidRPr="006D549D" w:rsidRDefault="008E418E" w:rsidP="00825E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Выявлено нарушений по результатам проверок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8E418E" w:rsidRPr="006D549D" w:rsidRDefault="008E418E" w:rsidP="00825E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DB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8E418E" w:rsidRDefault="008E418E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724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8E418E" w:rsidRDefault="008E418E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795</w:t>
            </w:r>
          </w:p>
        </w:tc>
        <w:tc>
          <w:tcPr>
            <w:tcW w:w="1241" w:type="dxa"/>
            <w:tcBorders>
              <w:bottom w:val="dashed" w:sz="4" w:space="0" w:color="auto"/>
            </w:tcBorders>
          </w:tcPr>
          <w:p w:rsidR="008E418E" w:rsidRPr="006D549D" w:rsidRDefault="008E418E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1519</w:t>
            </w:r>
          </w:p>
        </w:tc>
      </w:tr>
      <w:tr w:rsidR="008E418E" w:rsidRPr="00056824" w:rsidTr="008E418E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8E418E" w:rsidRDefault="008E418E" w:rsidP="008E418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. в отношении </w:t>
            </w:r>
            <w:proofErr w:type="spell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8E418E" w:rsidRPr="00874DB5" w:rsidRDefault="008E418E" w:rsidP="00825E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8E418E" w:rsidRPr="00A85E7D" w:rsidRDefault="008E418E" w:rsidP="00825E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691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8E418E" w:rsidRPr="00A85E7D" w:rsidRDefault="008E418E" w:rsidP="00825E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776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8E418E" w:rsidRPr="00A85E7D" w:rsidRDefault="008E418E" w:rsidP="00825E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A85E7D">
              <w:rPr>
                <w:rFonts w:ascii="Times New Roman" w:eastAsia="Times New Roman" w:hAnsi="Times New Roman"/>
                <w:i/>
                <w:lang w:eastAsia="ru-RU"/>
              </w:rPr>
              <w:t>1467</w:t>
            </w:r>
          </w:p>
        </w:tc>
      </w:tr>
      <w:tr w:rsidR="0073744A" w:rsidRPr="00056824" w:rsidTr="008E418E">
        <w:tc>
          <w:tcPr>
            <w:tcW w:w="5211" w:type="dxa"/>
            <w:tcBorders>
              <w:bottom w:val="dashed" w:sz="4" w:space="0" w:color="auto"/>
            </w:tcBorders>
          </w:tcPr>
          <w:p w:rsidR="005868B5" w:rsidRPr="0073744A" w:rsidRDefault="005868B5" w:rsidP="00F67D3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lang w:eastAsia="ru-RU"/>
              </w:rPr>
              <w:t>Выдано предписаний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5868B5" w:rsidRPr="0073744A" w:rsidRDefault="005868B5" w:rsidP="00F67D31">
            <w:pPr>
              <w:spacing w:after="0"/>
              <w:jc w:val="center"/>
            </w:pPr>
            <w:r w:rsidRPr="0073744A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5868B5" w:rsidRPr="001B798A" w:rsidRDefault="00BA04BC" w:rsidP="00761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220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868B5" w:rsidRPr="001B798A" w:rsidRDefault="00BA04BC" w:rsidP="00F67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268</w:t>
            </w:r>
          </w:p>
        </w:tc>
        <w:tc>
          <w:tcPr>
            <w:tcW w:w="1241" w:type="dxa"/>
            <w:tcBorders>
              <w:bottom w:val="dashed" w:sz="4" w:space="0" w:color="auto"/>
            </w:tcBorders>
          </w:tcPr>
          <w:p w:rsidR="005868B5" w:rsidRPr="001B798A" w:rsidRDefault="00BA04BC" w:rsidP="00737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488</w:t>
            </w:r>
          </w:p>
        </w:tc>
      </w:tr>
      <w:tr w:rsidR="008E418E" w:rsidRPr="00056824" w:rsidTr="008E418E">
        <w:tc>
          <w:tcPr>
            <w:tcW w:w="5211" w:type="dxa"/>
            <w:tcBorders>
              <w:top w:val="dashed" w:sz="4" w:space="0" w:color="auto"/>
            </w:tcBorders>
          </w:tcPr>
          <w:p w:rsidR="008E418E" w:rsidRPr="0073744A" w:rsidRDefault="008E418E" w:rsidP="008E418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 xml:space="preserve">. в отношении </w:t>
            </w:r>
            <w:proofErr w:type="spellStart"/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8E418E" w:rsidRPr="0073744A" w:rsidRDefault="008E418E" w:rsidP="00F67D3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8E418E" w:rsidRPr="008E418E" w:rsidRDefault="008E418E" w:rsidP="008E41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8E418E" w:rsidRPr="008E418E" w:rsidRDefault="008E418E" w:rsidP="008E41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>258</w:t>
            </w:r>
          </w:p>
        </w:tc>
        <w:tc>
          <w:tcPr>
            <w:tcW w:w="1241" w:type="dxa"/>
            <w:tcBorders>
              <w:top w:val="dashed" w:sz="4" w:space="0" w:color="auto"/>
            </w:tcBorders>
          </w:tcPr>
          <w:p w:rsidR="008E418E" w:rsidRPr="008E418E" w:rsidRDefault="008E418E" w:rsidP="008E41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8E418E">
              <w:rPr>
                <w:rFonts w:ascii="Times New Roman" w:eastAsia="Times New Roman" w:hAnsi="Times New Roman"/>
                <w:i/>
                <w:lang w:eastAsia="ru-RU"/>
              </w:rPr>
              <w:t>478</w:t>
            </w:r>
          </w:p>
        </w:tc>
      </w:tr>
      <w:tr w:rsidR="0073744A" w:rsidRPr="00056824" w:rsidTr="006B7FE5">
        <w:tc>
          <w:tcPr>
            <w:tcW w:w="9996" w:type="dxa"/>
            <w:gridSpan w:val="5"/>
            <w:tcBorders>
              <w:bottom w:val="single" w:sz="4" w:space="0" w:color="auto"/>
            </w:tcBorders>
          </w:tcPr>
          <w:p w:rsidR="0022433E" w:rsidRPr="001B798A" w:rsidRDefault="00E85C83" w:rsidP="0024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Действия инспекции по </w:t>
            </w:r>
            <w:r w:rsidR="008E418E" w:rsidRPr="008E418E">
              <w:rPr>
                <w:rFonts w:ascii="Times New Roman" w:eastAsia="Times New Roman" w:hAnsi="Times New Roman"/>
                <w:lang w:eastAsia="ru-RU"/>
              </w:rPr>
              <w:t>фактам выявленных нарушений</w:t>
            </w:r>
            <w:r w:rsidR="0022433E" w:rsidRPr="001B798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2520AA" w:rsidRPr="00056824" w:rsidTr="008E418E">
        <w:tc>
          <w:tcPr>
            <w:tcW w:w="5211" w:type="dxa"/>
            <w:tcBorders>
              <w:bottom w:val="dashed" w:sz="4" w:space="0" w:color="auto"/>
            </w:tcBorders>
          </w:tcPr>
          <w:p w:rsidR="00C75F0C" w:rsidRPr="00761438" w:rsidRDefault="00B108BE" w:rsidP="00B108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Возбужден</w:t>
            </w:r>
            <w:r w:rsidR="00C36E0A">
              <w:rPr>
                <w:rFonts w:ascii="Times New Roman" w:eastAsia="Times New Roman" w:hAnsi="Times New Roman"/>
                <w:lang w:eastAsia="ru-RU"/>
              </w:rPr>
              <w:t>о</w:t>
            </w:r>
            <w:r w:rsidR="00C75F0C" w:rsidRPr="00761438">
              <w:rPr>
                <w:rFonts w:ascii="Times New Roman" w:eastAsia="Times New Roman" w:hAnsi="Times New Roman"/>
                <w:lang w:eastAsia="ru-RU"/>
              </w:rPr>
              <w:t xml:space="preserve"> дел по административным правонаруш</w:t>
            </w:r>
            <w:r w:rsidR="00C75F0C" w:rsidRPr="00761438">
              <w:rPr>
                <w:rFonts w:ascii="Times New Roman" w:eastAsia="Times New Roman" w:hAnsi="Times New Roman"/>
                <w:lang w:eastAsia="ru-RU"/>
              </w:rPr>
              <w:t>е</w:t>
            </w:r>
            <w:r w:rsidR="00C75F0C" w:rsidRPr="00761438">
              <w:rPr>
                <w:rFonts w:ascii="Times New Roman" w:eastAsia="Times New Roman" w:hAnsi="Times New Roman"/>
                <w:lang w:eastAsia="ru-RU"/>
              </w:rPr>
              <w:t>ни</w:t>
            </w:r>
            <w:r w:rsidR="00C36E0A">
              <w:rPr>
                <w:rFonts w:ascii="Times New Roman" w:eastAsia="Times New Roman" w:hAnsi="Times New Roman"/>
                <w:lang w:eastAsia="ru-RU"/>
              </w:rPr>
              <w:t>ям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C75F0C" w:rsidRPr="00761438" w:rsidRDefault="00EF34D3" w:rsidP="009D7B4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1438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C75F0C" w:rsidRPr="00B108BE" w:rsidRDefault="008E00E2" w:rsidP="00B1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08BE">
              <w:rPr>
                <w:rFonts w:ascii="Times New Roman" w:eastAsia="Times New Roman" w:hAnsi="Times New Roman"/>
                <w:lang w:eastAsia="ru-RU"/>
              </w:rPr>
              <w:t>2</w:t>
            </w:r>
            <w:r w:rsidR="00B108BE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C75F0C" w:rsidRPr="00B108BE" w:rsidRDefault="00B108BE" w:rsidP="009D7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277</w:t>
            </w:r>
          </w:p>
        </w:tc>
        <w:tc>
          <w:tcPr>
            <w:tcW w:w="1241" w:type="dxa"/>
            <w:tcBorders>
              <w:bottom w:val="dashed" w:sz="4" w:space="0" w:color="auto"/>
            </w:tcBorders>
            <w:vAlign w:val="center"/>
          </w:tcPr>
          <w:p w:rsidR="00C75F0C" w:rsidRPr="00B108BE" w:rsidRDefault="00B108BE" w:rsidP="007E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508</w:t>
            </w:r>
          </w:p>
        </w:tc>
      </w:tr>
      <w:tr w:rsidR="000618CE" w:rsidRPr="00056824" w:rsidTr="008E418E">
        <w:tc>
          <w:tcPr>
            <w:tcW w:w="5211" w:type="dxa"/>
            <w:tcBorders>
              <w:top w:val="dashed" w:sz="4" w:space="0" w:color="auto"/>
              <w:bottom w:val="dashed" w:sz="4" w:space="0" w:color="auto"/>
            </w:tcBorders>
          </w:tcPr>
          <w:p w:rsidR="000618CE" w:rsidRPr="000618CE" w:rsidRDefault="00825E64" w:rsidP="00825E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4D37C6" w:rsidRPr="006B7FE5">
              <w:rPr>
                <w:rFonts w:ascii="Times New Roman" w:eastAsia="Times New Roman" w:hAnsi="Times New Roman"/>
                <w:lang w:eastAsia="ru-RU"/>
              </w:rPr>
              <w:t>и</w:t>
            </w:r>
            <w:r w:rsidR="000618CE" w:rsidRPr="006B7FE5">
              <w:rPr>
                <w:rFonts w:ascii="Times New Roman" w:eastAsia="Times New Roman" w:hAnsi="Times New Roman"/>
                <w:lang w:eastAsia="ru-RU"/>
              </w:rPr>
              <w:t>з них</w:t>
            </w:r>
            <w:r w:rsidR="00FA372F" w:rsidRPr="006B7FE5">
              <w:rPr>
                <w:rFonts w:ascii="Times New Roman" w:eastAsia="Times New Roman" w:hAnsi="Times New Roman"/>
                <w:lang w:eastAsia="ru-RU"/>
              </w:rPr>
              <w:t>,</w:t>
            </w:r>
            <w:r w:rsidR="004D37C6">
              <w:rPr>
                <w:rFonts w:ascii="Times New Roman" w:eastAsia="Times New Roman" w:hAnsi="Times New Roman"/>
                <w:i/>
                <w:lang w:eastAsia="ru-RU"/>
              </w:rPr>
              <w:t xml:space="preserve">       </w:t>
            </w:r>
            <w:r w:rsidR="000618CE"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рассмотрено дел в инспекции: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618CE" w:rsidRPr="004D37C6" w:rsidRDefault="000618CE" w:rsidP="004D37C6">
            <w:pPr>
              <w:spacing w:after="0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618CE" w:rsidRPr="00FA372F" w:rsidRDefault="004D37C6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618CE" w:rsidRPr="00FA372F" w:rsidRDefault="004D37C6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4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618CE" w:rsidRPr="00FA372F" w:rsidRDefault="004D37C6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</w:tr>
      <w:tr w:rsidR="000618CE" w:rsidRPr="00056824" w:rsidTr="008E418E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0618CE" w:rsidRPr="00FA372F" w:rsidRDefault="000618CE" w:rsidP="000618C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направлено по подведомственности в суды: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618CE" w:rsidRPr="004D37C6" w:rsidRDefault="000618CE" w:rsidP="004D37C6">
            <w:pPr>
              <w:spacing w:after="0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618CE" w:rsidRPr="00FA372F" w:rsidRDefault="004D37C6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618CE" w:rsidRPr="00FA372F" w:rsidRDefault="004D37C6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618CE" w:rsidRPr="00FA372F" w:rsidRDefault="004D37C6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</w:tr>
      <w:tr w:rsidR="002520AA" w:rsidRPr="00056824" w:rsidTr="006B49E7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B611E0" w:rsidRPr="00D04E18" w:rsidRDefault="00EE62AB" w:rsidP="00C36E0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D04E18">
              <w:rPr>
                <w:rFonts w:ascii="Times New Roman" w:eastAsia="Times New Roman" w:hAnsi="Times New Roman"/>
                <w:lang w:eastAsia="ru-RU"/>
              </w:rPr>
              <w:t>В</w:t>
            </w:r>
            <w:r w:rsidR="00B611E0" w:rsidRPr="00D04E18">
              <w:rPr>
                <w:rFonts w:ascii="Times New Roman" w:eastAsia="Times New Roman" w:hAnsi="Times New Roman"/>
                <w:lang w:eastAsia="ru-RU"/>
              </w:rPr>
              <w:t xml:space="preserve">ынесено постановлений </w:t>
            </w:r>
            <w:r w:rsidR="00FB3506" w:rsidRPr="00D04E18">
              <w:rPr>
                <w:rFonts w:ascii="Times New Roman" w:eastAsia="Times New Roman" w:hAnsi="Times New Roman"/>
                <w:lang w:eastAsia="ru-RU"/>
              </w:rPr>
              <w:t>о привлечении к админ</w:t>
            </w:r>
            <w:r w:rsidR="00FB3506" w:rsidRPr="00D04E18">
              <w:rPr>
                <w:rFonts w:ascii="Times New Roman" w:eastAsia="Times New Roman" w:hAnsi="Times New Roman"/>
                <w:lang w:eastAsia="ru-RU"/>
              </w:rPr>
              <w:t>и</w:t>
            </w:r>
            <w:r w:rsidR="00FB3506" w:rsidRPr="00D04E18">
              <w:rPr>
                <w:rFonts w:ascii="Times New Roman" w:eastAsia="Times New Roman" w:hAnsi="Times New Roman"/>
                <w:lang w:eastAsia="ru-RU"/>
              </w:rPr>
              <w:t>стративной ответственности</w:t>
            </w:r>
            <w:r w:rsidR="00C75F0C" w:rsidRPr="00D04E1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E0" w:rsidRPr="00D04E18" w:rsidRDefault="00B611E0" w:rsidP="009D7B44">
            <w:pPr>
              <w:spacing w:after="0"/>
              <w:jc w:val="center"/>
            </w:pPr>
            <w:r w:rsidRPr="00D04E18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E0" w:rsidRPr="00876FA8" w:rsidRDefault="00876FA8" w:rsidP="008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E0" w:rsidRPr="00876FA8" w:rsidRDefault="00BB65F2" w:rsidP="00AF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E0" w:rsidRPr="00876FA8" w:rsidRDefault="00876FA8" w:rsidP="008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437</w:t>
            </w:r>
          </w:p>
        </w:tc>
      </w:tr>
      <w:tr w:rsidR="00D91694" w:rsidRPr="00056824" w:rsidTr="006B49E7">
        <w:trPr>
          <w:trHeight w:val="325"/>
        </w:trPr>
        <w:tc>
          <w:tcPr>
            <w:tcW w:w="5211" w:type="dxa"/>
            <w:tcBorders>
              <w:bottom w:val="dashed" w:sz="4" w:space="0" w:color="auto"/>
            </w:tcBorders>
          </w:tcPr>
          <w:p w:rsidR="00D91694" w:rsidRPr="006B49E7" w:rsidRDefault="00D91694" w:rsidP="00876F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lang w:eastAsia="ru-RU"/>
              </w:rPr>
              <w:t>Количество вынесенных предупреждений: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D91694" w:rsidRPr="00D04E18" w:rsidRDefault="00D91694" w:rsidP="00876FA8">
            <w:pPr>
              <w:spacing w:after="0"/>
              <w:jc w:val="center"/>
            </w:pPr>
            <w:r w:rsidRPr="00D04E18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D91694" w:rsidRPr="00711E70" w:rsidRDefault="00711E70" w:rsidP="0087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D91694" w:rsidRPr="00711E70" w:rsidRDefault="00711E70" w:rsidP="0087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148</w:t>
            </w:r>
          </w:p>
        </w:tc>
        <w:tc>
          <w:tcPr>
            <w:tcW w:w="1241" w:type="dxa"/>
            <w:tcBorders>
              <w:bottom w:val="dashed" w:sz="4" w:space="0" w:color="auto"/>
            </w:tcBorders>
          </w:tcPr>
          <w:p w:rsidR="00D91694" w:rsidRPr="00711E70" w:rsidRDefault="00711E70" w:rsidP="0087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236</w:t>
            </w:r>
          </w:p>
        </w:tc>
      </w:tr>
      <w:tr w:rsidR="006B49E7" w:rsidRPr="00056824" w:rsidTr="006B49E7">
        <w:trPr>
          <w:trHeight w:val="325"/>
        </w:trPr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 xml:space="preserve">. по результатам проверок </w:t>
            </w:r>
            <w:proofErr w:type="spellStart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D04E18" w:rsidRDefault="006B49E7" w:rsidP="00876FA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144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222</w:t>
            </w:r>
          </w:p>
        </w:tc>
      </w:tr>
      <w:tr w:rsidR="00D91694" w:rsidRPr="00056824" w:rsidTr="006B49E7">
        <w:tc>
          <w:tcPr>
            <w:tcW w:w="5211" w:type="dxa"/>
            <w:tcBorders>
              <w:top w:val="single" w:sz="4" w:space="0" w:color="auto"/>
              <w:bottom w:val="dashed" w:sz="4" w:space="0" w:color="auto"/>
            </w:tcBorders>
          </w:tcPr>
          <w:p w:rsidR="00D91694" w:rsidRPr="006B49E7" w:rsidRDefault="00D91694" w:rsidP="00E1609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lang w:eastAsia="ru-RU"/>
              </w:rPr>
              <w:t>Количество наложенных штрафов: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D91694" w:rsidRPr="00D04E18" w:rsidRDefault="00D91694" w:rsidP="00660805">
            <w:pPr>
              <w:spacing w:after="0"/>
              <w:jc w:val="center"/>
            </w:pPr>
            <w:r w:rsidRPr="00D04E18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</w:tcPr>
          <w:p w:rsidR="00D91694" w:rsidRPr="00711E70" w:rsidRDefault="00711E70" w:rsidP="008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</w:tcPr>
          <w:p w:rsidR="00D91694" w:rsidRPr="00711E70" w:rsidRDefault="00711E70" w:rsidP="00744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1241" w:type="dxa"/>
            <w:tcBorders>
              <w:top w:val="single" w:sz="4" w:space="0" w:color="auto"/>
              <w:bottom w:val="dashed" w:sz="4" w:space="0" w:color="auto"/>
            </w:tcBorders>
          </w:tcPr>
          <w:p w:rsidR="00D91694" w:rsidRPr="00711E70" w:rsidRDefault="008E00E2" w:rsidP="0071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2</w:t>
            </w:r>
            <w:r w:rsidR="00711E70" w:rsidRPr="00711E70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</w:tr>
      <w:tr w:rsidR="006B49E7" w:rsidRPr="00056824" w:rsidTr="006B49E7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 xml:space="preserve">. по результатам проверок </w:t>
            </w:r>
            <w:proofErr w:type="spellStart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D04E18" w:rsidRDefault="006B49E7" w:rsidP="0066080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98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6B49E7" w:rsidRPr="006B49E7" w:rsidRDefault="006B49E7" w:rsidP="006B49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FF0000"/>
                <w:lang w:eastAsia="ru-RU"/>
              </w:rPr>
            </w:pPr>
            <w:r w:rsidRPr="006B49E7">
              <w:rPr>
                <w:rFonts w:ascii="Times New Roman" w:eastAsia="Times New Roman" w:hAnsi="Times New Roman"/>
                <w:i/>
                <w:lang w:eastAsia="ru-RU"/>
              </w:rPr>
              <w:t>164</w:t>
            </w:r>
          </w:p>
        </w:tc>
      </w:tr>
      <w:tr w:rsidR="002520AA" w:rsidRPr="00056824" w:rsidTr="008E418E">
        <w:tc>
          <w:tcPr>
            <w:tcW w:w="5211" w:type="dxa"/>
            <w:tcBorders>
              <w:bottom w:val="dashed" w:sz="4" w:space="0" w:color="auto"/>
            </w:tcBorders>
          </w:tcPr>
          <w:p w:rsidR="008E37A6" w:rsidRPr="00D04E18" w:rsidRDefault="000E78F7" w:rsidP="00E1609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наложенных штрафов</w:t>
            </w:r>
            <w:r w:rsidR="00DA1F27">
              <w:rPr>
                <w:rFonts w:ascii="Times New Roman" w:eastAsia="Times New Roman" w:hAnsi="Times New Roman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8E37A6" w:rsidRPr="00D04E18" w:rsidRDefault="008E37A6" w:rsidP="009627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E18">
              <w:rPr>
                <w:rFonts w:ascii="Times New Roman" w:eastAsia="Times New Roman" w:hAnsi="Times New Roman"/>
                <w:lang w:eastAsia="ru-RU"/>
              </w:rPr>
              <w:t>т. руб.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8E37A6" w:rsidRPr="00BA04BC" w:rsidRDefault="00876FA8" w:rsidP="0087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4</w:t>
            </w:r>
            <w:r w:rsidR="000A0B6A" w:rsidRPr="00876F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76FA8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8E37A6" w:rsidRPr="00BA04BC" w:rsidRDefault="00D04E18" w:rsidP="0071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11</w:t>
            </w:r>
            <w:r w:rsidR="000A0B6A" w:rsidRPr="00711E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E00E2" w:rsidRPr="00711E70">
              <w:rPr>
                <w:rFonts w:ascii="Times New Roman" w:eastAsia="Times New Roman" w:hAnsi="Times New Roman"/>
                <w:lang w:eastAsia="ru-RU"/>
              </w:rPr>
              <w:t>2</w:t>
            </w:r>
            <w:r w:rsidR="00711E70" w:rsidRPr="00711E70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241" w:type="dxa"/>
            <w:tcBorders>
              <w:bottom w:val="dashed" w:sz="4" w:space="0" w:color="auto"/>
            </w:tcBorders>
          </w:tcPr>
          <w:p w:rsidR="008E37A6" w:rsidRPr="00BA04BC" w:rsidRDefault="00876FA8" w:rsidP="0087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16</w:t>
            </w:r>
            <w:r w:rsidR="000A0B6A" w:rsidRPr="00876F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76FA8">
              <w:rPr>
                <w:rFonts w:ascii="Times New Roman" w:eastAsia="Times New Roman" w:hAnsi="Times New Roman"/>
                <w:lang w:eastAsia="ru-RU"/>
              </w:rPr>
              <w:t>212</w:t>
            </w:r>
          </w:p>
        </w:tc>
      </w:tr>
      <w:tr w:rsidR="00B75965" w:rsidRPr="00DD506C" w:rsidTr="008E418E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B75965" w:rsidRPr="00C10354" w:rsidRDefault="00B75965" w:rsidP="00C1035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="00C10354" w:rsidRPr="00C10354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="00C10354" w:rsidRPr="00C10354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 xml:space="preserve"> по результатам проверок</w:t>
            </w:r>
            <w:r w:rsidR="00C10354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="00C10354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="00C10354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="00C10354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="00C10354">
              <w:rPr>
                <w:rFonts w:ascii="Times New Roman" w:eastAsia="Times New Roman" w:hAnsi="Times New Roman"/>
                <w:i/>
                <w:lang w:eastAsia="ru-RU"/>
              </w:rPr>
              <w:t xml:space="preserve"> и ИП</w:t>
            </w: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B75965" w:rsidRPr="00C10354" w:rsidRDefault="00B75965" w:rsidP="009627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B75965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3 943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B75965" w:rsidRPr="00C10354" w:rsidRDefault="00C10354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7 871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B75965" w:rsidRPr="00C10354" w:rsidRDefault="00B75965" w:rsidP="00C103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i/>
                <w:lang w:eastAsia="ru-RU"/>
              </w:rPr>
              <w:t>11 814</w:t>
            </w:r>
          </w:p>
        </w:tc>
      </w:tr>
      <w:tr w:rsidR="008B1579" w:rsidRPr="00DD506C" w:rsidTr="008E418E">
        <w:tc>
          <w:tcPr>
            <w:tcW w:w="5211" w:type="dxa"/>
            <w:tcBorders>
              <w:top w:val="single" w:sz="4" w:space="0" w:color="auto"/>
              <w:bottom w:val="dashed" w:sz="4" w:space="0" w:color="auto"/>
            </w:tcBorders>
          </w:tcPr>
          <w:p w:rsidR="008B1579" w:rsidRPr="008B1579" w:rsidRDefault="008B1579" w:rsidP="00101B4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Сумма </w:t>
            </w:r>
            <w:r w:rsidR="00101B42">
              <w:rPr>
                <w:rFonts w:ascii="Times New Roman" w:eastAsia="Times New Roman" w:hAnsi="Times New Roman"/>
                <w:lang w:eastAsia="ru-RU"/>
              </w:rPr>
              <w:t>взыска</w:t>
            </w:r>
            <w:r>
              <w:rPr>
                <w:rFonts w:ascii="Times New Roman" w:eastAsia="Times New Roman" w:hAnsi="Times New Roman"/>
                <w:lang w:eastAsia="ru-RU"/>
              </w:rPr>
              <w:t>нных штрафов</w:t>
            </w:r>
            <w:r w:rsidR="000E78F7">
              <w:rPr>
                <w:rFonts w:ascii="Times New Roman" w:eastAsia="Times New Roman" w:hAnsi="Times New Roman"/>
                <w:lang w:eastAsia="ru-RU"/>
              </w:rPr>
              <w:t xml:space="preserve"> всего: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8B1579" w:rsidRPr="008E00E2" w:rsidRDefault="008E00E2" w:rsidP="009627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0E2">
              <w:rPr>
                <w:rFonts w:ascii="Times New Roman" w:eastAsia="Times New Roman" w:hAnsi="Times New Roman"/>
                <w:lang w:eastAsia="ru-RU"/>
              </w:rPr>
              <w:t>т.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00E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</w:tcPr>
          <w:p w:rsidR="008B1579" w:rsidRPr="00BA04BC" w:rsidRDefault="00876FA8" w:rsidP="0087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6</w:t>
            </w:r>
            <w:r w:rsidR="000A0B6A" w:rsidRPr="00876F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76FA8">
              <w:rPr>
                <w:rFonts w:ascii="Times New Roman" w:eastAsia="Times New Roman" w:hAnsi="Times New Roman"/>
                <w:lang w:eastAsia="ru-RU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</w:tcPr>
          <w:p w:rsidR="008B1579" w:rsidRPr="00BA04BC" w:rsidRDefault="00711E70" w:rsidP="0071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A3D99">
              <w:rPr>
                <w:rFonts w:ascii="Times New Roman" w:eastAsia="Times New Roman" w:hAnsi="Times New Roman"/>
                <w:lang w:eastAsia="ru-RU"/>
              </w:rPr>
              <w:t>5</w:t>
            </w:r>
            <w:r w:rsidR="000A0B6A" w:rsidRPr="00BA3D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A3D99">
              <w:rPr>
                <w:rFonts w:ascii="Times New Roman" w:eastAsia="Times New Roman" w:hAnsi="Times New Roman"/>
                <w:lang w:eastAsia="ru-RU"/>
              </w:rPr>
              <w:t>998</w:t>
            </w:r>
          </w:p>
        </w:tc>
        <w:tc>
          <w:tcPr>
            <w:tcW w:w="1241" w:type="dxa"/>
            <w:tcBorders>
              <w:top w:val="single" w:sz="4" w:space="0" w:color="auto"/>
              <w:bottom w:val="dashed" w:sz="4" w:space="0" w:color="auto"/>
            </w:tcBorders>
          </w:tcPr>
          <w:p w:rsidR="008B1579" w:rsidRPr="00BA04BC" w:rsidRDefault="00876FA8" w:rsidP="0087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12</w:t>
            </w:r>
            <w:r w:rsidR="000A0B6A" w:rsidRPr="00876F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76FA8">
              <w:rPr>
                <w:rFonts w:ascii="Times New Roman" w:eastAsia="Times New Roman" w:hAnsi="Times New Roman"/>
                <w:lang w:eastAsia="ru-RU"/>
              </w:rPr>
              <w:t>501</w:t>
            </w:r>
          </w:p>
        </w:tc>
      </w:tr>
      <w:tr w:rsidR="00DA1F27" w:rsidRPr="00DD506C" w:rsidTr="008E418E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DA1F27" w:rsidRPr="00C10354" w:rsidRDefault="006B7FE5" w:rsidP="00C1035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B7FE5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proofErr w:type="spellStart"/>
            <w:r w:rsidRPr="006B7FE5">
              <w:rPr>
                <w:rFonts w:ascii="Times New Roman" w:eastAsia="Times New Roman" w:hAnsi="Times New Roman"/>
                <w:i/>
                <w:lang w:eastAsia="ru-RU"/>
              </w:rPr>
              <w:t>т.ч</w:t>
            </w:r>
            <w:proofErr w:type="spellEnd"/>
            <w:r w:rsidRPr="006B7FE5">
              <w:rPr>
                <w:rFonts w:ascii="Times New Roman" w:eastAsia="Times New Roman" w:hAnsi="Times New Roman"/>
                <w:i/>
                <w:lang w:eastAsia="ru-RU"/>
              </w:rPr>
              <w:t xml:space="preserve">. по результатам проверок </w:t>
            </w:r>
            <w:proofErr w:type="spellStart"/>
            <w:r w:rsidRPr="006B7FE5">
              <w:rPr>
                <w:rFonts w:ascii="Times New Roman" w:eastAsia="Times New Roman" w:hAnsi="Times New Roman"/>
                <w:i/>
                <w:lang w:eastAsia="ru-RU"/>
              </w:rPr>
              <w:t>юр</w:t>
            </w:r>
            <w:proofErr w:type="gramStart"/>
            <w:r w:rsidRPr="006B7FE5">
              <w:rPr>
                <w:rFonts w:ascii="Times New Roman" w:eastAsia="Times New Roman" w:hAnsi="Times New Roman"/>
                <w:i/>
                <w:lang w:eastAsia="ru-RU"/>
              </w:rPr>
              <w:t>.л</w:t>
            </w:r>
            <w:proofErr w:type="gramEnd"/>
            <w:r w:rsidRPr="006B7FE5">
              <w:rPr>
                <w:rFonts w:ascii="Times New Roman" w:eastAsia="Times New Roman" w:hAnsi="Times New Roman"/>
                <w:i/>
                <w:lang w:eastAsia="ru-RU"/>
              </w:rPr>
              <w:t>иц</w:t>
            </w:r>
            <w:proofErr w:type="spellEnd"/>
            <w:r w:rsidRPr="006B7FE5">
              <w:rPr>
                <w:rFonts w:ascii="Times New Roman" w:eastAsia="Times New Roman" w:hAnsi="Times New Roman"/>
                <w:i/>
                <w:lang w:eastAsia="ru-RU"/>
              </w:rPr>
              <w:t xml:space="preserve"> и ИП: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DA1F27" w:rsidRPr="00C10354" w:rsidRDefault="00DA1F27" w:rsidP="00825E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DA1F27" w:rsidRPr="00C10354" w:rsidRDefault="00FA372F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lang w:eastAsia="ru-RU"/>
              </w:rPr>
              <w:t>5 813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DA1F27" w:rsidRPr="00C10354" w:rsidRDefault="00FA372F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lang w:eastAsia="ru-RU"/>
              </w:rPr>
              <w:t>6 063</w:t>
            </w:r>
          </w:p>
        </w:tc>
        <w:tc>
          <w:tcPr>
            <w:tcW w:w="1241" w:type="dxa"/>
            <w:tcBorders>
              <w:top w:val="dashed" w:sz="4" w:space="0" w:color="auto"/>
              <w:bottom w:val="single" w:sz="4" w:space="0" w:color="auto"/>
            </w:tcBorders>
          </w:tcPr>
          <w:p w:rsidR="00DA1F27" w:rsidRPr="00C10354" w:rsidRDefault="00DA1F27" w:rsidP="00FA3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10354">
              <w:rPr>
                <w:rFonts w:ascii="Times New Roman" w:eastAsia="Times New Roman" w:hAnsi="Times New Roman"/>
                <w:lang w:eastAsia="ru-RU"/>
              </w:rPr>
              <w:t>11 8</w:t>
            </w:r>
            <w:r w:rsidR="00FA372F" w:rsidRPr="00C10354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</w:tr>
      <w:tr w:rsidR="00876FA8" w:rsidRPr="00DD506C" w:rsidTr="008E418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056824" w:rsidRDefault="00876FA8" w:rsidP="00BA3D9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16090">
              <w:rPr>
                <w:rFonts w:ascii="Times New Roman" w:eastAsia="Times New Roman" w:hAnsi="Times New Roman"/>
                <w:lang w:eastAsia="ru-RU"/>
              </w:rPr>
              <w:t>Вынесено постановлений о прекращении произво</w:t>
            </w:r>
            <w:r w:rsidRPr="00E1609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16090">
              <w:rPr>
                <w:rFonts w:ascii="Times New Roman" w:eastAsia="Times New Roman" w:hAnsi="Times New Roman"/>
                <w:lang w:eastAsia="ru-RU"/>
              </w:rPr>
              <w:t>ства дел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E16090" w:rsidRDefault="00876FA8" w:rsidP="00BA3D99">
            <w:pPr>
              <w:spacing w:after="0"/>
              <w:jc w:val="center"/>
            </w:pPr>
            <w:r w:rsidRPr="00E16090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711E70" w:rsidRDefault="00711E70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711E70" w:rsidRDefault="00711E70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1E70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BA04BC" w:rsidRDefault="00876FA8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</w:tr>
      <w:tr w:rsidR="00876FA8" w:rsidRPr="00DD506C" w:rsidTr="008E418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D04E18" w:rsidRDefault="00876FA8" w:rsidP="00B108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D04E18">
              <w:rPr>
                <w:rFonts w:ascii="Times New Roman" w:eastAsia="Times New Roman" w:hAnsi="Times New Roman"/>
                <w:lang w:eastAsia="ru-RU"/>
              </w:rPr>
              <w:t xml:space="preserve">Количество дел, оставшихся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 производстве </w:t>
            </w:r>
            <w:r w:rsidRPr="00D04E18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B108BE">
              <w:rPr>
                <w:rFonts w:ascii="Times New Roman" w:eastAsia="Times New Roman" w:hAnsi="Times New Roman"/>
                <w:lang w:eastAsia="ru-RU"/>
              </w:rPr>
              <w:t>1</w:t>
            </w:r>
            <w:r w:rsidRPr="00D04E18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D04E18" w:rsidRDefault="00876FA8" w:rsidP="00BA3D99">
            <w:pPr>
              <w:spacing w:after="0"/>
              <w:jc w:val="center"/>
            </w:pPr>
            <w:r w:rsidRPr="00D04E18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876FA8" w:rsidRDefault="00876FA8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876FA8" w:rsidRDefault="00876FA8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76FA8" w:rsidRPr="00876FA8" w:rsidRDefault="00876FA8" w:rsidP="00BA3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6FA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</w:tr>
    </w:tbl>
    <w:p w:rsidR="006D324C" w:rsidRPr="00463507" w:rsidRDefault="006D324C" w:rsidP="006D324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Основаниями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 xml:space="preserve"> к возбуждению дел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ч.1 ст. 28.1 Кодекса Российской Федерации 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 КоАП РФ)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6D324C" w:rsidRPr="009B2589" w:rsidRDefault="006D324C" w:rsidP="006D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B2589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D653D2">
        <w:rPr>
          <w:rFonts w:ascii="Times New Roman" w:eastAsia="Times New Roman" w:hAnsi="Times New Roman"/>
          <w:sz w:val="28"/>
          <w:szCs w:val="28"/>
          <w:lang w:eastAsia="ru-RU"/>
        </w:rPr>
        <w:t>результаты проверок:</w:t>
      </w:r>
    </w:p>
    <w:p w:rsidR="006D324C" w:rsidRPr="00463507" w:rsidRDefault="006D324C" w:rsidP="006D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- непосредственное обнаружение должностными лицами, уполномоченн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ми составлять протоколы об административных правонарушениях, достаточных данных, указывающих на наличие события административного правонарушения;</w:t>
      </w:r>
    </w:p>
    <w:p w:rsidR="006D324C" w:rsidRPr="009B2589" w:rsidRDefault="006D324C" w:rsidP="006D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B2589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D653D2">
        <w:rPr>
          <w:rFonts w:ascii="Times New Roman" w:eastAsia="Times New Roman" w:hAnsi="Times New Roman"/>
          <w:sz w:val="28"/>
          <w:szCs w:val="28"/>
          <w:lang w:eastAsia="ru-RU"/>
        </w:rPr>
        <w:t>иные основания в рамках КоАП РФ:</w:t>
      </w:r>
    </w:p>
    <w:p w:rsidR="006D324C" w:rsidRPr="00463507" w:rsidRDefault="006D324C" w:rsidP="006D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поступившие из правоохранительных органов, а также из других гос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дарственных органов, органов местного самоуправления, от общественных об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единений материалы, содержащие данные, указывающие на наличие события административного правонарушения;</w:t>
      </w:r>
    </w:p>
    <w:p w:rsidR="006D324C" w:rsidRPr="00231214" w:rsidRDefault="006D324C" w:rsidP="006D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сообщения и заявления физических и юридических лиц, а также сообщ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ния в средствах массовой информации, содержащие данные, указывающие на наличие события административного правонарушения (за исключением админ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63507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стративных правонарушений, предусмотренных частью 2 статьи 5.27 и статьей 14.52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РФ).</w:t>
      </w:r>
    </w:p>
    <w:p w:rsidR="00443562" w:rsidRPr="00AB0466" w:rsidRDefault="002E3CA4" w:rsidP="00382C86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43562" w:rsidRPr="000618CE">
        <w:rPr>
          <w:rFonts w:ascii="Times New Roman" w:eastAsiaTheme="minorHAnsi" w:hAnsi="Times New Roman"/>
          <w:sz w:val="28"/>
          <w:szCs w:val="28"/>
        </w:rPr>
        <w:t>В случаях нарушения требований законодательства о градостроительной деятельности</w:t>
      </w:r>
      <w:r w:rsidR="00382C86">
        <w:rPr>
          <w:rFonts w:ascii="Times New Roman" w:eastAsiaTheme="minorHAnsi" w:hAnsi="Times New Roman"/>
          <w:sz w:val="28"/>
          <w:szCs w:val="28"/>
        </w:rPr>
        <w:t>,</w:t>
      </w:r>
      <w:r w:rsidR="00443562" w:rsidRPr="000618CE">
        <w:rPr>
          <w:rFonts w:ascii="Times New Roman" w:eastAsiaTheme="minorHAnsi" w:hAnsi="Times New Roman"/>
          <w:sz w:val="28"/>
          <w:szCs w:val="28"/>
        </w:rPr>
        <w:t xml:space="preserve"> поднадзорным субъектам выдаются предписания об устранении выявленных нарушений, </w:t>
      </w:r>
      <w:r w:rsidR="00443562" w:rsidRPr="003106E5">
        <w:rPr>
          <w:rFonts w:ascii="Times New Roman" w:eastAsiaTheme="minorHAnsi" w:hAnsi="Times New Roman"/>
          <w:sz w:val="28"/>
          <w:szCs w:val="28"/>
        </w:rPr>
        <w:t xml:space="preserve">применяются санкции, предусмотренные </w:t>
      </w:r>
      <w:r w:rsidR="00443562" w:rsidRPr="00382C86">
        <w:rPr>
          <w:rFonts w:ascii="Times New Roman" w:eastAsiaTheme="minorHAnsi" w:hAnsi="Times New Roman"/>
          <w:sz w:val="28"/>
          <w:szCs w:val="28"/>
        </w:rPr>
        <w:t>КоАП РФ</w:t>
      </w:r>
      <w:r w:rsidR="00443562" w:rsidRPr="003106E5">
        <w:rPr>
          <w:rFonts w:ascii="Times New Roman" w:eastAsiaTheme="minorHAnsi" w:hAnsi="Times New Roman"/>
          <w:sz w:val="28"/>
          <w:szCs w:val="28"/>
        </w:rPr>
        <w:t>, м</w:t>
      </w:r>
      <w:r w:rsidR="00443562" w:rsidRPr="003106E5">
        <w:rPr>
          <w:rFonts w:ascii="Times New Roman" w:eastAsiaTheme="minorHAnsi" w:hAnsi="Times New Roman"/>
          <w:sz w:val="28"/>
          <w:szCs w:val="28"/>
        </w:rPr>
        <w:t>а</w:t>
      </w:r>
      <w:r w:rsidR="00443562" w:rsidRPr="003106E5">
        <w:rPr>
          <w:rFonts w:ascii="Times New Roman" w:eastAsiaTheme="minorHAnsi" w:hAnsi="Times New Roman"/>
          <w:sz w:val="28"/>
          <w:szCs w:val="28"/>
        </w:rPr>
        <w:t>териалы по делам об административных правонарушениях направляются для рассмотрения по подведомственности</w:t>
      </w:r>
      <w:r w:rsidR="00443562" w:rsidRPr="000618CE">
        <w:rPr>
          <w:rFonts w:ascii="Times New Roman" w:eastAsiaTheme="minorHAnsi" w:hAnsi="Times New Roman"/>
          <w:sz w:val="28"/>
          <w:szCs w:val="28"/>
        </w:rPr>
        <w:t>.</w:t>
      </w:r>
    </w:p>
    <w:p w:rsidR="000618CE" w:rsidRPr="000618CE" w:rsidRDefault="000618CE" w:rsidP="00382C86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618CE">
        <w:rPr>
          <w:rFonts w:ascii="Times New Roman" w:eastAsiaTheme="minorHAnsi" w:hAnsi="Times New Roman"/>
          <w:sz w:val="28"/>
          <w:szCs w:val="28"/>
        </w:rPr>
        <w:t>В 2020 году</w:t>
      </w:r>
      <w:r w:rsidR="006D324C">
        <w:rPr>
          <w:rFonts w:ascii="Times New Roman" w:eastAsiaTheme="minorHAnsi" w:hAnsi="Times New Roman"/>
          <w:sz w:val="28"/>
          <w:szCs w:val="28"/>
        </w:rPr>
        <w:t>, по результатам проведенных проверок</w:t>
      </w:r>
      <w:r w:rsidRPr="000618CE">
        <w:rPr>
          <w:rFonts w:ascii="Times New Roman" w:eastAsiaTheme="minorHAnsi" w:hAnsi="Times New Roman"/>
          <w:sz w:val="28"/>
          <w:szCs w:val="28"/>
        </w:rPr>
        <w:t xml:space="preserve">  было выдано </w:t>
      </w:r>
      <w:r>
        <w:rPr>
          <w:rFonts w:ascii="Times New Roman" w:eastAsiaTheme="minorHAnsi" w:hAnsi="Times New Roman"/>
          <w:sz w:val="28"/>
          <w:szCs w:val="28"/>
        </w:rPr>
        <w:t>488</w:t>
      </w:r>
      <w:r w:rsidRPr="000618CE">
        <w:rPr>
          <w:rFonts w:ascii="Times New Roman" w:eastAsiaTheme="minorHAnsi" w:hAnsi="Times New Roman"/>
          <w:sz w:val="28"/>
          <w:szCs w:val="28"/>
        </w:rPr>
        <w:t xml:space="preserve"> пре</w:t>
      </w:r>
      <w:r w:rsidRPr="000618CE">
        <w:rPr>
          <w:rFonts w:ascii="Times New Roman" w:eastAsiaTheme="minorHAnsi" w:hAnsi="Times New Roman"/>
          <w:sz w:val="28"/>
          <w:szCs w:val="28"/>
        </w:rPr>
        <w:t>д</w:t>
      </w:r>
      <w:r w:rsidRPr="000618CE">
        <w:rPr>
          <w:rFonts w:ascii="Times New Roman" w:eastAsiaTheme="minorHAnsi" w:hAnsi="Times New Roman"/>
          <w:sz w:val="28"/>
          <w:szCs w:val="28"/>
        </w:rPr>
        <w:t>писаний об устранении выявленных нарушений.</w:t>
      </w:r>
    </w:p>
    <w:p w:rsidR="000618CE" w:rsidRPr="000618CE" w:rsidRDefault="000618CE" w:rsidP="00382C86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618CE">
        <w:rPr>
          <w:rFonts w:ascii="Times New Roman" w:eastAsiaTheme="minorHAnsi" w:hAnsi="Times New Roman"/>
          <w:sz w:val="28"/>
          <w:szCs w:val="28"/>
        </w:rPr>
        <w:t>В результате рассмотрения инспекцией 366 дел об административных пр</w:t>
      </w:r>
      <w:r w:rsidRPr="000618CE">
        <w:rPr>
          <w:rFonts w:ascii="Times New Roman" w:eastAsiaTheme="minorHAnsi" w:hAnsi="Times New Roman"/>
          <w:sz w:val="28"/>
          <w:szCs w:val="28"/>
        </w:rPr>
        <w:t>а</w:t>
      </w:r>
      <w:r w:rsidRPr="000618CE">
        <w:rPr>
          <w:rFonts w:ascii="Times New Roman" w:eastAsiaTheme="minorHAnsi" w:hAnsi="Times New Roman"/>
          <w:sz w:val="28"/>
          <w:szCs w:val="28"/>
        </w:rPr>
        <w:t xml:space="preserve">вонарушениях, вынесено 324 постановления о привлечении к административной ответственности 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(в </w:t>
      </w:r>
      <w:r w:rsidRPr="000618CE">
        <w:rPr>
          <w:rFonts w:ascii="Times New Roman" w:eastAsia="Times New Roman" w:hAnsi="Times New Roman" w:cstheme="minorBidi"/>
          <w:sz w:val="28"/>
          <w:szCs w:val="28"/>
          <w:lang w:val="en-US" w:eastAsia="ru-RU"/>
        </w:rPr>
        <w:t>I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полугодии - 143, во втором полугодии - 181).</w:t>
      </w:r>
    </w:p>
    <w:p w:rsidR="00BB65F2" w:rsidRPr="00BB65F2" w:rsidRDefault="000618CE" w:rsidP="00382C86">
      <w:pPr>
        <w:spacing w:after="0" w:line="240" w:lineRule="auto"/>
        <w:ind w:right="-1" w:firstLine="54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Для рассмотрения по подведомственности</w:t>
      </w:r>
      <w:r w:rsidR="00BB65F2">
        <w:rPr>
          <w:rFonts w:ascii="Times New Roman" w:eastAsia="Times New Roman" w:hAnsi="Times New Roman" w:cstheme="minorBidi"/>
          <w:sz w:val="28"/>
          <w:szCs w:val="28"/>
          <w:lang w:eastAsia="ru-RU"/>
        </w:rPr>
        <w:t>,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0618CE">
        <w:rPr>
          <w:rFonts w:ascii="Times New Roman" w:eastAsiaTheme="minorHAnsi" w:hAnsi="Times New Roman"/>
          <w:sz w:val="28"/>
          <w:szCs w:val="28"/>
        </w:rPr>
        <w:t>в 2020 году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направлено в суды 142 дела об административных правонарушениях, </w:t>
      </w:r>
      <w:r w:rsidR="004D37C6" w:rsidRPr="00BB65F2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 результатам рассмотрения </w:t>
      </w:r>
      <w:r w:rsidR="00BB65F2">
        <w:rPr>
          <w:rFonts w:ascii="Times New Roman" w:eastAsia="Times New Roman" w:hAnsi="Times New Roman" w:cstheme="minorBidi"/>
          <w:sz w:val="28"/>
          <w:szCs w:val="28"/>
          <w:lang w:eastAsia="ru-RU"/>
        </w:rPr>
        <w:lastRenderedPageBreak/>
        <w:t xml:space="preserve">113 из </w:t>
      </w:r>
      <w:r w:rsidR="004D37C6" w:rsidRPr="00BB65F2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которых 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BB65F2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приняты решения по </w:t>
      </w:r>
      <w:r w:rsidRPr="000618CE">
        <w:rPr>
          <w:rFonts w:ascii="Times New Roman" w:eastAsiaTheme="minorHAnsi" w:hAnsi="Times New Roman"/>
          <w:sz w:val="28"/>
          <w:szCs w:val="28"/>
        </w:rPr>
        <w:t>привлечен</w:t>
      </w:r>
      <w:r w:rsidR="00BB65F2">
        <w:rPr>
          <w:rFonts w:ascii="Times New Roman" w:eastAsiaTheme="minorHAnsi" w:hAnsi="Times New Roman"/>
          <w:sz w:val="28"/>
          <w:szCs w:val="28"/>
        </w:rPr>
        <w:t>ию</w:t>
      </w:r>
      <w:r w:rsidRPr="000618CE">
        <w:rPr>
          <w:rFonts w:ascii="Times New Roman" w:eastAsiaTheme="minorHAnsi" w:hAnsi="Times New Roman"/>
          <w:sz w:val="28"/>
          <w:szCs w:val="28"/>
        </w:rPr>
        <w:t xml:space="preserve"> к административной отве</w:t>
      </w:r>
      <w:r w:rsidRPr="000618CE">
        <w:rPr>
          <w:rFonts w:ascii="Times New Roman" w:eastAsiaTheme="minorHAnsi" w:hAnsi="Times New Roman"/>
          <w:sz w:val="28"/>
          <w:szCs w:val="28"/>
        </w:rPr>
        <w:t>т</w:t>
      </w:r>
      <w:r w:rsidRPr="000618CE">
        <w:rPr>
          <w:rFonts w:ascii="Times New Roman" w:eastAsiaTheme="minorHAnsi" w:hAnsi="Times New Roman"/>
          <w:sz w:val="28"/>
          <w:szCs w:val="28"/>
        </w:rPr>
        <w:t xml:space="preserve">ственности </w:t>
      </w:r>
      <w:r w:rsidR="00BB65F2"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(в </w:t>
      </w:r>
      <w:r w:rsidR="00BB65F2" w:rsidRPr="000618CE">
        <w:rPr>
          <w:rFonts w:ascii="Times New Roman" w:eastAsia="Times New Roman" w:hAnsi="Times New Roman" w:cstheme="minorBidi"/>
          <w:sz w:val="28"/>
          <w:szCs w:val="28"/>
          <w:lang w:val="en-US" w:eastAsia="ru-RU"/>
        </w:rPr>
        <w:t>I</w:t>
      </w:r>
      <w:r w:rsidR="00BB65F2"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полугодии - </w:t>
      </w:r>
      <w:r w:rsidR="00BB65F2" w:rsidRPr="00BB65F2">
        <w:rPr>
          <w:rFonts w:ascii="Times New Roman" w:eastAsia="Times New Roman" w:hAnsi="Times New Roman" w:cstheme="minorBidi"/>
          <w:sz w:val="28"/>
          <w:szCs w:val="28"/>
          <w:lang w:eastAsia="ru-RU"/>
        </w:rPr>
        <w:t>23</w:t>
      </w:r>
      <w:r w:rsidR="00BB65F2"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, во втором полугодии - </w:t>
      </w:r>
      <w:r w:rsidR="00BB65F2" w:rsidRPr="00BB65F2">
        <w:rPr>
          <w:rFonts w:ascii="Times New Roman" w:eastAsia="Times New Roman" w:hAnsi="Times New Roman" w:cstheme="minorBidi"/>
          <w:sz w:val="28"/>
          <w:szCs w:val="28"/>
          <w:lang w:eastAsia="ru-RU"/>
        </w:rPr>
        <w:t>90</w:t>
      </w:r>
      <w:r w:rsidR="00BB65F2"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).</w:t>
      </w:r>
    </w:p>
    <w:p w:rsidR="002100A9" w:rsidRDefault="000618CE" w:rsidP="00382C86">
      <w:pPr>
        <w:spacing w:after="0" w:line="240" w:lineRule="auto"/>
        <w:ind w:right="-1" w:firstLine="54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По результатам рассмотрения дел об административных правонарушениях в 2020 году были наложены административные штрафы на общую сумму 16</w:t>
      </w:r>
      <w:r w:rsidR="00AC494E"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21</w:t>
      </w:r>
      <w:r w:rsidR="00AC494E">
        <w:rPr>
          <w:rFonts w:ascii="Times New Roman" w:eastAsia="Times New Roman" w:hAnsi="Times New Roman" w:cstheme="minorBidi"/>
          <w:sz w:val="28"/>
          <w:szCs w:val="28"/>
          <w:lang w:eastAsia="ru-RU"/>
        </w:rPr>
        <w:t>2 тыс. руб.</w:t>
      </w:r>
      <w:r w:rsidR="002100A9" w:rsidRPr="002100A9">
        <w:t xml:space="preserve"> </w:t>
      </w:r>
      <w:r w:rsidR="002100A9" w:rsidRP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>(в 2019 году 17 535 тыс. руб.)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, в том числе 11 814 </w:t>
      </w:r>
      <w:proofErr w:type="spellStart"/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>тыс</w:t>
      </w:r>
      <w:proofErr w:type="gramStart"/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>.р</w:t>
      </w:r>
      <w:proofErr w:type="gramEnd"/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>уб</w:t>
      </w:r>
      <w:proofErr w:type="spellEnd"/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>. – по резул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>ь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татам проведенных проверок. </w:t>
      </w:r>
    </w:p>
    <w:p w:rsidR="000618CE" w:rsidRPr="000618CE" w:rsidRDefault="000618CE" w:rsidP="00382C86">
      <w:pPr>
        <w:spacing w:after="0" w:line="240" w:lineRule="auto"/>
        <w:ind w:right="-1" w:firstLine="54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4E4A64">
        <w:rPr>
          <w:rFonts w:ascii="Times New Roman" w:eastAsia="Times New Roman" w:hAnsi="Times New Roman" w:cstheme="minorBidi"/>
          <w:sz w:val="28"/>
          <w:szCs w:val="28"/>
          <w:lang w:eastAsia="ru-RU"/>
        </w:rPr>
        <w:t>Распределение о</w:t>
      </w:r>
      <w:r w:rsidR="008E418E">
        <w:rPr>
          <w:rFonts w:ascii="Times New Roman" w:eastAsia="Times New Roman" w:hAnsi="Times New Roman" w:cstheme="minorBidi"/>
          <w:sz w:val="28"/>
          <w:szCs w:val="28"/>
          <w:lang w:eastAsia="ru-RU"/>
        </w:rPr>
        <w:t>бщ</w:t>
      </w:r>
      <w:r w:rsidR="004E4A64">
        <w:rPr>
          <w:rFonts w:ascii="Times New Roman" w:eastAsia="Times New Roman" w:hAnsi="Times New Roman" w:cstheme="minorBidi"/>
          <w:sz w:val="28"/>
          <w:szCs w:val="28"/>
          <w:lang w:eastAsia="ru-RU"/>
        </w:rPr>
        <w:t>ей</w:t>
      </w:r>
      <w:r w:rsidR="008E418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сумм</w:t>
      </w:r>
      <w:r w:rsidR="004E4A64">
        <w:rPr>
          <w:rFonts w:ascii="Times New Roman" w:eastAsia="Times New Roman" w:hAnsi="Times New Roman" w:cstheme="minorBidi"/>
          <w:sz w:val="28"/>
          <w:szCs w:val="28"/>
          <w:lang w:eastAsia="ru-RU"/>
        </w:rPr>
        <w:t>ы</w:t>
      </w:r>
      <w:r w:rsidR="008E418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а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>дминистративны</w:t>
      </w:r>
      <w:r w:rsidR="008E418E">
        <w:rPr>
          <w:rFonts w:ascii="Times New Roman" w:eastAsia="Times New Roman" w:hAnsi="Times New Roman" w:cstheme="minorBidi"/>
          <w:sz w:val="28"/>
          <w:szCs w:val="28"/>
          <w:lang w:eastAsia="ru-RU"/>
        </w:rPr>
        <w:t>х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штраф</w:t>
      </w:r>
      <w:r w:rsidR="004E4A64">
        <w:rPr>
          <w:rFonts w:ascii="Times New Roman" w:eastAsia="Times New Roman" w:hAnsi="Times New Roman" w:cstheme="minorBidi"/>
          <w:sz w:val="28"/>
          <w:szCs w:val="28"/>
          <w:lang w:eastAsia="ru-RU"/>
        </w:rPr>
        <w:t>ов, наложенных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в 2020 году</w:t>
      </w:r>
      <w:r w:rsidR="004E4A6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статусу нарушителей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:</w:t>
      </w:r>
    </w:p>
    <w:p w:rsidR="000618CE" w:rsidRPr="000618CE" w:rsidRDefault="000618CE" w:rsidP="00382C8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- на юр</w:t>
      </w:r>
      <w:r w:rsidR="00AC494E">
        <w:rPr>
          <w:rFonts w:ascii="Times New Roman" w:eastAsia="Times New Roman" w:hAnsi="Times New Roman" w:cstheme="minorBidi"/>
          <w:sz w:val="28"/>
          <w:szCs w:val="28"/>
          <w:lang w:eastAsia="ru-RU"/>
        </w:rPr>
        <w:t>идических лиц на сумму 15 479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тыс. руб., что составило 95,4% от общей суммы ш</w:t>
      </w:r>
      <w:r w:rsidR="00AC494E">
        <w:rPr>
          <w:rFonts w:ascii="Times New Roman" w:eastAsia="Times New Roman" w:hAnsi="Times New Roman" w:cstheme="minorBidi"/>
          <w:sz w:val="28"/>
          <w:szCs w:val="28"/>
          <w:lang w:eastAsia="ru-RU"/>
        </w:rPr>
        <w:t>трафов (в 2019 году – 16 712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тыс. руб., 95,3%);</w:t>
      </w:r>
    </w:p>
    <w:p w:rsidR="000618CE" w:rsidRPr="000618CE" w:rsidRDefault="000618CE" w:rsidP="00382C8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 на должностных лиц на сумму 520 тыс. руб., 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что составило 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3,2% (в 2019 году – 671 тыс. руб.,  3,8%);</w:t>
      </w:r>
    </w:p>
    <w:p w:rsidR="000618CE" w:rsidRPr="000618CE" w:rsidRDefault="000618CE" w:rsidP="00382C8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 на индивидуальных предпринимателей – 175 тыс. руб., </w:t>
      </w:r>
      <w:r w:rsidR="002100A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что составило 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1,07%  (в 2019 году  – 87 тыс. руб.,</w:t>
      </w:r>
      <w:r w:rsidRPr="000618CE">
        <w:rPr>
          <w:rFonts w:asciiTheme="minorHAnsi" w:eastAsiaTheme="minorHAnsi" w:hAnsiTheme="minorHAnsi" w:cstheme="minorBidi"/>
        </w:rPr>
        <w:t xml:space="preserve"> </w:t>
      </w:r>
      <w:r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>менее 1%);</w:t>
      </w:r>
    </w:p>
    <w:p w:rsidR="000618CE" w:rsidRDefault="00AC494E" w:rsidP="00382C8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- на физических лиц – 38</w:t>
      </w:r>
      <w:r w:rsidR="000618CE"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, менее 1% (в 2019 году – 65</w:t>
      </w:r>
      <w:r w:rsidR="000618CE" w:rsidRPr="000618C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тыс. руб., менее 1%).</w:t>
      </w:r>
    </w:p>
    <w:p w:rsidR="00316094" w:rsidRDefault="00316094" w:rsidP="00382C86">
      <w:pPr>
        <w:spacing w:after="120" w:line="240" w:lineRule="auto"/>
        <w:ind w:right="-1"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Информация об административных штрафах, наложенных по результатам проведенных проверок в отношении юридических лиц и индивидуальных пре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принимателей, указана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1276"/>
        <w:gridCol w:w="1241"/>
      </w:tblGrid>
      <w:tr w:rsidR="00316094" w:rsidTr="00316094">
        <w:tc>
          <w:tcPr>
            <w:tcW w:w="5070" w:type="dxa"/>
          </w:tcPr>
          <w:p w:rsidR="00316094" w:rsidRPr="0073744A" w:rsidRDefault="00316094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316094" w:rsidRPr="0073744A" w:rsidRDefault="00316094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>Ед.</w:t>
            </w:r>
          </w:p>
        </w:tc>
        <w:tc>
          <w:tcPr>
            <w:tcW w:w="1275" w:type="dxa"/>
          </w:tcPr>
          <w:p w:rsidR="00316094" w:rsidRPr="0073744A" w:rsidRDefault="00316094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/г</w:t>
            </w:r>
          </w:p>
        </w:tc>
        <w:tc>
          <w:tcPr>
            <w:tcW w:w="1276" w:type="dxa"/>
          </w:tcPr>
          <w:p w:rsidR="00316094" w:rsidRPr="0073744A" w:rsidRDefault="00316094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/г</w:t>
            </w:r>
          </w:p>
        </w:tc>
        <w:tc>
          <w:tcPr>
            <w:tcW w:w="1241" w:type="dxa"/>
          </w:tcPr>
          <w:p w:rsidR="00316094" w:rsidRPr="0073744A" w:rsidRDefault="00316094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744A">
              <w:rPr>
                <w:rFonts w:ascii="Times New Roman" w:eastAsia="Times New Roman" w:hAnsi="Times New Roman"/>
                <w:b/>
                <w:lang w:eastAsia="ru-RU"/>
              </w:rPr>
              <w:t>За год</w:t>
            </w:r>
          </w:p>
        </w:tc>
      </w:tr>
      <w:tr w:rsidR="00316094" w:rsidTr="00316094">
        <w:tc>
          <w:tcPr>
            <w:tcW w:w="5070" w:type="dxa"/>
          </w:tcPr>
          <w:p w:rsidR="00316094" w:rsidRPr="00316094" w:rsidRDefault="00316094" w:rsidP="00825E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316094">
              <w:rPr>
                <w:rFonts w:ascii="Times New Roman" w:eastAsia="Times New Roman" w:hAnsi="Times New Roman"/>
                <w:lang w:eastAsia="ru-RU"/>
              </w:rPr>
              <w:t>Административные штрафы наложены всего</w:t>
            </w:r>
            <w:r w:rsidR="0094400D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1134" w:type="dxa"/>
          </w:tcPr>
          <w:p w:rsidR="00316094" w:rsidRPr="00316094" w:rsidRDefault="00316094" w:rsidP="00825E64">
            <w:pPr>
              <w:spacing w:after="0"/>
              <w:jc w:val="center"/>
            </w:pPr>
            <w:r w:rsidRPr="00316094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5" w:type="dxa"/>
          </w:tcPr>
          <w:p w:rsidR="00316094" w:rsidRPr="00316094" w:rsidRDefault="002D730B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276" w:type="dxa"/>
          </w:tcPr>
          <w:p w:rsidR="00316094" w:rsidRPr="00316094" w:rsidRDefault="002D730B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1241" w:type="dxa"/>
          </w:tcPr>
          <w:p w:rsidR="00316094" w:rsidRPr="00316094" w:rsidRDefault="0094400D" w:rsidP="0082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164</w:t>
            </w:r>
          </w:p>
        </w:tc>
      </w:tr>
      <w:tr w:rsidR="0094400D" w:rsidTr="00316094">
        <w:tc>
          <w:tcPr>
            <w:tcW w:w="5070" w:type="dxa"/>
          </w:tcPr>
          <w:p w:rsidR="0094400D" w:rsidRPr="00316094" w:rsidRDefault="0094400D" w:rsidP="000618CE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 xml:space="preserve">в том числе,      </w:t>
            </w: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>на должностных лиц:</w:t>
            </w:r>
          </w:p>
        </w:tc>
        <w:tc>
          <w:tcPr>
            <w:tcW w:w="1134" w:type="dxa"/>
          </w:tcPr>
          <w:p w:rsidR="0094400D" w:rsidRDefault="0094400D" w:rsidP="0094400D">
            <w:pPr>
              <w:spacing w:after="0"/>
              <w:jc w:val="center"/>
            </w:pPr>
            <w:r w:rsidRPr="0016455B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5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14</w:t>
            </w:r>
          </w:p>
        </w:tc>
        <w:tc>
          <w:tcPr>
            <w:tcW w:w="1276" w:type="dxa"/>
          </w:tcPr>
          <w:p w:rsidR="0094400D" w:rsidRPr="0094400D" w:rsidRDefault="002D730B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12</w:t>
            </w:r>
          </w:p>
        </w:tc>
        <w:tc>
          <w:tcPr>
            <w:tcW w:w="1241" w:type="dxa"/>
          </w:tcPr>
          <w:p w:rsidR="0094400D" w:rsidRPr="0094400D" w:rsidRDefault="0094400D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>26</w:t>
            </w:r>
          </w:p>
        </w:tc>
      </w:tr>
      <w:tr w:rsidR="0094400D" w:rsidTr="00316094">
        <w:tc>
          <w:tcPr>
            <w:tcW w:w="5070" w:type="dxa"/>
          </w:tcPr>
          <w:p w:rsidR="0094400D" w:rsidRPr="0094400D" w:rsidRDefault="0094400D" w:rsidP="000618CE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 xml:space="preserve">                 на индивидуальных предпринимателей:</w:t>
            </w:r>
          </w:p>
        </w:tc>
        <w:tc>
          <w:tcPr>
            <w:tcW w:w="1134" w:type="dxa"/>
          </w:tcPr>
          <w:p w:rsidR="0094400D" w:rsidRDefault="0094400D" w:rsidP="0094400D">
            <w:pPr>
              <w:spacing w:after="0"/>
              <w:jc w:val="center"/>
            </w:pPr>
            <w:r w:rsidRPr="0016455B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5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7</w:t>
            </w:r>
          </w:p>
        </w:tc>
        <w:tc>
          <w:tcPr>
            <w:tcW w:w="1276" w:type="dxa"/>
          </w:tcPr>
          <w:p w:rsidR="0094400D" w:rsidRPr="0094400D" w:rsidRDefault="002D730B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2</w:t>
            </w:r>
          </w:p>
        </w:tc>
        <w:tc>
          <w:tcPr>
            <w:tcW w:w="1241" w:type="dxa"/>
          </w:tcPr>
          <w:p w:rsidR="0094400D" w:rsidRPr="0094400D" w:rsidRDefault="0094400D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>9</w:t>
            </w:r>
          </w:p>
        </w:tc>
      </w:tr>
      <w:tr w:rsidR="0094400D" w:rsidTr="00316094">
        <w:tc>
          <w:tcPr>
            <w:tcW w:w="5070" w:type="dxa"/>
          </w:tcPr>
          <w:p w:rsidR="0094400D" w:rsidRPr="0094400D" w:rsidRDefault="0094400D" w:rsidP="000618CE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 xml:space="preserve">                 на юридических лиц:</w:t>
            </w:r>
          </w:p>
        </w:tc>
        <w:tc>
          <w:tcPr>
            <w:tcW w:w="1134" w:type="dxa"/>
          </w:tcPr>
          <w:p w:rsidR="0094400D" w:rsidRDefault="0094400D" w:rsidP="0094400D">
            <w:pPr>
              <w:spacing w:after="0"/>
              <w:jc w:val="center"/>
            </w:pPr>
            <w:r w:rsidRPr="0016455B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275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45</w:t>
            </w:r>
          </w:p>
        </w:tc>
        <w:tc>
          <w:tcPr>
            <w:tcW w:w="1276" w:type="dxa"/>
          </w:tcPr>
          <w:p w:rsidR="0094400D" w:rsidRPr="0094400D" w:rsidRDefault="002D730B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84</w:t>
            </w:r>
          </w:p>
        </w:tc>
        <w:tc>
          <w:tcPr>
            <w:tcW w:w="1241" w:type="dxa"/>
          </w:tcPr>
          <w:p w:rsidR="0094400D" w:rsidRPr="0094400D" w:rsidRDefault="0094400D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>129</w:t>
            </w:r>
          </w:p>
        </w:tc>
      </w:tr>
      <w:tr w:rsidR="0094400D" w:rsidTr="00316094">
        <w:tc>
          <w:tcPr>
            <w:tcW w:w="5070" w:type="dxa"/>
          </w:tcPr>
          <w:p w:rsidR="0094400D" w:rsidRPr="00316094" w:rsidRDefault="0094400D" w:rsidP="000618CE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theme="minorBidi"/>
                <w:lang w:eastAsia="ru-RU"/>
              </w:rPr>
            </w:pPr>
            <w:r w:rsidRPr="00316094">
              <w:rPr>
                <w:rFonts w:ascii="Times New Roman" w:eastAsia="Times New Roman" w:hAnsi="Times New Roman" w:cstheme="minorBidi"/>
                <w:lang w:eastAsia="ru-RU"/>
              </w:rPr>
              <w:t>Сумма наложенных штрафов</w:t>
            </w:r>
            <w:r>
              <w:rPr>
                <w:rFonts w:ascii="Times New Roman" w:eastAsia="Times New Roman" w:hAnsi="Times New Roman" w:cstheme="minorBidi"/>
                <w:lang w:eastAsia="ru-RU"/>
              </w:rPr>
              <w:t xml:space="preserve"> всего:</w:t>
            </w:r>
          </w:p>
        </w:tc>
        <w:tc>
          <w:tcPr>
            <w:tcW w:w="1134" w:type="dxa"/>
          </w:tcPr>
          <w:p w:rsidR="0094400D" w:rsidRPr="00316094" w:rsidRDefault="0094400D" w:rsidP="00825E64">
            <w:pPr>
              <w:spacing w:after="0"/>
              <w:jc w:val="center"/>
            </w:pPr>
            <w:r w:rsidRPr="0031609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275" w:type="dxa"/>
          </w:tcPr>
          <w:p w:rsidR="0094400D" w:rsidRPr="0094400D" w:rsidRDefault="0094400D" w:rsidP="00944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400D">
              <w:rPr>
                <w:rFonts w:ascii="Times New Roman" w:eastAsia="Times New Roman" w:hAnsi="Times New Roman"/>
                <w:lang w:eastAsia="ru-RU"/>
              </w:rPr>
              <w:t>3 943</w:t>
            </w:r>
          </w:p>
        </w:tc>
        <w:tc>
          <w:tcPr>
            <w:tcW w:w="1276" w:type="dxa"/>
          </w:tcPr>
          <w:p w:rsidR="0094400D" w:rsidRPr="0094400D" w:rsidRDefault="0094400D" w:rsidP="00944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400D">
              <w:rPr>
                <w:rFonts w:ascii="Times New Roman" w:eastAsia="Times New Roman" w:hAnsi="Times New Roman"/>
                <w:lang w:eastAsia="ru-RU"/>
              </w:rPr>
              <w:t>7 871</w:t>
            </w:r>
          </w:p>
        </w:tc>
        <w:tc>
          <w:tcPr>
            <w:tcW w:w="1241" w:type="dxa"/>
          </w:tcPr>
          <w:p w:rsidR="0094400D" w:rsidRPr="00316094" w:rsidRDefault="0094400D" w:rsidP="00944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316094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94400D" w:rsidTr="00316094">
        <w:tc>
          <w:tcPr>
            <w:tcW w:w="5070" w:type="dxa"/>
          </w:tcPr>
          <w:p w:rsidR="0094400D" w:rsidRPr="00316094" w:rsidRDefault="0094400D" w:rsidP="00825E64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 xml:space="preserve">в том числе,      </w:t>
            </w: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>на должностных лиц:</w:t>
            </w:r>
          </w:p>
        </w:tc>
        <w:tc>
          <w:tcPr>
            <w:tcW w:w="1134" w:type="dxa"/>
          </w:tcPr>
          <w:p w:rsidR="0094400D" w:rsidRDefault="0094400D" w:rsidP="0094400D">
            <w:pPr>
              <w:spacing w:after="0"/>
            </w:pPr>
            <w:r w:rsidRPr="009A6A09">
              <w:rPr>
                <w:rFonts w:ascii="Times New Roman" w:eastAsia="Times New Roman" w:hAnsi="Times New Roman"/>
                <w:lang w:eastAsia="ru-RU"/>
              </w:rPr>
              <w:t xml:space="preserve">тыс. </w:t>
            </w:r>
            <w:proofErr w:type="spellStart"/>
            <w:r w:rsidRPr="009A6A09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180</w:t>
            </w:r>
          </w:p>
        </w:tc>
        <w:tc>
          <w:tcPr>
            <w:tcW w:w="1276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210</w:t>
            </w:r>
          </w:p>
        </w:tc>
        <w:tc>
          <w:tcPr>
            <w:tcW w:w="1241" w:type="dxa"/>
          </w:tcPr>
          <w:p w:rsidR="0094400D" w:rsidRPr="0094400D" w:rsidRDefault="0094400D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>390</w:t>
            </w:r>
          </w:p>
        </w:tc>
      </w:tr>
      <w:tr w:rsidR="0094400D" w:rsidTr="00316094">
        <w:tc>
          <w:tcPr>
            <w:tcW w:w="5070" w:type="dxa"/>
          </w:tcPr>
          <w:p w:rsidR="0094400D" w:rsidRPr="0094400D" w:rsidRDefault="0094400D" w:rsidP="00825E64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 xml:space="preserve">                 на индивидуальных предпринимателей:</w:t>
            </w:r>
          </w:p>
        </w:tc>
        <w:tc>
          <w:tcPr>
            <w:tcW w:w="1134" w:type="dxa"/>
          </w:tcPr>
          <w:p w:rsidR="0094400D" w:rsidRDefault="0094400D" w:rsidP="0094400D">
            <w:pPr>
              <w:spacing w:after="0"/>
            </w:pPr>
            <w:r w:rsidRPr="009A6A09">
              <w:rPr>
                <w:rFonts w:ascii="Times New Roman" w:eastAsia="Times New Roman" w:hAnsi="Times New Roman"/>
                <w:lang w:eastAsia="ru-RU"/>
              </w:rPr>
              <w:t xml:space="preserve">тыс. </w:t>
            </w:r>
            <w:proofErr w:type="spellStart"/>
            <w:r w:rsidRPr="009A6A09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115</w:t>
            </w:r>
          </w:p>
        </w:tc>
        <w:tc>
          <w:tcPr>
            <w:tcW w:w="1276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60</w:t>
            </w:r>
          </w:p>
        </w:tc>
        <w:tc>
          <w:tcPr>
            <w:tcW w:w="1241" w:type="dxa"/>
          </w:tcPr>
          <w:p w:rsidR="0094400D" w:rsidRPr="0094400D" w:rsidRDefault="0094400D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175</w:t>
            </w:r>
          </w:p>
        </w:tc>
      </w:tr>
      <w:tr w:rsidR="0094400D" w:rsidTr="00316094">
        <w:tc>
          <w:tcPr>
            <w:tcW w:w="5070" w:type="dxa"/>
          </w:tcPr>
          <w:p w:rsidR="0094400D" w:rsidRPr="0094400D" w:rsidRDefault="0094400D" w:rsidP="00825E64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94400D">
              <w:rPr>
                <w:rFonts w:ascii="Times New Roman" w:eastAsia="Times New Roman" w:hAnsi="Times New Roman" w:cstheme="minorBidi"/>
                <w:i/>
                <w:lang w:eastAsia="ru-RU"/>
              </w:rPr>
              <w:t xml:space="preserve">                 на юридических лиц:</w:t>
            </w:r>
          </w:p>
        </w:tc>
        <w:tc>
          <w:tcPr>
            <w:tcW w:w="1134" w:type="dxa"/>
          </w:tcPr>
          <w:p w:rsidR="0094400D" w:rsidRDefault="0094400D" w:rsidP="0094400D">
            <w:pPr>
              <w:spacing w:after="0"/>
            </w:pPr>
            <w:r w:rsidRPr="009A6A09">
              <w:rPr>
                <w:rFonts w:ascii="Times New Roman" w:eastAsia="Times New Roman" w:hAnsi="Times New Roman"/>
                <w:lang w:eastAsia="ru-RU"/>
              </w:rPr>
              <w:t xml:space="preserve">тыс. </w:t>
            </w:r>
            <w:proofErr w:type="spellStart"/>
            <w:r w:rsidRPr="009A6A09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3648</w:t>
            </w:r>
          </w:p>
        </w:tc>
        <w:tc>
          <w:tcPr>
            <w:tcW w:w="1276" w:type="dxa"/>
          </w:tcPr>
          <w:p w:rsidR="0094400D" w:rsidRPr="002D730B" w:rsidRDefault="002D730B" w:rsidP="002D730B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7 601</w:t>
            </w:r>
          </w:p>
        </w:tc>
        <w:tc>
          <w:tcPr>
            <w:tcW w:w="1241" w:type="dxa"/>
          </w:tcPr>
          <w:p w:rsidR="0094400D" w:rsidRPr="0094400D" w:rsidRDefault="0094400D" w:rsidP="0094400D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i/>
                <w:lang w:eastAsia="ru-RU"/>
              </w:rPr>
              <w:t>11 249</w:t>
            </w:r>
          </w:p>
        </w:tc>
      </w:tr>
    </w:tbl>
    <w:p w:rsidR="009A7285" w:rsidRPr="008972B6" w:rsidRDefault="009A7285" w:rsidP="009A728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8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="008D5C52" w:rsidRPr="008D5C52">
        <w:rPr>
          <w:rFonts w:ascii="Times New Roman" w:eastAsia="Times New Roman" w:hAnsi="Times New Roman"/>
          <w:b/>
          <w:sz w:val="28"/>
          <w:szCs w:val="28"/>
          <w:lang w:eastAsia="ru-RU"/>
        </w:rPr>
        <w:t>Методологическая работа инспекции в 2020 году.</w:t>
      </w:r>
      <w:r w:rsidR="008D5C52" w:rsidRPr="008D5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72B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утвержденной в инспекции Программой профилактики нарушений обязательных требований законодательства в области осуществления регионального госуда</w:t>
      </w:r>
      <w:r w:rsidRPr="008972B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972B6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ственного строительного надзора </w:t>
      </w:r>
      <w:r w:rsidR="008972B6" w:rsidRPr="008972B6">
        <w:rPr>
          <w:rFonts w:ascii="Times New Roman" w:eastAsia="Times New Roman" w:hAnsi="Times New Roman"/>
          <w:sz w:val="28"/>
          <w:szCs w:val="28"/>
          <w:lang w:eastAsia="ru-RU"/>
        </w:rPr>
        <w:t>на 2020 год и плановый период 2021 - 2022 г</w:t>
      </w:r>
      <w:r w:rsidR="008972B6" w:rsidRPr="008972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972B6" w:rsidRPr="008972B6">
        <w:rPr>
          <w:rFonts w:ascii="Times New Roman" w:eastAsia="Times New Roman" w:hAnsi="Times New Roman"/>
          <w:sz w:val="28"/>
          <w:szCs w:val="28"/>
          <w:lang w:eastAsia="ru-RU"/>
        </w:rPr>
        <w:t>ды, утвержденной приказом инспекции государственного строительного надзора Новосибирской области  от 20.11.2019 № 80</w:t>
      </w:r>
      <w:r w:rsidRPr="00B108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</w:t>
      </w:r>
      <w:r w:rsidRPr="008972B6">
        <w:rPr>
          <w:rFonts w:ascii="Times New Roman" w:eastAsia="Times New Roman" w:hAnsi="Times New Roman"/>
          <w:sz w:val="28"/>
          <w:szCs w:val="28"/>
          <w:lang w:eastAsia="ru-RU"/>
        </w:rPr>
        <w:t>мероприятия по предупреждению нарушений юридическими лицами и индивидуальными предпринимателями об</w:t>
      </w:r>
      <w:r w:rsidRPr="008972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972B6">
        <w:rPr>
          <w:rFonts w:ascii="Times New Roman" w:eastAsia="Times New Roman" w:hAnsi="Times New Roman"/>
          <w:sz w:val="28"/>
          <w:szCs w:val="28"/>
          <w:lang w:eastAsia="ru-RU"/>
        </w:rPr>
        <w:t>зательных требований</w:t>
      </w:r>
      <w:r w:rsidR="008972B6" w:rsidRPr="008972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проводились следующими способами</w:t>
      </w:r>
      <w:r w:rsidRPr="008972B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9A7285" w:rsidRPr="00014847" w:rsidRDefault="009A7285" w:rsidP="009A72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1) Размещение на официальном сайте инспекции государственного стро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тельного надзора Новосибирской области в сети «Интернет» перечней норм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 xml:space="preserve">тивных правовых актов или их отдельных частей, содержащих обязательные требования,  оценка соблюдения которых является предметом государственного </w:t>
      </w:r>
      <w:r w:rsidR="00014847" w:rsidRPr="00014847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строительного 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надзора, а также текстов соответствующих нормативных прав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вых актов в актуальной редакции</w:t>
      </w:r>
      <w:r w:rsidR="00014847" w:rsidRPr="00014847">
        <w:rPr>
          <w:rFonts w:ascii="Times New Roman" w:eastAsia="Times New Roman" w:hAnsi="Times New Roman"/>
          <w:sz w:val="28"/>
          <w:szCs w:val="28"/>
          <w:lang w:eastAsia="ru-RU"/>
        </w:rPr>
        <w:t>, своевременная их актуализация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A7285" w:rsidRPr="00014847" w:rsidRDefault="009A7285" w:rsidP="009A72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2) Информирование юридических лиц, индивидуальных предпринимат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лей по вопросам соблюдения обязательных требований, на основании пост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14847">
        <w:rPr>
          <w:rFonts w:ascii="Times New Roman" w:eastAsia="Times New Roman" w:hAnsi="Times New Roman"/>
          <w:sz w:val="28"/>
          <w:szCs w:val="28"/>
          <w:lang w:eastAsia="ru-RU"/>
        </w:rPr>
        <w:t>пивших в инспекцию обращений.</w:t>
      </w:r>
    </w:p>
    <w:p w:rsidR="009A7285" w:rsidRPr="00BD3D55" w:rsidRDefault="009A7285" w:rsidP="009A72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 </w:t>
      </w:r>
      <w:r w:rsidR="00014847" w:rsidRPr="00BD3D55">
        <w:rPr>
          <w:rFonts w:ascii="Times New Roman" w:eastAsia="Times New Roman" w:hAnsi="Times New Roman"/>
          <w:sz w:val="28"/>
          <w:szCs w:val="28"/>
          <w:lang w:eastAsia="ru-RU"/>
        </w:rPr>
        <w:t>Проведение  семинаров по проблемным вопросам применения обяз</w:t>
      </w:r>
      <w:r w:rsidR="00014847" w:rsidRPr="00BD3D5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14847" w:rsidRPr="00BD3D55">
        <w:rPr>
          <w:rFonts w:ascii="Times New Roman" w:eastAsia="Times New Roman" w:hAnsi="Times New Roman"/>
          <w:sz w:val="28"/>
          <w:szCs w:val="28"/>
          <w:lang w:eastAsia="ru-RU"/>
        </w:rPr>
        <w:t>тельных требований в сфере строительства и реконструкции объектов капитал</w:t>
      </w:r>
      <w:r w:rsidR="00014847" w:rsidRPr="00BD3D5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14847" w:rsidRPr="00BD3D55">
        <w:rPr>
          <w:rFonts w:ascii="Times New Roman" w:eastAsia="Times New Roman" w:hAnsi="Times New Roman"/>
          <w:sz w:val="28"/>
          <w:szCs w:val="28"/>
          <w:lang w:eastAsia="ru-RU"/>
        </w:rPr>
        <w:t>ного строительства.</w:t>
      </w:r>
    </w:p>
    <w:p w:rsidR="00014847" w:rsidRPr="00BD3D55" w:rsidRDefault="00014847" w:rsidP="009A72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4) Проведение совместных публичных мероприятий инспекции госуда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ственного строительного надзора Новосибирской области и иных надзорных о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ганов по вопросам их деятельности, соприкасающи</w:t>
      </w:r>
      <w:r w:rsidR="00BD3D55" w:rsidRPr="00BD3D5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ся с осуществлением реги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нального государственного строительного надзора.</w:t>
      </w:r>
    </w:p>
    <w:p w:rsidR="009A7285" w:rsidRDefault="00014847" w:rsidP="009A72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>публичны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Pr="00BD3D5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обобщению практики ос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>ществления надзорной деятельности с размещением на официальном сайте и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A7285" w:rsidRPr="00BD3D55">
        <w:rPr>
          <w:rFonts w:ascii="Times New Roman" w:eastAsia="Times New Roman" w:hAnsi="Times New Roman"/>
          <w:sz w:val="28"/>
          <w:szCs w:val="28"/>
          <w:lang w:eastAsia="ru-RU"/>
        </w:rPr>
        <w:t xml:space="preserve">спекции государственного строительного надзора Новосибирской области в сети «Интернет» соответствующих обобщений. </w:t>
      </w:r>
    </w:p>
    <w:p w:rsidR="009A0073" w:rsidRPr="00BD3D55" w:rsidRDefault="009A0073" w:rsidP="009A72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9E4E1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>онсульт</w:t>
      </w:r>
      <w:r w:rsidR="009E4E16">
        <w:rPr>
          <w:rFonts w:ascii="Times New Roman" w:eastAsia="Times New Roman" w:hAnsi="Times New Roman"/>
          <w:sz w:val="28"/>
          <w:szCs w:val="28"/>
          <w:lang w:eastAsia="ru-RU"/>
        </w:rPr>
        <w:t>ирование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поднадзорны</w:t>
      </w:r>
      <w:r w:rsidR="009E4E1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</w:t>
      </w:r>
      <w:r w:rsidR="009E4E1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 применения нормативных правовых актов, устанавливающих обязательные требования</w:t>
      </w:r>
      <w:r w:rsidR="009E4E1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>веден</w:t>
      </w:r>
      <w:r w:rsidR="009E4E16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встреч с руководителями организаций с целью разбора конкретных сл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E4E16" w:rsidRPr="009E4E16">
        <w:rPr>
          <w:rFonts w:ascii="Times New Roman" w:eastAsia="Times New Roman" w:hAnsi="Times New Roman"/>
          <w:sz w:val="28"/>
          <w:szCs w:val="28"/>
          <w:lang w:eastAsia="ru-RU"/>
        </w:rPr>
        <w:t>жившихся ситуаций на объектах капитального строительства</w:t>
      </w:r>
      <w:r w:rsidR="009E4E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140" w:rsidRPr="00AD2008" w:rsidRDefault="00660805" w:rsidP="00AD20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8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="00B6248B" w:rsidRPr="00B6248B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об оспаривании в суде.</w:t>
      </w:r>
      <w:r w:rsidR="00B6248B" w:rsidRPr="00B62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2008" w:rsidRPr="00AD2008">
        <w:rPr>
          <w:rFonts w:ascii="Times New Roman" w:eastAsia="Times New Roman" w:hAnsi="Times New Roman"/>
          <w:sz w:val="28"/>
          <w:szCs w:val="28"/>
          <w:lang w:eastAsia="ru-RU"/>
        </w:rPr>
        <w:t>В 2020 году</w:t>
      </w:r>
      <w:r w:rsidR="005721FC" w:rsidRPr="00AD2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обжаловано 7 пост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>новлений инспекции по делам об административных правонарушениях и 4 пре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>писания инспекции об устранении выявленных нарушений. Результаты оспар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вания </w:t>
      </w:r>
      <w:r w:rsidR="00AD2008" w:rsidRPr="00AD2008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01.01.2021, </w:t>
      </w:r>
      <w:r w:rsidR="00B6248B" w:rsidRPr="00AD2008">
        <w:rPr>
          <w:rFonts w:ascii="Times New Roman" w:eastAsia="Times New Roman" w:hAnsi="Times New Roman"/>
          <w:sz w:val="28"/>
          <w:szCs w:val="28"/>
          <w:lang w:eastAsia="ru-RU"/>
        </w:rPr>
        <w:t>приведены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771"/>
        <w:gridCol w:w="2206"/>
        <w:gridCol w:w="1792"/>
        <w:gridCol w:w="2000"/>
      </w:tblGrid>
      <w:tr w:rsidR="005721FC" w:rsidTr="005721FC">
        <w:tc>
          <w:tcPr>
            <w:tcW w:w="3227" w:type="dxa"/>
            <w:vAlign w:val="center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обжалования</w:t>
            </w:r>
          </w:p>
        </w:tc>
        <w:tc>
          <w:tcPr>
            <w:tcW w:w="771" w:type="dxa"/>
            <w:vAlign w:val="center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06" w:type="dxa"/>
            <w:vAlign w:val="center"/>
          </w:tcPr>
          <w:p w:rsidR="005721FC" w:rsidRPr="005721FC" w:rsidRDefault="005721FC" w:rsidP="005721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FC">
              <w:rPr>
                <w:rFonts w:ascii="Times New Roman" w:hAnsi="Times New Roman"/>
                <w:sz w:val="20"/>
                <w:szCs w:val="20"/>
              </w:rPr>
              <w:t>Отказано в удовлетв</w:t>
            </w:r>
            <w:r w:rsidRPr="005721FC">
              <w:rPr>
                <w:rFonts w:ascii="Times New Roman" w:hAnsi="Times New Roman"/>
                <w:sz w:val="20"/>
                <w:szCs w:val="20"/>
              </w:rPr>
              <w:t>о</w:t>
            </w:r>
            <w:r w:rsidRPr="005721FC">
              <w:rPr>
                <w:rFonts w:ascii="Times New Roman" w:hAnsi="Times New Roman"/>
                <w:sz w:val="20"/>
                <w:szCs w:val="20"/>
              </w:rPr>
              <w:t>рении требований</w:t>
            </w:r>
          </w:p>
        </w:tc>
        <w:tc>
          <w:tcPr>
            <w:tcW w:w="1792" w:type="dxa"/>
            <w:vAlign w:val="center"/>
          </w:tcPr>
          <w:p w:rsidR="005721FC" w:rsidRPr="005721FC" w:rsidRDefault="005721FC" w:rsidP="005721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FC">
              <w:rPr>
                <w:rFonts w:ascii="Times New Roman" w:hAnsi="Times New Roman"/>
                <w:sz w:val="20"/>
                <w:szCs w:val="20"/>
              </w:rPr>
              <w:t>Требовани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          </w:t>
            </w:r>
            <w:r w:rsidRPr="005721FC">
              <w:rPr>
                <w:rFonts w:ascii="Times New Roman" w:hAnsi="Times New Roman"/>
                <w:sz w:val="20"/>
                <w:szCs w:val="20"/>
              </w:rPr>
              <w:t xml:space="preserve"> удовлетворены</w:t>
            </w:r>
          </w:p>
        </w:tc>
        <w:tc>
          <w:tcPr>
            <w:tcW w:w="2000" w:type="dxa"/>
            <w:vAlign w:val="center"/>
          </w:tcPr>
          <w:p w:rsidR="005721FC" w:rsidRPr="005721FC" w:rsidRDefault="005721FC" w:rsidP="005721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FC">
              <w:rPr>
                <w:rFonts w:ascii="Times New Roman" w:hAnsi="Times New Roman"/>
                <w:sz w:val="20"/>
                <w:szCs w:val="20"/>
              </w:rPr>
              <w:t>Находится на ра</w:t>
            </w:r>
            <w:r w:rsidRPr="005721FC">
              <w:rPr>
                <w:rFonts w:ascii="Times New Roman" w:hAnsi="Times New Roman"/>
                <w:sz w:val="20"/>
                <w:szCs w:val="20"/>
              </w:rPr>
              <w:t>с</w:t>
            </w:r>
            <w:r w:rsidRPr="005721FC">
              <w:rPr>
                <w:rFonts w:ascii="Times New Roman" w:hAnsi="Times New Roman"/>
                <w:sz w:val="20"/>
                <w:szCs w:val="20"/>
              </w:rPr>
              <w:t>смотрении в суде</w:t>
            </w:r>
          </w:p>
        </w:tc>
      </w:tr>
      <w:tr w:rsidR="005721FC" w:rsidTr="005721FC">
        <w:tc>
          <w:tcPr>
            <w:tcW w:w="3227" w:type="dxa"/>
          </w:tcPr>
          <w:p w:rsidR="005721FC" w:rsidRPr="005721FC" w:rsidRDefault="005721FC" w:rsidP="005721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21FC">
              <w:rPr>
                <w:rFonts w:ascii="Times New Roman" w:eastAsia="Times New Roman" w:hAnsi="Times New Roman"/>
                <w:lang w:eastAsia="ru-RU"/>
              </w:rPr>
              <w:t>Обжаловано предписаний об устранении нарушений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771" w:type="dxa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21F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06" w:type="dxa"/>
          </w:tcPr>
          <w:p w:rsidR="005721FC" w:rsidRPr="005721FC" w:rsidRDefault="00FC57C7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5721FC" w:rsidRPr="005721FC" w:rsidRDefault="00FC57C7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00" w:type="dxa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21F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5721FC" w:rsidTr="005721FC">
        <w:tc>
          <w:tcPr>
            <w:tcW w:w="3227" w:type="dxa"/>
          </w:tcPr>
          <w:p w:rsidR="005721FC" w:rsidRPr="005721FC" w:rsidRDefault="005721FC" w:rsidP="005721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21FC">
              <w:rPr>
                <w:rFonts w:ascii="Times New Roman" w:eastAsia="Times New Roman" w:hAnsi="Times New Roman"/>
                <w:lang w:eastAsia="ru-RU"/>
              </w:rPr>
              <w:t>Обжаловано постановлений по делам об административных правонарушениях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771" w:type="dxa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06" w:type="dxa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2" w:type="dxa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                                </w:t>
            </w:r>
            <w:r w:rsidRPr="005721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(частично: снижена сумма штрафа)</w:t>
            </w:r>
          </w:p>
        </w:tc>
        <w:tc>
          <w:tcPr>
            <w:tcW w:w="2000" w:type="dxa"/>
          </w:tcPr>
          <w:p w:rsidR="005721FC" w:rsidRPr="005721FC" w:rsidRDefault="005721FC" w:rsidP="0057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</w:tbl>
    <w:p w:rsidR="00180B58" w:rsidRPr="00180B58" w:rsidRDefault="005B2B7C" w:rsidP="00180B58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ab/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>Основанием для удовлетворения обращения истца о признании предпис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>ния об устранении выявленных нарушений незаконным явилось процессуальное нарушение сотрудников инспекции, выразившиеся в ненадлежащем уведомл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>нии юридического лица. На момент выдачи предписания</w:t>
      </w:r>
      <w:r w:rsidR="00180B5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юридич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лица </w:t>
      </w:r>
      <w:r w:rsidR="00180B58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</w:t>
      </w:r>
      <w:r w:rsidR="00180B58" w:rsidRPr="00180B58">
        <w:rPr>
          <w:rFonts w:ascii="Times New Roman" w:eastAsia="Times New Roman" w:hAnsi="Times New Roman"/>
          <w:sz w:val="28"/>
          <w:szCs w:val="28"/>
          <w:lang w:eastAsia="ru-RU"/>
        </w:rPr>
        <w:t>ведено конкурсное производство, о чем инспекция уведомлена не была.</w:t>
      </w:r>
    </w:p>
    <w:p w:rsidR="00180B58" w:rsidRDefault="00180B58" w:rsidP="00180B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Снижение сумм административных штрафов применено судом на основ</w:t>
      </w: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>нии изучения финансового состояния лиц, привлеченных к административной ответственности</w:t>
      </w:r>
      <w:r w:rsidR="00D653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свидетельствует о каких-либо нарушениях допущенных должностными лицами инспекции.</w:t>
      </w:r>
    </w:p>
    <w:p w:rsidR="00B2649E" w:rsidRPr="00180B58" w:rsidRDefault="00180B58" w:rsidP="00180B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 xml:space="preserve"> С государственными гражданскими служащими инспекции проведена б</w:t>
      </w: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>седа о необходимости соблюдения всех требований законодательства при пров</w:t>
      </w: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80B58">
        <w:rPr>
          <w:rFonts w:ascii="Times New Roman" w:eastAsia="Times New Roman" w:hAnsi="Times New Roman"/>
          <w:sz w:val="28"/>
          <w:szCs w:val="28"/>
          <w:lang w:eastAsia="ru-RU"/>
        </w:rPr>
        <w:t>дении проверок и при оформлении их результатов</w:t>
      </w:r>
      <w:r w:rsidRPr="00180B5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E1834" w:rsidRDefault="008E1834" w:rsidP="00B744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7449A" w:rsidRPr="0042767C" w:rsidRDefault="00B7449A" w:rsidP="00A30CFC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B5DE6">
        <w:rPr>
          <w:rFonts w:ascii="Times New Roman" w:eastAsia="Times New Roman" w:hAnsi="Times New Roman"/>
          <w:b/>
          <w:sz w:val="32"/>
          <w:szCs w:val="32"/>
          <w:lang w:eastAsia="ru-RU"/>
        </w:rPr>
        <w:t>Раздел 6</w:t>
      </w:r>
      <w:r w:rsidR="009919DD" w:rsidRPr="00AB5DE6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AB5DE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«Анализ и оценка эффективности </w:t>
      </w:r>
      <w:r w:rsidR="00017E5F">
        <w:rPr>
          <w:rFonts w:ascii="Times New Roman" w:eastAsia="Times New Roman" w:hAnsi="Times New Roman"/>
          <w:b/>
          <w:sz w:val="32"/>
          <w:szCs w:val="32"/>
          <w:lang w:eastAsia="ru-RU"/>
        </w:rPr>
        <w:t>осуществления  реги</w:t>
      </w:r>
      <w:r w:rsidR="00017E5F">
        <w:rPr>
          <w:rFonts w:ascii="Times New Roman" w:eastAsia="Times New Roman" w:hAnsi="Times New Roman"/>
          <w:b/>
          <w:sz w:val="32"/>
          <w:szCs w:val="32"/>
          <w:lang w:eastAsia="ru-RU"/>
        </w:rPr>
        <w:t>о</w:t>
      </w:r>
      <w:r w:rsidR="00017E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нального </w:t>
      </w:r>
      <w:r w:rsidRPr="00AB5DE6">
        <w:rPr>
          <w:rFonts w:ascii="Times New Roman" w:eastAsia="Times New Roman" w:hAnsi="Times New Roman"/>
          <w:b/>
          <w:sz w:val="32"/>
          <w:szCs w:val="32"/>
          <w:lang w:eastAsia="ru-RU"/>
        </w:rPr>
        <w:t>государс</w:t>
      </w:r>
      <w:r w:rsidR="00A30CFC" w:rsidRPr="00AB5DE6">
        <w:rPr>
          <w:rFonts w:ascii="Times New Roman" w:eastAsia="Times New Roman" w:hAnsi="Times New Roman"/>
          <w:b/>
          <w:sz w:val="32"/>
          <w:szCs w:val="32"/>
          <w:lang w:eastAsia="ru-RU"/>
        </w:rPr>
        <w:t>твенного строительного надзора»</w:t>
      </w:r>
    </w:p>
    <w:p w:rsidR="00AE5795" w:rsidRDefault="00B7449A" w:rsidP="003349AF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D6E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proofErr w:type="gramStart"/>
      <w:r w:rsidR="00A91503" w:rsidRPr="00A91503">
        <w:rPr>
          <w:rFonts w:ascii="Times New Roman" w:eastAsia="Times New Roman" w:hAnsi="Times New Roman"/>
          <w:b/>
          <w:sz w:val="28"/>
          <w:szCs w:val="28"/>
          <w:lang w:eastAsia="ru-RU"/>
        </w:rPr>
        <w:t>Значения показателей</w:t>
      </w:r>
      <w:r w:rsidR="00A91503" w:rsidRPr="00A91503">
        <w:rPr>
          <w:rFonts w:ascii="Times New Roman" w:eastAsia="Times New Roman" w:hAnsi="Times New Roman"/>
          <w:sz w:val="28"/>
          <w:szCs w:val="28"/>
          <w:lang w:eastAsia="ru-RU"/>
        </w:rPr>
        <w:t>, установленных для анализа и оценки эффективн</w:t>
      </w:r>
      <w:r w:rsidR="00A91503" w:rsidRPr="00A915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91503" w:rsidRPr="00A91503">
        <w:rPr>
          <w:rFonts w:ascii="Times New Roman" w:eastAsia="Times New Roman" w:hAnsi="Times New Roman"/>
          <w:sz w:val="28"/>
          <w:szCs w:val="28"/>
          <w:lang w:eastAsia="ru-RU"/>
        </w:rPr>
        <w:t xml:space="preserve">сти регионального государственного строительного надзора, </w:t>
      </w:r>
      <w:r w:rsidR="00587721" w:rsidRPr="00587721">
        <w:rPr>
          <w:rFonts w:ascii="Times New Roman" w:eastAsia="Times New Roman" w:hAnsi="Times New Roman"/>
          <w:sz w:val="28"/>
          <w:szCs w:val="28"/>
          <w:lang w:eastAsia="ru-RU"/>
        </w:rPr>
        <w:t>рассчитанные на основании сведений, содержащихся в</w:t>
      </w:r>
      <w:r w:rsidR="008E183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полугодовой и годовой</w:t>
      </w:r>
      <w:r w:rsidR="00587721" w:rsidRPr="00587721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</w:t>
      </w:r>
      <w:r w:rsidR="008E1834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587721" w:rsidRPr="00587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772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87721" w:rsidRPr="00587721">
        <w:rPr>
          <w:rFonts w:ascii="Times New Roman" w:eastAsia="Times New Roman" w:hAnsi="Times New Roman"/>
          <w:sz w:val="28"/>
          <w:szCs w:val="28"/>
          <w:lang w:eastAsia="ru-RU"/>
        </w:rPr>
        <w:t xml:space="preserve">1-контроль "Сведения об осуществлении государственного контроля (надзора) и </w:t>
      </w:r>
      <w:r w:rsidR="00587721" w:rsidRPr="005877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контроля"</w:t>
      </w:r>
      <w:r w:rsidR="008E1834">
        <w:rPr>
          <w:rFonts w:ascii="Times New Roman" w:eastAsia="Times New Roman" w:hAnsi="Times New Roman"/>
          <w:sz w:val="28"/>
          <w:szCs w:val="28"/>
          <w:lang w:eastAsia="ru-RU"/>
        </w:rPr>
        <w:t>, составленных по результатам работы</w:t>
      </w:r>
      <w:r w:rsidR="00ED5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834">
        <w:rPr>
          <w:rFonts w:ascii="Times New Roman" w:eastAsia="Times New Roman" w:hAnsi="Times New Roman"/>
          <w:sz w:val="28"/>
          <w:szCs w:val="28"/>
          <w:lang w:eastAsia="ru-RU"/>
        </w:rPr>
        <w:t>инспекции в 2020 году</w:t>
      </w:r>
      <w:r w:rsidR="005877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91503" w:rsidRPr="00A91503">
        <w:rPr>
          <w:rFonts w:ascii="Times New Roman" w:eastAsia="Times New Roman" w:hAnsi="Times New Roman"/>
          <w:sz w:val="28"/>
          <w:szCs w:val="28"/>
          <w:lang w:eastAsia="ru-RU"/>
        </w:rPr>
        <w:t>представлены в сводной таблице:</w:t>
      </w:r>
      <w:r w:rsidR="00AD13B2" w:rsidRPr="00A91503">
        <w:rPr>
          <w:rFonts w:ascii="Times New Roman" w:hAnsi="Times New Roman"/>
          <w:b/>
          <w:lang w:eastAsia="ru-RU"/>
        </w:rPr>
        <w:t xml:space="preserve"> </w:t>
      </w:r>
      <w:proofErr w:type="gramEnd"/>
    </w:p>
    <w:tbl>
      <w:tblPr>
        <w:tblpPr w:leftFromText="180" w:rightFromText="180" w:vertAnchor="text" w:horzAnchor="margin" w:tblpX="-34" w:tblpY="2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4184"/>
        <w:gridCol w:w="1134"/>
        <w:gridCol w:w="992"/>
        <w:gridCol w:w="1276"/>
        <w:gridCol w:w="1276"/>
      </w:tblGrid>
      <w:tr w:rsidR="00C07266" w:rsidRPr="00AD13B2" w:rsidTr="007A5713">
        <w:trPr>
          <w:trHeight w:val="692"/>
        </w:trPr>
        <w:tc>
          <w:tcPr>
            <w:tcW w:w="602" w:type="dxa"/>
            <w:vAlign w:val="center"/>
          </w:tcPr>
          <w:p w:rsidR="00C07266" w:rsidRPr="00AD13B2" w:rsidRDefault="00C07266" w:rsidP="007A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AD13B2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AD13B2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AD13B2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4184" w:type="dxa"/>
            <w:vAlign w:val="center"/>
          </w:tcPr>
          <w:p w:rsidR="00C07266" w:rsidRPr="00AD13B2" w:rsidRDefault="00C07266" w:rsidP="007A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13B2">
              <w:rPr>
                <w:rFonts w:ascii="Times New Roman" w:hAnsi="Times New Roman"/>
                <w:b/>
                <w:lang w:eastAsia="ru-RU"/>
              </w:rPr>
              <w:t>Показатели эффективности госуда</w:t>
            </w:r>
            <w:r w:rsidRPr="00AD13B2">
              <w:rPr>
                <w:rFonts w:ascii="Times New Roman" w:hAnsi="Times New Roman"/>
                <w:b/>
                <w:lang w:eastAsia="ru-RU"/>
              </w:rPr>
              <w:t>р</w:t>
            </w:r>
            <w:r w:rsidRPr="00AD13B2">
              <w:rPr>
                <w:rFonts w:ascii="Times New Roman" w:hAnsi="Times New Roman"/>
                <w:b/>
                <w:lang w:eastAsia="ru-RU"/>
              </w:rPr>
              <w:t>ственного контроля (надзора):</w:t>
            </w:r>
          </w:p>
        </w:tc>
        <w:tc>
          <w:tcPr>
            <w:tcW w:w="1134" w:type="dxa"/>
            <w:vAlign w:val="center"/>
          </w:tcPr>
          <w:p w:rsidR="00C07266" w:rsidRPr="00AD13B2" w:rsidRDefault="00C07266" w:rsidP="00B21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13B2">
              <w:rPr>
                <w:rFonts w:ascii="Times New Roman" w:hAnsi="Times New Roman"/>
                <w:b/>
                <w:lang w:eastAsia="ru-RU"/>
              </w:rPr>
              <w:t xml:space="preserve">1 </w:t>
            </w:r>
            <w:proofErr w:type="gramStart"/>
            <w:r w:rsidRPr="00AD13B2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/г       20</w:t>
            </w:r>
            <w:r w:rsidR="00BA3D99">
              <w:rPr>
                <w:rFonts w:ascii="Times New Roman" w:hAnsi="Times New Roman"/>
                <w:b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C07266" w:rsidRPr="00AD13B2" w:rsidRDefault="00C07266" w:rsidP="00B21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2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/г     20</w:t>
            </w:r>
            <w:r w:rsidR="00BA3D99">
              <w:rPr>
                <w:rFonts w:ascii="Times New Roman" w:hAnsi="Times New Roman"/>
                <w:b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C07266" w:rsidRPr="00CC4260" w:rsidRDefault="00C07266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 </w:t>
            </w:r>
            <w:r w:rsidRPr="00AD13B2">
              <w:rPr>
                <w:rFonts w:ascii="Times New Roman" w:hAnsi="Times New Roman"/>
                <w:b/>
                <w:lang w:eastAsia="ru-RU"/>
              </w:rPr>
              <w:t>20</w:t>
            </w:r>
            <w:r w:rsidR="00BA3D99">
              <w:rPr>
                <w:rFonts w:ascii="Times New Roman" w:hAnsi="Times New Roman"/>
                <w:b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C07266" w:rsidRDefault="00C07266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 </w:t>
            </w:r>
            <w:r w:rsidRPr="00AD13B2">
              <w:rPr>
                <w:rFonts w:ascii="Times New Roman" w:hAnsi="Times New Roman"/>
                <w:b/>
                <w:lang w:eastAsia="ru-RU"/>
              </w:rPr>
              <w:t>201</w:t>
            </w:r>
            <w:r w:rsidR="00BA3D99">
              <w:rPr>
                <w:rFonts w:ascii="Times New Roman" w:hAnsi="Times New Roman"/>
                <w:b/>
                <w:lang w:eastAsia="ru-RU"/>
              </w:rPr>
              <w:t>9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C07266" w:rsidRPr="00AD13B2" w:rsidTr="008D5FB6">
        <w:trPr>
          <w:trHeight w:val="1277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84" w:type="dxa"/>
          </w:tcPr>
          <w:p w:rsidR="00C07266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Выполнение утвержденного плана пров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дения плановых проверок (доля пров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денных плановых проверок в процентах общего количества запланированных проверок);</w:t>
            </w:r>
          </w:p>
          <w:p w:rsidR="00AE5795" w:rsidRPr="00AD13B2" w:rsidRDefault="00AE5795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C07266" w:rsidRPr="0065515B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5515B">
              <w:rPr>
                <w:rFonts w:ascii="Times New Roman" w:hAnsi="Times New Roman"/>
                <w:lang w:eastAsia="ru-RU"/>
              </w:rPr>
              <w:t>Проверки проводятся без формирования еж</w:t>
            </w:r>
            <w:r w:rsidRPr="0065515B">
              <w:rPr>
                <w:rFonts w:ascii="Times New Roman" w:hAnsi="Times New Roman"/>
                <w:lang w:eastAsia="ru-RU"/>
              </w:rPr>
              <w:t>е</w:t>
            </w:r>
            <w:r w:rsidRPr="0065515B">
              <w:rPr>
                <w:rFonts w:ascii="Times New Roman" w:hAnsi="Times New Roman"/>
                <w:lang w:eastAsia="ru-RU"/>
              </w:rPr>
              <w:t>годного плана проведения плановых проверок (ч.5 ст.54 Градо</w:t>
            </w:r>
            <w:r>
              <w:rPr>
                <w:rFonts w:ascii="Times New Roman" w:hAnsi="Times New Roman"/>
                <w:lang w:eastAsia="ru-RU"/>
              </w:rPr>
              <w:t>стро</w:t>
            </w:r>
            <w:r w:rsidRPr="0065515B">
              <w:rPr>
                <w:rFonts w:ascii="Times New Roman" w:hAnsi="Times New Roman"/>
                <w:lang w:eastAsia="ru-RU"/>
              </w:rPr>
              <w:t>ительного кодекса РФ)</w:t>
            </w:r>
          </w:p>
          <w:p w:rsidR="00C07266" w:rsidRPr="0065515B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07266" w:rsidRPr="00AD13B2" w:rsidTr="00C07266">
        <w:trPr>
          <w:trHeight w:val="6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заявлений органов государственн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го контроля (надзора), муниципального контроля, направленных в органы прок</w:t>
            </w:r>
            <w:r w:rsidRPr="00AD13B2">
              <w:rPr>
                <w:rFonts w:ascii="Times New Roman" w:hAnsi="Times New Roman"/>
                <w:lang w:eastAsia="ru-RU"/>
              </w:rPr>
              <w:t>у</w:t>
            </w:r>
            <w:r w:rsidRPr="00AD13B2">
              <w:rPr>
                <w:rFonts w:ascii="Times New Roman" w:hAnsi="Times New Roman"/>
                <w:lang w:eastAsia="ru-RU"/>
              </w:rPr>
              <w:t>ратуры о согласовании проведения вн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плановых выездных проверок, в соглас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вании которых было отказано (в проце</w:t>
            </w:r>
            <w:r w:rsidRPr="00AD13B2">
              <w:rPr>
                <w:rFonts w:ascii="Times New Roman" w:hAnsi="Times New Roman"/>
                <w:lang w:eastAsia="ru-RU"/>
              </w:rPr>
              <w:t>н</w:t>
            </w:r>
            <w:r w:rsidRPr="00AD13B2">
              <w:rPr>
                <w:rFonts w:ascii="Times New Roman" w:hAnsi="Times New Roman"/>
                <w:lang w:eastAsia="ru-RU"/>
              </w:rPr>
              <w:t>тах общего числа направленных в органы прокуратуры заявлений)</w:t>
            </w:r>
          </w:p>
        </w:tc>
        <w:tc>
          <w:tcPr>
            <w:tcW w:w="1134" w:type="dxa"/>
            <w:vAlign w:val="center"/>
          </w:tcPr>
          <w:p w:rsidR="00C07266" w:rsidRPr="00B541FA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  <w:r w:rsidR="00C07266" w:rsidRPr="00B541FA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="00C07266">
              <w:rPr>
                <w:rFonts w:ascii="Times New Roman" w:hAnsi="Times New Roman"/>
                <w:lang w:eastAsia="ru-RU"/>
              </w:rPr>
              <w:t xml:space="preserve"> </w:t>
            </w:r>
            <w:r w:rsidR="00C07266" w:rsidRPr="00B541FA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C07266" w:rsidRPr="00B541FA" w:rsidRDefault="00EF6292" w:rsidP="00EF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  <w:r w:rsidR="00C07266" w:rsidRPr="00B541FA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="00C07266">
              <w:rPr>
                <w:rFonts w:ascii="Times New Roman" w:hAnsi="Times New Roman"/>
                <w:lang w:eastAsia="ru-RU"/>
              </w:rPr>
              <w:t xml:space="preserve"> </w:t>
            </w:r>
            <w:r w:rsidR="00C07266" w:rsidRPr="00B541FA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C07266" w:rsidRPr="003C63A1" w:rsidRDefault="00EF6292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C63A1">
              <w:rPr>
                <w:rFonts w:ascii="Times New Roman" w:hAnsi="Times New Roman"/>
                <w:b/>
                <w:lang w:eastAsia="ru-RU"/>
              </w:rPr>
              <w:t>61,5%</w:t>
            </w:r>
          </w:p>
        </w:tc>
        <w:tc>
          <w:tcPr>
            <w:tcW w:w="1276" w:type="dxa"/>
            <w:vAlign w:val="center"/>
          </w:tcPr>
          <w:p w:rsidR="00C07266" w:rsidRPr="003C63A1" w:rsidRDefault="00BA3D99" w:rsidP="00C07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C63A1">
              <w:rPr>
                <w:rFonts w:ascii="Times New Roman" w:hAnsi="Times New Roman"/>
                <w:b/>
                <w:lang w:eastAsia="ru-RU"/>
              </w:rPr>
              <w:t>80,9 %</w:t>
            </w:r>
          </w:p>
        </w:tc>
      </w:tr>
      <w:tr w:rsidR="00C07266" w:rsidRPr="00AD13B2" w:rsidTr="00C07266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проверок, результаты которых пр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знаны недействительными (в процентах общего числа проведенных проверок)</w:t>
            </w:r>
          </w:p>
        </w:tc>
        <w:tc>
          <w:tcPr>
            <w:tcW w:w="1134" w:type="dxa"/>
            <w:vAlign w:val="center"/>
          </w:tcPr>
          <w:p w:rsidR="00C07266" w:rsidRPr="00B541FA" w:rsidRDefault="00EF6292" w:rsidP="00C07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992" w:type="dxa"/>
            <w:vAlign w:val="center"/>
          </w:tcPr>
          <w:p w:rsidR="00C07266" w:rsidRPr="00B541FA" w:rsidRDefault="00EF6292" w:rsidP="00C07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1276" w:type="dxa"/>
            <w:vAlign w:val="center"/>
          </w:tcPr>
          <w:p w:rsidR="00C07266" w:rsidRPr="00C07266" w:rsidRDefault="00EF6292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EF6292">
              <w:rPr>
                <w:rFonts w:ascii="Times New Roman" w:hAnsi="Times New Roman"/>
                <w:b/>
                <w:lang w:eastAsia="ru-RU"/>
              </w:rPr>
              <w:t>0</w:t>
            </w:r>
            <w:r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C07266" w:rsidRPr="00C07266" w:rsidRDefault="00BA3D99" w:rsidP="00C07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A3D99">
              <w:rPr>
                <w:rFonts w:ascii="Times New Roman" w:hAnsi="Times New Roman"/>
                <w:b/>
                <w:lang w:eastAsia="ru-RU"/>
              </w:rPr>
              <w:t>0,057 %</w:t>
            </w:r>
          </w:p>
        </w:tc>
      </w:tr>
      <w:tr w:rsidR="00EF6292" w:rsidRPr="00AD13B2" w:rsidTr="00C07266">
        <w:trPr>
          <w:trHeight w:val="31"/>
        </w:trPr>
        <w:tc>
          <w:tcPr>
            <w:tcW w:w="602" w:type="dxa"/>
          </w:tcPr>
          <w:p w:rsidR="00EF6292" w:rsidRPr="00AD13B2" w:rsidRDefault="00EF6292" w:rsidP="00EF6292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84" w:type="dxa"/>
          </w:tcPr>
          <w:p w:rsidR="00EF6292" w:rsidRPr="00AD13B2" w:rsidRDefault="00EF6292" w:rsidP="00EF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проверок, проведенных органами государственного контроля (надзора), муниципального контроля с нарушени</w:t>
            </w:r>
            <w:r w:rsidRPr="00AD13B2">
              <w:rPr>
                <w:rFonts w:ascii="Times New Roman" w:hAnsi="Times New Roman"/>
                <w:lang w:eastAsia="ru-RU"/>
              </w:rPr>
              <w:t>я</w:t>
            </w:r>
            <w:r w:rsidRPr="00AD13B2">
              <w:rPr>
                <w:rFonts w:ascii="Times New Roman" w:hAnsi="Times New Roman"/>
                <w:lang w:eastAsia="ru-RU"/>
              </w:rPr>
              <w:t xml:space="preserve">ми требований </w:t>
            </w:r>
            <w:hyperlink r:id="rId10" w:history="1">
              <w:r w:rsidRPr="00AD13B2">
                <w:rPr>
                  <w:rFonts w:ascii="Times New Roman" w:hAnsi="Times New Roman"/>
                  <w:lang w:eastAsia="ru-RU"/>
                </w:rPr>
                <w:t>законодательства</w:t>
              </w:r>
            </w:hyperlink>
            <w:r w:rsidRPr="00AD13B2">
              <w:rPr>
                <w:rFonts w:ascii="Times New Roman" w:hAnsi="Times New Roman"/>
                <w:lang w:eastAsia="ru-RU"/>
              </w:rPr>
              <w:t xml:space="preserve"> Росси</w:t>
            </w:r>
            <w:r w:rsidRPr="00AD13B2">
              <w:rPr>
                <w:rFonts w:ascii="Times New Roman" w:hAnsi="Times New Roman"/>
                <w:lang w:eastAsia="ru-RU"/>
              </w:rPr>
              <w:t>й</w:t>
            </w:r>
            <w:r w:rsidRPr="00AD13B2">
              <w:rPr>
                <w:rFonts w:ascii="Times New Roman" w:hAnsi="Times New Roman"/>
                <w:lang w:eastAsia="ru-RU"/>
              </w:rPr>
              <w:t>ской Федерации о порядке их провед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 xml:space="preserve">ния, по </w:t>
            </w:r>
            <w:proofErr w:type="gramStart"/>
            <w:r w:rsidRPr="00AD13B2">
              <w:rPr>
                <w:rFonts w:ascii="Times New Roman" w:hAnsi="Times New Roman"/>
                <w:lang w:eastAsia="ru-RU"/>
              </w:rPr>
              <w:t>результатам</w:t>
            </w:r>
            <w:proofErr w:type="gramEnd"/>
            <w:r w:rsidRPr="00AD13B2">
              <w:rPr>
                <w:rFonts w:ascii="Times New Roman" w:hAnsi="Times New Roman"/>
                <w:lang w:eastAsia="ru-RU"/>
              </w:rPr>
              <w:t xml:space="preserve"> выявления которых к должностным лицам органов госуда</w:t>
            </w:r>
            <w:r w:rsidRPr="00AD13B2">
              <w:rPr>
                <w:rFonts w:ascii="Times New Roman" w:hAnsi="Times New Roman"/>
                <w:lang w:eastAsia="ru-RU"/>
              </w:rPr>
              <w:t>р</w:t>
            </w:r>
            <w:r w:rsidRPr="00AD13B2">
              <w:rPr>
                <w:rFonts w:ascii="Times New Roman" w:hAnsi="Times New Roman"/>
                <w:lang w:eastAsia="ru-RU"/>
              </w:rPr>
              <w:t>ственного контроля (надзора), муниц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пального контроля, осуществившим т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кие проверки, применены меры дисц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плинарного, административного наказ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ния (в процентах общего числа пров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денных проверок)</w:t>
            </w:r>
          </w:p>
        </w:tc>
        <w:tc>
          <w:tcPr>
            <w:tcW w:w="1134" w:type="dxa"/>
            <w:vAlign w:val="center"/>
          </w:tcPr>
          <w:p w:rsidR="00EF6292" w:rsidRPr="00B541FA" w:rsidRDefault="00EF6292" w:rsidP="00EF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992" w:type="dxa"/>
            <w:vAlign w:val="center"/>
          </w:tcPr>
          <w:p w:rsidR="00EF6292" w:rsidRPr="00B541FA" w:rsidRDefault="00EF6292" w:rsidP="00EF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1276" w:type="dxa"/>
            <w:vAlign w:val="center"/>
          </w:tcPr>
          <w:p w:rsidR="00EF6292" w:rsidRPr="00C07266" w:rsidRDefault="00EF6292" w:rsidP="00EF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EF6292">
              <w:rPr>
                <w:rFonts w:ascii="Times New Roman" w:hAnsi="Times New Roman"/>
                <w:b/>
                <w:lang w:eastAsia="ru-RU"/>
              </w:rPr>
              <w:t>0</w:t>
            </w:r>
            <w:r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F6292" w:rsidRPr="00C07266" w:rsidRDefault="00EF6292" w:rsidP="00EF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07266">
              <w:rPr>
                <w:rFonts w:ascii="Times New Roman" w:hAnsi="Times New Roman"/>
                <w:b/>
                <w:lang w:eastAsia="ru-RU"/>
              </w:rPr>
              <w:t>0%</w:t>
            </w:r>
          </w:p>
        </w:tc>
      </w:tr>
      <w:tr w:rsidR="00C07266" w:rsidRPr="00AD13B2" w:rsidTr="00C07266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AD13B2">
              <w:rPr>
                <w:rFonts w:ascii="Times New Roman" w:hAnsi="Times New Roman"/>
                <w:lang w:eastAsia="ru-RU"/>
              </w:rPr>
              <w:t>Доля юридических лиц, индивидуальных предпринимателей, в отношении которых органами государственного контроля (надзора), муниципального контроля б</w:t>
            </w:r>
            <w:r w:rsidRPr="00AD13B2">
              <w:rPr>
                <w:rFonts w:ascii="Times New Roman" w:hAnsi="Times New Roman"/>
                <w:lang w:eastAsia="ru-RU"/>
              </w:rPr>
              <w:t>ы</w:t>
            </w:r>
            <w:r w:rsidRPr="00AD13B2">
              <w:rPr>
                <w:rFonts w:ascii="Times New Roman" w:hAnsi="Times New Roman"/>
                <w:lang w:eastAsia="ru-RU"/>
              </w:rPr>
              <w:t>ли проведены проверки (в процентах о</w:t>
            </w:r>
            <w:r w:rsidRPr="00AD13B2">
              <w:rPr>
                <w:rFonts w:ascii="Times New Roman" w:hAnsi="Times New Roman"/>
                <w:lang w:eastAsia="ru-RU"/>
              </w:rPr>
              <w:t>б</w:t>
            </w:r>
            <w:r w:rsidRPr="00AD13B2">
              <w:rPr>
                <w:rFonts w:ascii="Times New Roman" w:hAnsi="Times New Roman"/>
                <w:lang w:eastAsia="ru-RU"/>
              </w:rPr>
              <w:t>щего количества юридических лиц, инд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видуальных предпринимателей, ос</w:t>
            </w:r>
            <w:r w:rsidRPr="00AD13B2">
              <w:rPr>
                <w:rFonts w:ascii="Times New Roman" w:hAnsi="Times New Roman"/>
                <w:lang w:eastAsia="ru-RU"/>
              </w:rPr>
              <w:t>у</w:t>
            </w:r>
            <w:r w:rsidRPr="00AD13B2">
              <w:rPr>
                <w:rFonts w:ascii="Times New Roman" w:hAnsi="Times New Roman"/>
                <w:lang w:eastAsia="ru-RU"/>
              </w:rPr>
              <w:t>ществляющих деятельность на террит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рии Российской Федерации, соотве</w:t>
            </w:r>
            <w:r w:rsidRPr="00AD13B2">
              <w:rPr>
                <w:rFonts w:ascii="Times New Roman" w:hAnsi="Times New Roman"/>
                <w:lang w:eastAsia="ru-RU"/>
              </w:rPr>
              <w:t>т</w:t>
            </w:r>
            <w:r w:rsidRPr="00AD13B2">
              <w:rPr>
                <w:rFonts w:ascii="Times New Roman" w:hAnsi="Times New Roman"/>
                <w:lang w:eastAsia="ru-RU"/>
              </w:rPr>
              <w:t>ствующего субъекта Российской Федер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ции, соответствующего муниципального образования, деятельность которых по</w:t>
            </w:r>
            <w:r w:rsidRPr="00AD13B2">
              <w:rPr>
                <w:rFonts w:ascii="Times New Roman" w:hAnsi="Times New Roman"/>
                <w:lang w:eastAsia="ru-RU"/>
              </w:rPr>
              <w:t>д</w:t>
            </w:r>
            <w:r w:rsidRPr="00AD13B2">
              <w:rPr>
                <w:rFonts w:ascii="Times New Roman" w:hAnsi="Times New Roman"/>
                <w:lang w:eastAsia="ru-RU"/>
              </w:rPr>
              <w:t>лежит государственному контролю (надзору), муниципальному контролю</w:t>
            </w:r>
            <w:proofErr w:type="gramEnd"/>
          </w:p>
        </w:tc>
        <w:tc>
          <w:tcPr>
            <w:tcW w:w="1134" w:type="dxa"/>
            <w:vAlign w:val="center"/>
          </w:tcPr>
          <w:p w:rsidR="00C07266" w:rsidRPr="00642BD4" w:rsidRDefault="00EF6292" w:rsidP="0064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54,7%</w:t>
            </w:r>
          </w:p>
        </w:tc>
        <w:tc>
          <w:tcPr>
            <w:tcW w:w="992" w:type="dxa"/>
            <w:vAlign w:val="center"/>
          </w:tcPr>
          <w:p w:rsidR="00C07266" w:rsidRPr="00642BD4" w:rsidRDefault="0077558A" w:rsidP="0064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66,5%</w:t>
            </w:r>
          </w:p>
        </w:tc>
        <w:tc>
          <w:tcPr>
            <w:tcW w:w="1276" w:type="dxa"/>
            <w:vAlign w:val="center"/>
          </w:tcPr>
          <w:p w:rsidR="00C07266" w:rsidRPr="00B00AEF" w:rsidRDefault="00EF6292" w:rsidP="00FC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B00AEF">
              <w:rPr>
                <w:rFonts w:ascii="Times New Roman" w:hAnsi="Times New Roman"/>
                <w:b/>
                <w:lang w:eastAsia="ru-RU"/>
              </w:rPr>
              <w:t>70,3%</w:t>
            </w:r>
          </w:p>
        </w:tc>
        <w:tc>
          <w:tcPr>
            <w:tcW w:w="1276" w:type="dxa"/>
            <w:vAlign w:val="center"/>
          </w:tcPr>
          <w:p w:rsidR="00C07266" w:rsidRPr="00B00AEF" w:rsidRDefault="00BA3D99" w:rsidP="00C07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00AEF">
              <w:rPr>
                <w:rFonts w:ascii="Times New Roman" w:hAnsi="Times New Roman"/>
                <w:b/>
                <w:lang w:eastAsia="ru-RU"/>
              </w:rPr>
              <w:t>58,4 %</w:t>
            </w:r>
          </w:p>
        </w:tc>
      </w:tr>
      <w:tr w:rsidR="00C07266" w:rsidRPr="00AD13B2" w:rsidTr="00F63D75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Среднее количество проверок, проведе</w:t>
            </w:r>
            <w:r w:rsidRPr="00AD13B2">
              <w:rPr>
                <w:rFonts w:ascii="Times New Roman" w:hAnsi="Times New Roman"/>
                <w:lang w:eastAsia="ru-RU"/>
              </w:rPr>
              <w:t>н</w:t>
            </w:r>
            <w:r w:rsidRPr="00AD13B2">
              <w:rPr>
                <w:rFonts w:ascii="Times New Roman" w:hAnsi="Times New Roman"/>
                <w:lang w:eastAsia="ru-RU"/>
              </w:rPr>
              <w:t>ных в отношении одного юридического лица, индивидуального предпринимателя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266" w:rsidRPr="00F63D75" w:rsidRDefault="00F63D75" w:rsidP="00F6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3D75">
              <w:rPr>
                <w:rFonts w:ascii="Times New Roman" w:hAnsi="Times New Roman"/>
                <w:lang w:eastAsia="ru-RU"/>
              </w:rPr>
              <w:t>1,17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266" w:rsidRPr="00F63D75" w:rsidRDefault="00F63D75" w:rsidP="0064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3D75">
              <w:rPr>
                <w:rFonts w:ascii="Times New Roman" w:hAnsi="Times New Roman"/>
                <w:lang w:eastAsia="ru-RU"/>
              </w:rPr>
              <w:t>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266" w:rsidRPr="00017E5F" w:rsidRDefault="00F63D75" w:rsidP="0064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17E5F">
              <w:rPr>
                <w:rFonts w:ascii="Times New Roman" w:hAnsi="Times New Roman"/>
                <w:b/>
                <w:lang w:eastAsia="ru-RU"/>
              </w:rPr>
              <w:t>2,52</w:t>
            </w:r>
          </w:p>
        </w:tc>
        <w:tc>
          <w:tcPr>
            <w:tcW w:w="1276" w:type="dxa"/>
            <w:vAlign w:val="center"/>
          </w:tcPr>
          <w:p w:rsidR="00C07266" w:rsidRPr="00017E5F" w:rsidRDefault="00BA3D99" w:rsidP="00B0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17E5F">
              <w:rPr>
                <w:rFonts w:ascii="Times New Roman" w:hAnsi="Times New Roman"/>
                <w:b/>
                <w:lang w:eastAsia="ru-RU"/>
              </w:rPr>
              <w:t>3,</w:t>
            </w:r>
            <w:r w:rsidR="00B00AEF" w:rsidRPr="00017E5F">
              <w:rPr>
                <w:rFonts w:ascii="Times New Roman" w:hAnsi="Times New Roman"/>
                <w:b/>
                <w:lang w:eastAsia="ru-RU"/>
              </w:rPr>
              <w:t>29</w:t>
            </w:r>
            <w:r w:rsidRPr="00017E5F">
              <w:rPr>
                <w:rFonts w:ascii="Times New Roman" w:hAnsi="Times New Roman"/>
                <w:b/>
                <w:lang w:eastAsia="ru-RU"/>
              </w:rPr>
              <w:t xml:space="preserve">              </w:t>
            </w:r>
          </w:p>
        </w:tc>
      </w:tr>
      <w:tr w:rsidR="00C07266" w:rsidRPr="00AD13B2" w:rsidTr="00DD0A4B">
        <w:trPr>
          <w:trHeight w:val="1095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проведенных внеплановых пров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рок (в процентах общего количества пр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веденных проверок)</w:t>
            </w:r>
          </w:p>
        </w:tc>
        <w:tc>
          <w:tcPr>
            <w:tcW w:w="4678" w:type="dxa"/>
            <w:gridSpan w:val="4"/>
          </w:tcPr>
          <w:p w:rsidR="00C07266" w:rsidRDefault="00C07266" w:rsidP="00DD0A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100 %. 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Ввиду того, что проверки проводятся без формирования ежегодного плана проведения пл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новых проверок (ч.5 ст.54 Градостроительного к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декса РФ), все проверки относятся </w:t>
            </w:r>
            <w:proofErr w:type="gramStart"/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внеплановым.</w:t>
            </w:r>
          </w:p>
        </w:tc>
      </w:tr>
      <w:tr w:rsidR="00C07266" w:rsidRPr="00AD13B2" w:rsidTr="008D5FB6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 xml:space="preserve">Доля правонарушений, выявленных по </w:t>
            </w:r>
            <w:r w:rsidRPr="00AD13B2">
              <w:rPr>
                <w:rFonts w:ascii="Times New Roman" w:hAnsi="Times New Roman"/>
                <w:lang w:eastAsia="ru-RU"/>
              </w:rPr>
              <w:lastRenderedPageBreak/>
              <w:t>итогам проведения внеплановых пров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рок (в процентах общего числа правон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рушений, выявленных по итогам пров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рок)</w:t>
            </w:r>
          </w:p>
        </w:tc>
        <w:tc>
          <w:tcPr>
            <w:tcW w:w="4678" w:type="dxa"/>
            <w:gridSpan w:val="4"/>
          </w:tcPr>
          <w:p w:rsidR="00C07266" w:rsidRDefault="00C07266" w:rsidP="00DD0A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100 %. 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Ввиду того, что проверки проводятся без 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формирования ежегодного плана проведения пл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новых проверок (ч.5 ст.54 Градостроительного к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>декса РФ)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и</w:t>
            </w:r>
            <w:r w:rsidRPr="006551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 проверки относятся к внеплан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вым, все выявленные нарушения также следует отнести к внеплановым проверкам.</w:t>
            </w:r>
            <w:proofErr w:type="gramEnd"/>
          </w:p>
        </w:tc>
      </w:tr>
      <w:tr w:rsidR="00C07266" w:rsidRPr="00AD13B2" w:rsidTr="00C07266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AD13B2">
              <w:rPr>
                <w:rFonts w:ascii="Times New Roman" w:hAnsi="Times New Roman"/>
                <w:lang w:eastAsia="ru-RU"/>
              </w:rPr>
              <w:t>Доля внеплановых проверок, проведе</w:t>
            </w:r>
            <w:r w:rsidRPr="00AD13B2">
              <w:rPr>
                <w:rFonts w:ascii="Times New Roman" w:hAnsi="Times New Roman"/>
                <w:lang w:eastAsia="ru-RU"/>
              </w:rPr>
              <w:t>н</w:t>
            </w:r>
            <w:r w:rsidRPr="00AD13B2">
              <w:rPr>
                <w:rFonts w:ascii="Times New Roman" w:hAnsi="Times New Roman"/>
                <w:lang w:eastAsia="ru-RU"/>
              </w:rPr>
              <w:t>ных по фактам нарушений, с которыми связано возникновение угрозы причин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ния вреда жизни и здоровью граждан, вреда животным, растениям, окружа</w:t>
            </w:r>
            <w:r w:rsidRPr="00AD13B2">
              <w:rPr>
                <w:rFonts w:ascii="Times New Roman" w:hAnsi="Times New Roman"/>
                <w:lang w:eastAsia="ru-RU"/>
              </w:rPr>
              <w:t>ю</w:t>
            </w:r>
            <w:r w:rsidRPr="00AD13B2">
              <w:rPr>
                <w:rFonts w:ascii="Times New Roman" w:hAnsi="Times New Roman"/>
                <w:lang w:eastAsia="ru-RU"/>
              </w:rPr>
              <w:t>щей среде, объектам культурного насл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дия (памятникам истории и культуры) народов Российской Федерации, имущ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ству физических и юридических лиц, безопасности государства, а также угрозы чрезвычайных ситуаций природного и техногенного характера, с целью предо</w:t>
            </w:r>
            <w:r w:rsidRPr="00AD13B2">
              <w:rPr>
                <w:rFonts w:ascii="Times New Roman" w:hAnsi="Times New Roman"/>
                <w:lang w:eastAsia="ru-RU"/>
              </w:rPr>
              <w:t>т</w:t>
            </w:r>
            <w:r w:rsidRPr="00AD13B2">
              <w:rPr>
                <w:rFonts w:ascii="Times New Roman" w:hAnsi="Times New Roman"/>
                <w:lang w:eastAsia="ru-RU"/>
              </w:rPr>
              <w:t>вращения угрозы причинения такого вр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да (в процентах общего количества</w:t>
            </w:r>
            <w:proofErr w:type="gramEnd"/>
            <w:r w:rsidRPr="00AD13B2">
              <w:rPr>
                <w:rFonts w:ascii="Times New Roman" w:hAnsi="Times New Roman"/>
                <w:lang w:eastAsia="ru-RU"/>
              </w:rPr>
              <w:t xml:space="preserve"> пр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веденных внеплановых проверок)</w:t>
            </w:r>
          </w:p>
        </w:tc>
        <w:tc>
          <w:tcPr>
            <w:tcW w:w="1134" w:type="dxa"/>
            <w:vAlign w:val="center"/>
          </w:tcPr>
          <w:p w:rsidR="00C07266" w:rsidRPr="006B4FDE" w:rsidRDefault="00D35575" w:rsidP="00D1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0,33%</w:t>
            </w:r>
          </w:p>
        </w:tc>
        <w:tc>
          <w:tcPr>
            <w:tcW w:w="992" w:type="dxa"/>
            <w:vAlign w:val="center"/>
          </w:tcPr>
          <w:p w:rsidR="00C07266" w:rsidRPr="006B4FDE" w:rsidRDefault="00D35575" w:rsidP="00D1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0,26%</w:t>
            </w:r>
          </w:p>
        </w:tc>
        <w:tc>
          <w:tcPr>
            <w:tcW w:w="1276" w:type="dxa"/>
            <w:vAlign w:val="center"/>
          </w:tcPr>
          <w:p w:rsidR="00C07266" w:rsidRPr="00266B61" w:rsidRDefault="007E6B2A" w:rsidP="00D35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D35575">
              <w:rPr>
                <w:rFonts w:ascii="Times New Roman" w:hAnsi="Times New Roman"/>
                <w:b/>
                <w:lang w:eastAsia="ru-RU"/>
              </w:rPr>
              <w:t>0,</w:t>
            </w:r>
            <w:r w:rsidR="00D35575" w:rsidRPr="00D35575">
              <w:rPr>
                <w:rFonts w:ascii="Times New Roman" w:hAnsi="Times New Roman"/>
                <w:b/>
                <w:lang w:eastAsia="ru-RU"/>
              </w:rPr>
              <w:t>28</w:t>
            </w:r>
            <w:r w:rsidRPr="00D35575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C07266" w:rsidRPr="00266B61" w:rsidRDefault="00BA3D99" w:rsidP="00C07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A3D99">
              <w:rPr>
                <w:rFonts w:ascii="Times New Roman" w:hAnsi="Times New Roman"/>
                <w:b/>
                <w:lang w:eastAsia="ru-RU"/>
              </w:rPr>
              <w:t>0,26 %</w:t>
            </w:r>
          </w:p>
        </w:tc>
      </w:tr>
      <w:tr w:rsidR="00C07266" w:rsidRPr="00AD13B2" w:rsidTr="00266B61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AD13B2">
              <w:rPr>
                <w:rFonts w:ascii="Times New Roman" w:hAnsi="Times New Roman"/>
                <w:lang w:eastAsia="ru-RU"/>
              </w:rPr>
              <w:t>Доля внеплановых проверок, проведе</w:t>
            </w:r>
            <w:r w:rsidRPr="00AD13B2">
              <w:rPr>
                <w:rFonts w:ascii="Times New Roman" w:hAnsi="Times New Roman"/>
                <w:lang w:eastAsia="ru-RU"/>
              </w:rPr>
              <w:t>н</w:t>
            </w:r>
            <w:r w:rsidRPr="00AD13B2">
              <w:rPr>
                <w:rFonts w:ascii="Times New Roman" w:hAnsi="Times New Roman"/>
                <w:lang w:eastAsia="ru-RU"/>
              </w:rPr>
              <w:t xml:space="preserve">ных по фактам нарушений обязательных требований, с которыми связано </w:t>
            </w:r>
            <w:r w:rsidRPr="00B2104B">
              <w:rPr>
                <w:rFonts w:ascii="Times New Roman" w:hAnsi="Times New Roman"/>
                <w:lang w:eastAsia="ru-RU"/>
              </w:rPr>
              <w:t>прич</w:t>
            </w:r>
            <w:r w:rsidRPr="00B2104B">
              <w:rPr>
                <w:rFonts w:ascii="Times New Roman" w:hAnsi="Times New Roman"/>
                <w:lang w:eastAsia="ru-RU"/>
              </w:rPr>
              <w:t>и</w:t>
            </w:r>
            <w:r w:rsidRPr="00B2104B">
              <w:rPr>
                <w:rFonts w:ascii="Times New Roman" w:hAnsi="Times New Roman"/>
                <w:lang w:eastAsia="ru-RU"/>
              </w:rPr>
              <w:t>нение вреда жизни и здоровью граждан,</w:t>
            </w:r>
            <w:r w:rsidRPr="00AD13B2">
              <w:rPr>
                <w:rFonts w:ascii="Times New Roman" w:hAnsi="Times New Roman"/>
                <w:lang w:eastAsia="ru-RU"/>
              </w:rPr>
              <w:t xml:space="preserve"> вреда животным, растениям, окружа</w:t>
            </w:r>
            <w:r w:rsidRPr="00AD13B2">
              <w:rPr>
                <w:rFonts w:ascii="Times New Roman" w:hAnsi="Times New Roman"/>
                <w:lang w:eastAsia="ru-RU"/>
              </w:rPr>
              <w:t>ю</w:t>
            </w:r>
            <w:r w:rsidRPr="00AD13B2">
              <w:rPr>
                <w:rFonts w:ascii="Times New Roman" w:hAnsi="Times New Roman"/>
                <w:lang w:eastAsia="ru-RU"/>
              </w:rPr>
              <w:t>щей среде, объектам культурного насл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дия (памятникам истории и культуры) народов Российской Федерации, имущ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ству физических и юридических лиц, безопасности государства, а также во</w:t>
            </w:r>
            <w:r w:rsidRPr="00AD13B2">
              <w:rPr>
                <w:rFonts w:ascii="Times New Roman" w:hAnsi="Times New Roman"/>
                <w:lang w:eastAsia="ru-RU"/>
              </w:rPr>
              <w:t>з</w:t>
            </w:r>
            <w:r w:rsidRPr="00AD13B2">
              <w:rPr>
                <w:rFonts w:ascii="Times New Roman" w:hAnsi="Times New Roman"/>
                <w:lang w:eastAsia="ru-RU"/>
              </w:rPr>
              <w:t>никновение чрезвычайных ситуаций пр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родного и техногенного характера, с ц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лью прекращения дальнейшего причин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ния вреда и ликвидации последствий т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ких нарушений</w:t>
            </w:r>
            <w:proofErr w:type="gramEnd"/>
            <w:r w:rsidRPr="00AD13B2">
              <w:rPr>
                <w:rFonts w:ascii="Times New Roman" w:hAnsi="Times New Roman"/>
                <w:lang w:eastAsia="ru-RU"/>
              </w:rPr>
              <w:t xml:space="preserve"> (в процентах общего к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личества проведенных внеплановых пр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верок)</w:t>
            </w:r>
          </w:p>
        </w:tc>
        <w:tc>
          <w:tcPr>
            <w:tcW w:w="1134" w:type="dxa"/>
            <w:vAlign w:val="center"/>
          </w:tcPr>
          <w:p w:rsidR="00C07266" w:rsidRPr="00052117" w:rsidRDefault="007F27F6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F27F6"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992" w:type="dxa"/>
            <w:vAlign w:val="center"/>
          </w:tcPr>
          <w:p w:rsidR="00C07266" w:rsidRPr="00052117" w:rsidRDefault="001B27EE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1276" w:type="dxa"/>
            <w:vAlign w:val="center"/>
          </w:tcPr>
          <w:p w:rsidR="00C847FD" w:rsidRDefault="007F27F6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27F6">
              <w:rPr>
                <w:rFonts w:ascii="Times New Roman" w:hAnsi="Times New Roman"/>
                <w:b/>
                <w:lang w:eastAsia="ru-RU"/>
              </w:rPr>
              <w:t>0%</w:t>
            </w:r>
            <w:r w:rsidR="00C847FD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C07266" w:rsidRPr="00266B61" w:rsidRDefault="00C847FD" w:rsidP="0047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47FD">
              <w:rPr>
                <w:rFonts w:ascii="Times New Roman" w:hAnsi="Times New Roman"/>
                <w:sz w:val="18"/>
                <w:szCs w:val="18"/>
                <w:lang w:eastAsia="ru-RU"/>
              </w:rPr>
              <w:t>(проверк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по информации о причин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нии вреда здоровью гражданина,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провод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сь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: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1)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ввиду отказа в с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гласовании органами прокуратуры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; 2) нарушение норм охраны труда, отсу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ствие осн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ваний</w:t>
            </w:r>
            <w:r w:rsidR="00AA3249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C07266" w:rsidRPr="00266B61" w:rsidRDefault="00BA3D99" w:rsidP="00266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A3D99">
              <w:rPr>
                <w:rFonts w:ascii="Times New Roman" w:hAnsi="Times New Roman"/>
                <w:b/>
                <w:lang w:eastAsia="ru-RU"/>
              </w:rPr>
              <w:t>0,14 %</w:t>
            </w:r>
          </w:p>
        </w:tc>
      </w:tr>
      <w:tr w:rsidR="00C07266" w:rsidRPr="00AD13B2" w:rsidTr="00266B61">
        <w:trPr>
          <w:trHeight w:val="308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D13B2">
              <w:rPr>
                <w:rFonts w:ascii="Times New Roman" w:hAnsi="Times New Roman"/>
                <w:bCs/>
                <w:lang w:eastAsia="ru-RU"/>
              </w:rPr>
              <w:t>Доля проверок, по итогам которых выя</w:t>
            </w:r>
            <w:r w:rsidRPr="00AD13B2">
              <w:rPr>
                <w:rFonts w:ascii="Times New Roman" w:hAnsi="Times New Roman"/>
                <w:bCs/>
                <w:lang w:eastAsia="ru-RU"/>
              </w:rPr>
              <w:t>в</w:t>
            </w:r>
            <w:r w:rsidRPr="00AD13B2">
              <w:rPr>
                <w:rFonts w:ascii="Times New Roman" w:hAnsi="Times New Roman"/>
                <w:bCs/>
                <w:lang w:eastAsia="ru-RU"/>
              </w:rPr>
              <w:t>лены правонарушения (в процентах о</w:t>
            </w:r>
            <w:r w:rsidRPr="00AD13B2">
              <w:rPr>
                <w:rFonts w:ascii="Times New Roman" w:hAnsi="Times New Roman"/>
                <w:bCs/>
                <w:lang w:eastAsia="ru-RU"/>
              </w:rPr>
              <w:t>б</w:t>
            </w:r>
            <w:r w:rsidRPr="00AD13B2">
              <w:rPr>
                <w:rFonts w:ascii="Times New Roman" w:hAnsi="Times New Roman"/>
                <w:bCs/>
                <w:lang w:eastAsia="ru-RU"/>
              </w:rPr>
              <w:t>щего числа проведенных плановых и внеплановых проверок)</w:t>
            </w:r>
          </w:p>
        </w:tc>
        <w:tc>
          <w:tcPr>
            <w:tcW w:w="1134" w:type="dxa"/>
            <w:vAlign w:val="center"/>
          </w:tcPr>
          <w:p w:rsidR="00C07266" w:rsidRPr="009511A8" w:rsidRDefault="001B27EE" w:rsidP="004E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4E4A64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4E4A64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C07266" w:rsidRPr="009511A8" w:rsidRDefault="001B27EE" w:rsidP="004E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4E4A64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4E4A64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C07266" w:rsidRPr="00017E5F" w:rsidRDefault="001B27EE" w:rsidP="004E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17E5F">
              <w:rPr>
                <w:rFonts w:ascii="Times New Roman" w:hAnsi="Times New Roman"/>
                <w:b/>
                <w:lang w:eastAsia="ru-RU"/>
              </w:rPr>
              <w:t>17,</w:t>
            </w:r>
            <w:r w:rsidR="004E4A64">
              <w:rPr>
                <w:rFonts w:ascii="Times New Roman" w:hAnsi="Times New Roman"/>
                <w:b/>
                <w:lang w:eastAsia="ru-RU"/>
              </w:rPr>
              <w:t>1</w:t>
            </w:r>
            <w:r w:rsidRPr="00017E5F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C07266" w:rsidRPr="00017E5F" w:rsidRDefault="00BA3D99" w:rsidP="00266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17E5F">
              <w:rPr>
                <w:rFonts w:ascii="Times New Roman" w:hAnsi="Times New Roman"/>
                <w:b/>
                <w:lang w:eastAsia="ru-RU"/>
              </w:rPr>
              <w:t>30,8 %</w:t>
            </w:r>
          </w:p>
        </w:tc>
      </w:tr>
      <w:tr w:rsidR="00BA3D99" w:rsidRPr="00AD13B2" w:rsidTr="00266B61">
        <w:trPr>
          <w:trHeight w:val="31"/>
        </w:trPr>
        <w:tc>
          <w:tcPr>
            <w:tcW w:w="602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84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проверок, по итогам которых по результатам выявленных правонаруш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ний были возбуждены дела об админ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стративных правонарушениях (в проце</w:t>
            </w:r>
            <w:r w:rsidRPr="00AD13B2">
              <w:rPr>
                <w:rFonts w:ascii="Times New Roman" w:hAnsi="Times New Roman"/>
                <w:lang w:eastAsia="ru-RU"/>
              </w:rPr>
              <w:t>н</w:t>
            </w:r>
            <w:r w:rsidRPr="00AD13B2">
              <w:rPr>
                <w:rFonts w:ascii="Times New Roman" w:hAnsi="Times New Roman"/>
                <w:lang w:eastAsia="ru-RU"/>
              </w:rPr>
              <w:t>тах общего числа проверок, по итогам которых были выявлены правонаруш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D99" w:rsidRPr="00845ADA" w:rsidRDefault="00845ADA" w:rsidP="0084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5ADA">
              <w:rPr>
                <w:rFonts w:ascii="Times New Roman" w:hAnsi="Times New Roman"/>
                <w:lang w:eastAsia="ru-RU"/>
              </w:rPr>
              <w:t>100</w:t>
            </w:r>
            <w:r w:rsidR="001B27EE" w:rsidRPr="00845ADA">
              <w:rPr>
                <w:rFonts w:ascii="Times New Roman" w:hAnsi="Times New Roman"/>
                <w:lang w:eastAsia="ru-RU"/>
              </w:rPr>
              <w:t>,</w:t>
            </w:r>
            <w:r w:rsidRPr="00845ADA">
              <w:rPr>
                <w:rFonts w:ascii="Times New Roman" w:hAnsi="Times New Roman"/>
                <w:lang w:eastAsia="ru-RU"/>
              </w:rPr>
              <w:t>0</w:t>
            </w:r>
            <w:r w:rsidR="001B27EE" w:rsidRPr="00845ADA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D99" w:rsidRPr="00845ADA" w:rsidRDefault="00845ADA" w:rsidP="0084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5ADA">
              <w:rPr>
                <w:rFonts w:ascii="Times New Roman" w:hAnsi="Times New Roman"/>
                <w:lang w:eastAsia="ru-RU"/>
              </w:rPr>
              <w:t>8</w:t>
            </w:r>
            <w:r w:rsidR="001B27EE" w:rsidRPr="00845ADA">
              <w:rPr>
                <w:rFonts w:ascii="Times New Roman" w:hAnsi="Times New Roman"/>
                <w:lang w:eastAsia="ru-RU"/>
              </w:rPr>
              <w:t>3,</w:t>
            </w:r>
            <w:r w:rsidRPr="00845ADA">
              <w:rPr>
                <w:rFonts w:ascii="Times New Roman" w:hAnsi="Times New Roman"/>
                <w:lang w:eastAsia="ru-RU"/>
              </w:rPr>
              <w:t>5</w:t>
            </w:r>
            <w:r w:rsidR="001B27EE" w:rsidRPr="00845ADA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D99" w:rsidRPr="00845ADA" w:rsidRDefault="00845ADA" w:rsidP="0084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5ADA">
              <w:rPr>
                <w:rFonts w:ascii="Times New Roman" w:hAnsi="Times New Roman"/>
                <w:b/>
                <w:lang w:eastAsia="ru-RU"/>
              </w:rPr>
              <w:t>91</w:t>
            </w:r>
            <w:r w:rsidR="001B27EE" w:rsidRPr="00845ADA">
              <w:rPr>
                <w:rFonts w:ascii="Times New Roman" w:hAnsi="Times New Roman"/>
                <w:b/>
                <w:lang w:eastAsia="ru-RU"/>
              </w:rPr>
              <w:t>,</w:t>
            </w:r>
            <w:r w:rsidRPr="00845ADA">
              <w:rPr>
                <w:rFonts w:ascii="Times New Roman" w:hAnsi="Times New Roman"/>
                <w:b/>
                <w:lang w:eastAsia="ru-RU"/>
              </w:rPr>
              <w:t>2</w:t>
            </w:r>
            <w:r w:rsidR="001B27EE" w:rsidRPr="00845ADA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A3D99" w:rsidRPr="00845ADA" w:rsidRDefault="00543DF8" w:rsidP="00543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5E64">
              <w:rPr>
                <w:rFonts w:ascii="Times New Roman" w:hAnsi="Times New Roman"/>
                <w:b/>
                <w:lang w:eastAsia="ru-RU"/>
              </w:rPr>
              <w:t>66</w:t>
            </w:r>
            <w:r w:rsidR="00BA3D99" w:rsidRPr="00825E64">
              <w:rPr>
                <w:rFonts w:ascii="Times New Roman" w:hAnsi="Times New Roman"/>
                <w:b/>
                <w:lang w:eastAsia="ru-RU"/>
              </w:rPr>
              <w:t>,</w:t>
            </w:r>
            <w:r w:rsidRPr="00825E64">
              <w:rPr>
                <w:rFonts w:ascii="Times New Roman" w:hAnsi="Times New Roman"/>
                <w:b/>
                <w:lang w:eastAsia="ru-RU"/>
              </w:rPr>
              <w:t>4</w:t>
            </w:r>
            <w:r w:rsidR="00BA3D99" w:rsidRPr="00825E64">
              <w:rPr>
                <w:rFonts w:ascii="Times New Roman" w:hAnsi="Times New Roman"/>
                <w:b/>
                <w:lang w:eastAsia="ru-RU"/>
              </w:rPr>
              <w:t xml:space="preserve"> %</w:t>
            </w:r>
          </w:p>
        </w:tc>
      </w:tr>
      <w:tr w:rsidR="00BA3D99" w:rsidRPr="00AD13B2" w:rsidTr="00266B61">
        <w:trPr>
          <w:trHeight w:val="31"/>
        </w:trPr>
        <w:tc>
          <w:tcPr>
            <w:tcW w:w="602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84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проверок, по итогам которых по фактам выявленных нарушений налож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ны административные наказания (в пр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>центах общего числа проверок, по итогам которых по результатам выявленных пр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вонарушений возбуждены дела об адм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нистративных правонарушениях)</w:t>
            </w:r>
          </w:p>
        </w:tc>
        <w:tc>
          <w:tcPr>
            <w:tcW w:w="1134" w:type="dxa"/>
            <w:vAlign w:val="center"/>
          </w:tcPr>
          <w:p w:rsidR="00BA3D99" w:rsidRPr="00825E64" w:rsidRDefault="001B27EE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5E64">
              <w:rPr>
                <w:rFonts w:ascii="Times New Roman" w:hAnsi="Times New Roman"/>
                <w:lang w:eastAsia="ru-RU"/>
              </w:rPr>
              <w:t>67,6%</w:t>
            </w:r>
          </w:p>
        </w:tc>
        <w:tc>
          <w:tcPr>
            <w:tcW w:w="992" w:type="dxa"/>
            <w:vAlign w:val="center"/>
          </w:tcPr>
          <w:p w:rsidR="00BA3D99" w:rsidRPr="00825E64" w:rsidRDefault="001B27EE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5E64">
              <w:rPr>
                <w:rFonts w:ascii="Times New Roman" w:hAnsi="Times New Roman"/>
                <w:lang w:eastAsia="ru-RU"/>
              </w:rPr>
              <w:t>80,3%</w:t>
            </w:r>
          </w:p>
        </w:tc>
        <w:tc>
          <w:tcPr>
            <w:tcW w:w="1276" w:type="dxa"/>
            <w:vAlign w:val="center"/>
          </w:tcPr>
          <w:p w:rsidR="00BA3D99" w:rsidRPr="004E4A64" w:rsidRDefault="001B27EE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825E64">
              <w:rPr>
                <w:rFonts w:ascii="Times New Roman" w:hAnsi="Times New Roman"/>
                <w:b/>
                <w:lang w:eastAsia="ru-RU"/>
              </w:rPr>
              <w:t>73,8%</w:t>
            </w:r>
          </w:p>
        </w:tc>
        <w:tc>
          <w:tcPr>
            <w:tcW w:w="1276" w:type="dxa"/>
            <w:vAlign w:val="center"/>
          </w:tcPr>
          <w:p w:rsidR="00BA3D99" w:rsidRPr="004E4A64" w:rsidRDefault="00825E64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825E64">
              <w:rPr>
                <w:rFonts w:ascii="Times New Roman" w:hAnsi="Times New Roman"/>
                <w:b/>
                <w:lang w:eastAsia="ru-RU"/>
              </w:rPr>
              <w:t>74,4</w:t>
            </w:r>
            <w:r w:rsidR="00BA3D99" w:rsidRPr="00825E64">
              <w:rPr>
                <w:rFonts w:ascii="Times New Roman" w:hAnsi="Times New Roman"/>
                <w:b/>
                <w:lang w:eastAsia="ru-RU"/>
              </w:rPr>
              <w:t xml:space="preserve"> %</w:t>
            </w:r>
          </w:p>
        </w:tc>
      </w:tr>
      <w:tr w:rsidR="00BA3D99" w:rsidRPr="00AD13B2" w:rsidTr="00266B61">
        <w:trPr>
          <w:trHeight w:val="31"/>
        </w:trPr>
        <w:tc>
          <w:tcPr>
            <w:tcW w:w="602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84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AD13B2">
              <w:rPr>
                <w:rFonts w:ascii="Times New Roman" w:hAnsi="Times New Roman"/>
                <w:lang w:eastAsia="ru-RU"/>
              </w:rPr>
              <w:t>Доля юридических лиц, индивидуальных предпринимателей, в деятельности кот</w:t>
            </w:r>
            <w:r w:rsidRPr="00AD13B2">
              <w:rPr>
                <w:rFonts w:ascii="Times New Roman" w:hAnsi="Times New Roman"/>
                <w:lang w:eastAsia="ru-RU"/>
              </w:rPr>
              <w:t>о</w:t>
            </w:r>
            <w:r w:rsidRPr="00AD13B2">
              <w:rPr>
                <w:rFonts w:ascii="Times New Roman" w:hAnsi="Times New Roman"/>
                <w:lang w:eastAsia="ru-RU"/>
              </w:rPr>
              <w:t xml:space="preserve">рых выявлены нарушения обязательных требований, представляющие </w:t>
            </w:r>
            <w:r w:rsidRPr="003C63A1">
              <w:rPr>
                <w:rFonts w:ascii="Times New Roman" w:hAnsi="Times New Roman"/>
                <w:lang w:eastAsia="ru-RU"/>
              </w:rPr>
              <w:t>непосре</w:t>
            </w:r>
            <w:r w:rsidRPr="003C63A1">
              <w:rPr>
                <w:rFonts w:ascii="Times New Roman" w:hAnsi="Times New Roman"/>
                <w:lang w:eastAsia="ru-RU"/>
              </w:rPr>
              <w:t>д</w:t>
            </w:r>
            <w:r w:rsidRPr="003C63A1">
              <w:rPr>
                <w:rFonts w:ascii="Times New Roman" w:hAnsi="Times New Roman"/>
                <w:lang w:eastAsia="ru-RU"/>
              </w:rPr>
              <w:lastRenderedPageBreak/>
              <w:t>ственную угрозу причинения вреда жи</w:t>
            </w:r>
            <w:r w:rsidRPr="003C63A1">
              <w:rPr>
                <w:rFonts w:ascii="Times New Roman" w:hAnsi="Times New Roman"/>
                <w:lang w:eastAsia="ru-RU"/>
              </w:rPr>
              <w:t>з</w:t>
            </w:r>
            <w:r w:rsidRPr="003C63A1">
              <w:rPr>
                <w:rFonts w:ascii="Times New Roman" w:hAnsi="Times New Roman"/>
                <w:lang w:eastAsia="ru-RU"/>
              </w:rPr>
              <w:t>ни и здоровью граждан, вреда животным, растениям, окружающей среде, объектам культурного наследия (памятникам ист</w:t>
            </w:r>
            <w:r w:rsidRPr="003C63A1">
              <w:rPr>
                <w:rFonts w:ascii="Times New Roman" w:hAnsi="Times New Roman"/>
                <w:lang w:eastAsia="ru-RU"/>
              </w:rPr>
              <w:t>о</w:t>
            </w:r>
            <w:r w:rsidRPr="003C63A1">
              <w:rPr>
                <w:rFonts w:ascii="Times New Roman" w:hAnsi="Times New Roman"/>
                <w:lang w:eastAsia="ru-RU"/>
              </w:rPr>
              <w:t>рии и культуры) народов Российской Ф</w:t>
            </w:r>
            <w:r w:rsidRPr="003C63A1">
              <w:rPr>
                <w:rFonts w:ascii="Times New Roman" w:hAnsi="Times New Roman"/>
                <w:lang w:eastAsia="ru-RU"/>
              </w:rPr>
              <w:t>е</w:t>
            </w:r>
            <w:r w:rsidRPr="003C63A1">
              <w:rPr>
                <w:rFonts w:ascii="Times New Roman" w:hAnsi="Times New Roman"/>
                <w:lang w:eastAsia="ru-RU"/>
              </w:rPr>
              <w:t>дерации, имуществу физических и юр</w:t>
            </w:r>
            <w:r w:rsidRPr="003C63A1">
              <w:rPr>
                <w:rFonts w:ascii="Times New Roman" w:hAnsi="Times New Roman"/>
                <w:lang w:eastAsia="ru-RU"/>
              </w:rPr>
              <w:t>и</w:t>
            </w:r>
            <w:r w:rsidRPr="003C63A1">
              <w:rPr>
                <w:rFonts w:ascii="Times New Roman" w:hAnsi="Times New Roman"/>
                <w:lang w:eastAsia="ru-RU"/>
              </w:rPr>
              <w:t>дических лиц, безопасности госуд</w:t>
            </w:r>
            <w:r w:rsidRPr="00AD13B2">
              <w:rPr>
                <w:rFonts w:ascii="Times New Roman" w:hAnsi="Times New Roman"/>
                <w:lang w:eastAsia="ru-RU"/>
              </w:rPr>
              <w:t>арства, а также угрозу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1134" w:type="dxa"/>
            <w:vAlign w:val="center"/>
          </w:tcPr>
          <w:p w:rsidR="00BA3D99" w:rsidRPr="00052117" w:rsidRDefault="007F27F6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0,27%</w:t>
            </w:r>
          </w:p>
        </w:tc>
        <w:tc>
          <w:tcPr>
            <w:tcW w:w="992" w:type="dxa"/>
            <w:vAlign w:val="center"/>
          </w:tcPr>
          <w:p w:rsidR="00BA3D99" w:rsidRPr="00052117" w:rsidRDefault="007F27F6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0,54%</w:t>
            </w:r>
          </w:p>
        </w:tc>
        <w:tc>
          <w:tcPr>
            <w:tcW w:w="1276" w:type="dxa"/>
            <w:vAlign w:val="center"/>
          </w:tcPr>
          <w:p w:rsidR="00BA3D99" w:rsidRPr="00017E5F" w:rsidRDefault="007F27F6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17E5F">
              <w:rPr>
                <w:rFonts w:ascii="Times New Roman" w:hAnsi="Times New Roman"/>
                <w:b/>
                <w:lang w:eastAsia="ru-RU"/>
              </w:rPr>
              <w:t>0,66%</w:t>
            </w:r>
          </w:p>
        </w:tc>
        <w:tc>
          <w:tcPr>
            <w:tcW w:w="1276" w:type="dxa"/>
            <w:vAlign w:val="center"/>
          </w:tcPr>
          <w:p w:rsidR="00BA3D99" w:rsidRPr="00017E5F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17E5F">
              <w:rPr>
                <w:rFonts w:ascii="Times New Roman" w:hAnsi="Times New Roman"/>
                <w:b/>
                <w:lang w:eastAsia="ru-RU"/>
              </w:rPr>
              <w:t>0,97 %</w:t>
            </w:r>
          </w:p>
        </w:tc>
      </w:tr>
      <w:tr w:rsidR="00C07266" w:rsidRPr="00AD13B2" w:rsidTr="00266B61">
        <w:trPr>
          <w:trHeight w:val="1408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lastRenderedPageBreak/>
              <w:t>15</w:t>
            </w:r>
          </w:p>
        </w:tc>
        <w:tc>
          <w:tcPr>
            <w:tcW w:w="4184" w:type="dxa"/>
          </w:tcPr>
          <w:p w:rsidR="00C07266" w:rsidRPr="00017E5F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017E5F">
              <w:rPr>
                <w:rFonts w:ascii="Times New Roman" w:hAnsi="Times New Roman"/>
                <w:lang w:eastAsia="ru-RU"/>
              </w:rPr>
              <w:t>Доля юридических лиц, индивидуальных предпринимателей, в деятельности кот</w:t>
            </w:r>
            <w:r w:rsidRPr="00017E5F">
              <w:rPr>
                <w:rFonts w:ascii="Times New Roman" w:hAnsi="Times New Roman"/>
                <w:lang w:eastAsia="ru-RU"/>
              </w:rPr>
              <w:t>о</w:t>
            </w:r>
            <w:r w:rsidRPr="00017E5F">
              <w:rPr>
                <w:rFonts w:ascii="Times New Roman" w:hAnsi="Times New Roman"/>
                <w:lang w:eastAsia="ru-RU"/>
              </w:rPr>
              <w:t>рых выявлены нарушения обязательных требований, явившиеся причиной прич</w:t>
            </w:r>
            <w:r w:rsidRPr="00017E5F">
              <w:rPr>
                <w:rFonts w:ascii="Times New Roman" w:hAnsi="Times New Roman"/>
                <w:lang w:eastAsia="ru-RU"/>
              </w:rPr>
              <w:t>и</w:t>
            </w:r>
            <w:r w:rsidRPr="00017E5F">
              <w:rPr>
                <w:rFonts w:ascii="Times New Roman" w:hAnsi="Times New Roman"/>
                <w:lang w:eastAsia="ru-RU"/>
              </w:rPr>
              <w:t>нения вреда жизни и здоровью граждан, вреда животным, растениям, окружа</w:t>
            </w:r>
            <w:r w:rsidRPr="00017E5F">
              <w:rPr>
                <w:rFonts w:ascii="Times New Roman" w:hAnsi="Times New Roman"/>
                <w:lang w:eastAsia="ru-RU"/>
              </w:rPr>
              <w:t>ю</w:t>
            </w:r>
            <w:r w:rsidRPr="00017E5F">
              <w:rPr>
                <w:rFonts w:ascii="Times New Roman" w:hAnsi="Times New Roman"/>
                <w:lang w:eastAsia="ru-RU"/>
              </w:rPr>
              <w:t>щей среде, объектам культурного насл</w:t>
            </w:r>
            <w:r w:rsidRPr="00017E5F">
              <w:rPr>
                <w:rFonts w:ascii="Times New Roman" w:hAnsi="Times New Roman"/>
                <w:lang w:eastAsia="ru-RU"/>
              </w:rPr>
              <w:t>е</w:t>
            </w:r>
            <w:r w:rsidRPr="00017E5F">
              <w:rPr>
                <w:rFonts w:ascii="Times New Roman" w:hAnsi="Times New Roman"/>
                <w:lang w:eastAsia="ru-RU"/>
              </w:rPr>
              <w:t>дия (памятникам истории и культуры) народов Российской Федерации, имущ</w:t>
            </w:r>
            <w:r w:rsidRPr="00017E5F">
              <w:rPr>
                <w:rFonts w:ascii="Times New Roman" w:hAnsi="Times New Roman"/>
                <w:lang w:eastAsia="ru-RU"/>
              </w:rPr>
              <w:t>е</w:t>
            </w:r>
            <w:r w:rsidRPr="00017E5F">
              <w:rPr>
                <w:rFonts w:ascii="Times New Roman" w:hAnsi="Times New Roman"/>
                <w:lang w:eastAsia="ru-RU"/>
              </w:rPr>
              <w:t>ству физических и юридических лиц, безопасности государства, а также во</w:t>
            </w:r>
            <w:r w:rsidRPr="00017E5F">
              <w:rPr>
                <w:rFonts w:ascii="Times New Roman" w:hAnsi="Times New Roman"/>
                <w:lang w:eastAsia="ru-RU"/>
              </w:rPr>
              <w:t>з</w:t>
            </w:r>
            <w:r w:rsidRPr="00017E5F">
              <w:rPr>
                <w:rFonts w:ascii="Times New Roman" w:hAnsi="Times New Roman"/>
                <w:lang w:eastAsia="ru-RU"/>
              </w:rPr>
              <w:t>никновения чрезвычайных ситуаций пр</w:t>
            </w:r>
            <w:r w:rsidRPr="00017E5F">
              <w:rPr>
                <w:rFonts w:ascii="Times New Roman" w:hAnsi="Times New Roman"/>
                <w:lang w:eastAsia="ru-RU"/>
              </w:rPr>
              <w:t>и</w:t>
            </w:r>
            <w:r w:rsidRPr="00017E5F">
              <w:rPr>
                <w:rFonts w:ascii="Times New Roman" w:hAnsi="Times New Roman"/>
                <w:lang w:eastAsia="ru-RU"/>
              </w:rPr>
              <w:t>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1134" w:type="dxa"/>
            <w:vAlign w:val="center"/>
          </w:tcPr>
          <w:p w:rsidR="00C07266" w:rsidRPr="00017E5F" w:rsidRDefault="007F27F6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17E5F"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992" w:type="dxa"/>
            <w:vAlign w:val="center"/>
          </w:tcPr>
          <w:p w:rsidR="00C07266" w:rsidRPr="00052117" w:rsidRDefault="007F27F6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1276" w:type="dxa"/>
            <w:vAlign w:val="center"/>
          </w:tcPr>
          <w:p w:rsidR="00C07266" w:rsidRPr="00266B61" w:rsidRDefault="007F27F6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0%</w:t>
            </w:r>
          </w:p>
        </w:tc>
        <w:tc>
          <w:tcPr>
            <w:tcW w:w="1276" w:type="dxa"/>
            <w:vAlign w:val="center"/>
          </w:tcPr>
          <w:p w:rsidR="00C07266" w:rsidRPr="00266B61" w:rsidRDefault="00266B61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66B61">
              <w:rPr>
                <w:rFonts w:ascii="Times New Roman" w:hAnsi="Times New Roman"/>
                <w:b/>
                <w:lang w:eastAsia="ru-RU"/>
              </w:rPr>
              <w:t>0,0</w:t>
            </w:r>
            <w:r w:rsidR="00BA3D99">
              <w:rPr>
                <w:rFonts w:ascii="Times New Roman" w:hAnsi="Times New Roman"/>
                <w:b/>
                <w:lang w:eastAsia="ru-RU"/>
              </w:rPr>
              <w:t>1</w:t>
            </w:r>
            <w:r w:rsidRPr="00266B61">
              <w:rPr>
                <w:rFonts w:ascii="Times New Roman" w:hAnsi="Times New Roman"/>
                <w:b/>
                <w:lang w:eastAsia="ru-RU"/>
              </w:rPr>
              <w:t xml:space="preserve"> %</w:t>
            </w:r>
          </w:p>
        </w:tc>
      </w:tr>
      <w:tr w:rsidR="00C07266" w:rsidRPr="00AD13B2" w:rsidTr="00266B61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4184" w:type="dxa"/>
          </w:tcPr>
          <w:p w:rsidR="00C07266" w:rsidRPr="00017E5F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17E5F">
              <w:rPr>
                <w:rFonts w:ascii="Times New Roman" w:hAnsi="Times New Roman"/>
                <w:lang w:eastAsia="ru-RU"/>
              </w:rPr>
              <w:t>Количество случаев причинения юрид</w:t>
            </w:r>
            <w:r w:rsidRPr="00017E5F">
              <w:rPr>
                <w:rFonts w:ascii="Times New Roman" w:hAnsi="Times New Roman"/>
                <w:lang w:eastAsia="ru-RU"/>
              </w:rPr>
              <w:t>и</w:t>
            </w:r>
            <w:r w:rsidRPr="00017E5F">
              <w:rPr>
                <w:rFonts w:ascii="Times New Roman" w:hAnsi="Times New Roman"/>
                <w:lang w:eastAsia="ru-RU"/>
              </w:rPr>
              <w:t>ческими лицами, индивидуальными предпринимателями вреда жизни и зд</w:t>
            </w:r>
            <w:r w:rsidRPr="00017E5F">
              <w:rPr>
                <w:rFonts w:ascii="Times New Roman" w:hAnsi="Times New Roman"/>
                <w:lang w:eastAsia="ru-RU"/>
              </w:rPr>
              <w:t>о</w:t>
            </w:r>
            <w:r w:rsidRPr="00017E5F">
              <w:rPr>
                <w:rFonts w:ascii="Times New Roman" w:hAnsi="Times New Roman"/>
                <w:lang w:eastAsia="ru-RU"/>
              </w:rPr>
              <w:t>ровью граждан, вреда животным, раст</w:t>
            </w:r>
            <w:r w:rsidRPr="00017E5F">
              <w:rPr>
                <w:rFonts w:ascii="Times New Roman" w:hAnsi="Times New Roman"/>
                <w:lang w:eastAsia="ru-RU"/>
              </w:rPr>
              <w:t>е</w:t>
            </w:r>
            <w:r w:rsidRPr="00017E5F">
              <w:rPr>
                <w:rFonts w:ascii="Times New Roman" w:hAnsi="Times New Roman"/>
                <w:lang w:eastAsia="ru-RU"/>
              </w:rPr>
              <w:t>ниям, окружающей среде, объектам кул</w:t>
            </w:r>
            <w:r w:rsidRPr="00017E5F">
              <w:rPr>
                <w:rFonts w:ascii="Times New Roman" w:hAnsi="Times New Roman"/>
                <w:lang w:eastAsia="ru-RU"/>
              </w:rPr>
              <w:t>ь</w:t>
            </w:r>
            <w:r w:rsidRPr="00017E5F">
              <w:rPr>
                <w:rFonts w:ascii="Times New Roman" w:hAnsi="Times New Roman"/>
                <w:lang w:eastAsia="ru-RU"/>
              </w:rPr>
              <w:t>турного наследия (памятникам истории и культуры) народов Российской Федер</w:t>
            </w:r>
            <w:r w:rsidRPr="00017E5F">
              <w:rPr>
                <w:rFonts w:ascii="Times New Roman" w:hAnsi="Times New Roman"/>
                <w:lang w:eastAsia="ru-RU"/>
              </w:rPr>
              <w:t>а</w:t>
            </w:r>
            <w:r w:rsidRPr="00017E5F">
              <w:rPr>
                <w:rFonts w:ascii="Times New Roman" w:hAnsi="Times New Roman"/>
                <w:lang w:eastAsia="ru-RU"/>
              </w:rPr>
              <w:t>ции, имуществу физических и юридич</w:t>
            </w:r>
            <w:r w:rsidRPr="00017E5F">
              <w:rPr>
                <w:rFonts w:ascii="Times New Roman" w:hAnsi="Times New Roman"/>
                <w:lang w:eastAsia="ru-RU"/>
              </w:rPr>
              <w:t>е</w:t>
            </w:r>
            <w:r w:rsidRPr="00017E5F">
              <w:rPr>
                <w:rFonts w:ascii="Times New Roman" w:hAnsi="Times New Roman"/>
                <w:lang w:eastAsia="ru-RU"/>
              </w:rPr>
              <w:t>ских лиц, безопасности государства, а также чрезвычайных ситуаций природн</w:t>
            </w:r>
            <w:r w:rsidRPr="00017E5F">
              <w:rPr>
                <w:rFonts w:ascii="Times New Roman" w:hAnsi="Times New Roman"/>
                <w:lang w:eastAsia="ru-RU"/>
              </w:rPr>
              <w:t>о</w:t>
            </w:r>
            <w:r w:rsidRPr="00017E5F">
              <w:rPr>
                <w:rFonts w:ascii="Times New Roman" w:hAnsi="Times New Roman"/>
                <w:lang w:eastAsia="ru-RU"/>
              </w:rPr>
              <w:t>го и техногенного характера (по видам ущерба)</w:t>
            </w:r>
          </w:p>
        </w:tc>
        <w:tc>
          <w:tcPr>
            <w:tcW w:w="1134" w:type="dxa"/>
            <w:vAlign w:val="center"/>
          </w:tcPr>
          <w:p w:rsidR="00C07266" w:rsidRPr="00017E5F" w:rsidRDefault="005872B0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17E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07266" w:rsidRPr="00F63D75" w:rsidRDefault="00471831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22BA3" w:rsidRDefault="00471831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  <w:p w:rsidR="00C07266" w:rsidRPr="00222BA3" w:rsidRDefault="00222BA3" w:rsidP="00B3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22BA3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1-й случай, падение 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стороннего 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на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неде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ствующей 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стройпл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щадке на нижерасп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ложенную отметку; 2-й случай, п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дение 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>раб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B36BF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чего </w:t>
            </w:r>
            <w:r w:rsidR="00471831">
              <w:rPr>
                <w:rFonts w:ascii="Times New Roman" w:hAnsi="Times New Roman"/>
                <w:sz w:val="18"/>
                <w:szCs w:val="18"/>
                <w:lang w:eastAsia="ru-RU"/>
              </w:rPr>
              <w:t>в шахту лифта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C07266" w:rsidRPr="00F63D75" w:rsidRDefault="00BA3D99" w:rsidP="00F6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63D75">
              <w:rPr>
                <w:rFonts w:ascii="Times New Roman" w:hAnsi="Times New Roman"/>
                <w:b/>
                <w:lang w:eastAsia="ru-RU"/>
              </w:rPr>
              <w:t>1</w:t>
            </w:r>
            <w:r w:rsidR="005872B0" w:rsidRPr="00F63D75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  <w:tr w:rsidR="00BA3D99" w:rsidRPr="00AD13B2" w:rsidTr="00266B61">
        <w:trPr>
          <w:trHeight w:val="1309"/>
        </w:trPr>
        <w:tc>
          <w:tcPr>
            <w:tcW w:w="602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84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выявленных при проведении пров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 xml:space="preserve">рок </w:t>
            </w:r>
            <w:r w:rsidRPr="00543DF8">
              <w:rPr>
                <w:rFonts w:ascii="Times New Roman" w:hAnsi="Times New Roman"/>
                <w:lang w:eastAsia="ru-RU"/>
              </w:rPr>
              <w:t>правонарушений, связанных</w:t>
            </w:r>
            <w:r w:rsidRPr="00AD13B2">
              <w:rPr>
                <w:rFonts w:ascii="Times New Roman" w:hAnsi="Times New Roman"/>
                <w:lang w:eastAsia="ru-RU"/>
              </w:rPr>
              <w:t xml:space="preserve"> с неи</w:t>
            </w:r>
            <w:r w:rsidRPr="00AD13B2">
              <w:rPr>
                <w:rFonts w:ascii="Times New Roman" w:hAnsi="Times New Roman"/>
                <w:lang w:eastAsia="ru-RU"/>
              </w:rPr>
              <w:t>с</w:t>
            </w:r>
            <w:r w:rsidRPr="00AD13B2">
              <w:rPr>
                <w:rFonts w:ascii="Times New Roman" w:hAnsi="Times New Roman"/>
                <w:lang w:eastAsia="ru-RU"/>
              </w:rPr>
              <w:t>полнением предписаний (в процентах общего числа выявленных правонаруш</w:t>
            </w:r>
            <w:r w:rsidRPr="00AD13B2">
              <w:rPr>
                <w:rFonts w:ascii="Times New Roman" w:hAnsi="Times New Roman"/>
                <w:lang w:eastAsia="ru-RU"/>
              </w:rPr>
              <w:t>е</w:t>
            </w:r>
            <w:r w:rsidRPr="00AD13B2">
              <w:rPr>
                <w:rFonts w:ascii="Times New Roman" w:hAnsi="Times New Roman"/>
                <w:lang w:eastAsia="ru-RU"/>
              </w:rPr>
              <w:t>ний)</w:t>
            </w:r>
          </w:p>
        </w:tc>
        <w:tc>
          <w:tcPr>
            <w:tcW w:w="1134" w:type="dxa"/>
            <w:vAlign w:val="center"/>
          </w:tcPr>
          <w:p w:rsidR="00BA3D99" w:rsidRPr="00311281" w:rsidRDefault="00825E64" w:rsidP="0082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1281">
              <w:rPr>
                <w:rFonts w:ascii="Times New Roman" w:hAnsi="Times New Roman"/>
                <w:lang w:eastAsia="ru-RU"/>
              </w:rPr>
              <w:t>13</w:t>
            </w:r>
            <w:r w:rsidR="00044907" w:rsidRPr="00311281">
              <w:rPr>
                <w:rFonts w:ascii="Times New Roman" w:hAnsi="Times New Roman"/>
                <w:lang w:eastAsia="ru-RU"/>
              </w:rPr>
              <w:t>,</w:t>
            </w:r>
            <w:r w:rsidRPr="00311281">
              <w:rPr>
                <w:rFonts w:ascii="Times New Roman" w:hAnsi="Times New Roman"/>
                <w:lang w:eastAsia="ru-RU"/>
              </w:rPr>
              <w:t>7%</w:t>
            </w:r>
          </w:p>
        </w:tc>
        <w:tc>
          <w:tcPr>
            <w:tcW w:w="992" w:type="dxa"/>
            <w:vAlign w:val="center"/>
          </w:tcPr>
          <w:p w:rsidR="00BA3D99" w:rsidRPr="00311281" w:rsidRDefault="00311281" w:rsidP="0031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1281">
              <w:rPr>
                <w:rFonts w:ascii="Times New Roman" w:hAnsi="Times New Roman"/>
                <w:lang w:eastAsia="ru-RU"/>
              </w:rPr>
              <w:t>2</w:t>
            </w:r>
            <w:r w:rsidR="00044907" w:rsidRPr="00311281">
              <w:rPr>
                <w:rFonts w:ascii="Times New Roman" w:hAnsi="Times New Roman"/>
                <w:lang w:eastAsia="ru-RU"/>
              </w:rPr>
              <w:t>,</w:t>
            </w:r>
            <w:r w:rsidRPr="00311281">
              <w:rPr>
                <w:rFonts w:ascii="Times New Roman" w:hAnsi="Times New Roman"/>
                <w:lang w:eastAsia="ru-RU"/>
              </w:rPr>
              <w:t>9</w:t>
            </w:r>
            <w:r w:rsidR="00044907" w:rsidRPr="00311281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A3D99" w:rsidRPr="004E4A64" w:rsidRDefault="00044907" w:rsidP="0082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  <w:lang w:eastAsia="ru-RU"/>
              </w:rPr>
            </w:pPr>
            <w:r w:rsidRPr="00825E64">
              <w:rPr>
                <w:rFonts w:ascii="Times New Roman" w:hAnsi="Times New Roman"/>
                <w:b/>
                <w:lang w:eastAsia="ru-RU"/>
              </w:rPr>
              <w:t>8,0</w:t>
            </w:r>
            <w:r w:rsidR="00825E64" w:rsidRPr="00825E64">
              <w:rPr>
                <w:rFonts w:ascii="Times New Roman" w:hAnsi="Times New Roman"/>
                <w:b/>
                <w:lang w:eastAsia="ru-RU"/>
              </w:rPr>
              <w:t>4</w:t>
            </w:r>
            <w:r w:rsidRPr="00825E64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A3D99" w:rsidRPr="004E4A64" w:rsidRDefault="00BA3D99" w:rsidP="0082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  <w:lang w:eastAsia="ru-RU"/>
              </w:rPr>
            </w:pPr>
            <w:r w:rsidRPr="00825E64">
              <w:rPr>
                <w:rFonts w:ascii="Times New Roman" w:hAnsi="Times New Roman"/>
                <w:b/>
                <w:lang w:eastAsia="ru-RU"/>
              </w:rPr>
              <w:t>12,</w:t>
            </w:r>
            <w:r w:rsidR="00825E64" w:rsidRPr="00825E64">
              <w:rPr>
                <w:rFonts w:ascii="Times New Roman" w:hAnsi="Times New Roman"/>
                <w:b/>
                <w:lang w:eastAsia="ru-RU"/>
              </w:rPr>
              <w:t>6</w:t>
            </w:r>
            <w:r w:rsidRPr="00825E64">
              <w:rPr>
                <w:rFonts w:ascii="Times New Roman" w:hAnsi="Times New Roman"/>
                <w:b/>
                <w:lang w:eastAsia="ru-RU"/>
              </w:rPr>
              <w:t xml:space="preserve"> %</w:t>
            </w:r>
          </w:p>
        </w:tc>
      </w:tr>
      <w:tr w:rsidR="00BA3D99" w:rsidRPr="00AD13B2" w:rsidTr="00266B61">
        <w:trPr>
          <w:trHeight w:val="31"/>
        </w:trPr>
        <w:tc>
          <w:tcPr>
            <w:tcW w:w="602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184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Отношение суммы взысканных админ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стративных штрафов к общей сумме наложенных административных штрафов (в процентах)</w:t>
            </w:r>
          </w:p>
        </w:tc>
        <w:tc>
          <w:tcPr>
            <w:tcW w:w="1134" w:type="dxa"/>
            <w:vAlign w:val="center"/>
          </w:tcPr>
          <w:p w:rsidR="00BA3D99" w:rsidRPr="004E4A64" w:rsidRDefault="00044907" w:rsidP="0031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311281">
              <w:rPr>
                <w:rFonts w:ascii="Times New Roman" w:hAnsi="Times New Roman"/>
                <w:lang w:eastAsia="ru-RU"/>
              </w:rPr>
              <w:t>1</w:t>
            </w:r>
            <w:r w:rsidR="00311281" w:rsidRPr="00311281">
              <w:rPr>
                <w:rFonts w:ascii="Times New Roman" w:hAnsi="Times New Roman"/>
                <w:lang w:eastAsia="ru-RU"/>
              </w:rPr>
              <w:t>47</w:t>
            </w:r>
            <w:r w:rsidRPr="00311281">
              <w:rPr>
                <w:rFonts w:ascii="Times New Roman" w:hAnsi="Times New Roman"/>
                <w:lang w:eastAsia="ru-RU"/>
              </w:rPr>
              <w:t>,4%</w:t>
            </w:r>
          </w:p>
        </w:tc>
        <w:tc>
          <w:tcPr>
            <w:tcW w:w="992" w:type="dxa"/>
            <w:vAlign w:val="center"/>
          </w:tcPr>
          <w:p w:rsidR="00BA3D99" w:rsidRPr="00311281" w:rsidRDefault="00311281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1281">
              <w:rPr>
                <w:rFonts w:ascii="Times New Roman" w:hAnsi="Times New Roman"/>
                <w:lang w:eastAsia="ru-RU"/>
              </w:rPr>
              <w:t>77,0</w:t>
            </w:r>
            <w:r w:rsidR="00044907" w:rsidRPr="00311281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A3D99" w:rsidRPr="00311281" w:rsidRDefault="00311281" w:rsidP="0031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311281">
              <w:rPr>
                <w:rFonts w:ascii="Times New Roman" w:hAnsi="Times New Roman"/>
                <w:b/>
                <w:lang w:eastAsia="ru-RU"/>
              </w:rPr>
              <w:t>100</w:t>
            </w:r>
            <w:r w:rsidR="00044907" w:rsidRPr="00311281">
              <w:rPr>
                <w:rFonts w:ascii="Times New Roman" w:hAnsi="Times New Roman"/>
                <w:b/>
                <w:lang w:eastAsia="ru-RU"/>
              </w:rPr>
              <w:t>,</w:t>
            </w:r>
            <w:r w:rsidRPr="00311281">
              <w:rPr>
                <w:rFonts w:ascii="Times New Roman" w:hAnsi="Times New Roman"/>
                <w:b/>
                <w:lang w:eastAsia="ru-RU"/>
              </w:rPr>
              <w:t>5</w:t>
            </w:r>
            <w:r w:rsidR="00044907" w:rsidRPr="00311281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A3D99" w:rsidRPr="004E4A64" w:rsidRDefault="00311281" w:rsidP="0031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  <w:lang w:eastAsia="ru-RU"/>
              </w:rPr>
            </w:pPr>
            <w:r w:rsidRPr="00311281">
              <w:rPr>
                <w:rFonts w:ascii="Times New Roman" w:hAnsi="Times New Roman"/>
                <w:b/>
                <w:lang w:eastAsia="ru-RU"/>
              </w:rPr>
              <w:t>97</w:t>
            </w:r>
            <w:r w:rsidR="00BA3D99" w:rsidRPr="00311281">
              <w:rPr>
                <w:rFonts w:ascii="Times New Roman" w:hAnsi="Times New Roman"/>
                <w:b/>
                <w:lang w:eastAsia="ru-RU"/>
              </w:rPr>
              <w:t>,</w:t>
            </w:r>
            <w:r w:rsidRPr="00311281">
              <w:rPr>
                <w:rFonts w:ascii="Times New Roman" w:hAnsi="Times New Roman"/>
                <w:b/>
                <w:lang w:eastAsia="ru-RU"/>
              </w:rPr>
              <w:t>3</w:t>
            </w:r>
            <w:r w:rsidR="00BA3D99" w:rsidRPr="00311281">
              <w:rPr>
                <w:rFonts w:ascii="Times New Roman" w:hAnsi="Times New Roman"/>
                <w:b/>
                <w:lang w:eastAsia="ru-RU"/>
              </w:rPr>
              <w:t xml:space="preserve"> %</w:t>
            </w:r>
          </w:p>
        </w:tc>
      </w:tr>
      <w:tr w:rsidR="00BA3D99" w:rsidRPr="00AD13B2" w:rsidTr="00266B61">
        <w:trPr>
          <w:trHeight w:val="31"/>
        </w:trPr>
        <w:tc>
          <w:tcPr>
            <w:tcW w:w="602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84" w:type="dxa"/>
          </w:tcPr>
          <w:p w:rsidR="00BA3D99" w:rsidRPr="00AD13B2" w:rsidRDefault="00BA3D99" w:rsidP="00BA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Средний размер наложенного админ</w:t>
            </w:r>
            <w:r w:rsidRPr="00AD13B2">
              <w:rPr>
                <w:rFonts w:ascii="Times New Roman" w:hAnsi="Times New Roman"/>
                <w:lang w:eastAsia="ru-RU"/>
              </w:rPr>
              <w:t>и</w:t>
            </w:r>
            <w:r w:rsidRPr="00AD13B2">
              <w:rPr>
                <w:rFonts w:ascii="Times New Roman" w:hAnsi="Times New Roman"/>
                <w:lang w:eastAsia="ru-RU"/>
              </w:rPr>
              <w:t>стративного штрафа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AD13B2">
              <w:rPr>
                <w:rFonts w:ascii="Times New Roman" w:hAnsi="Times New Roman"/>
                <w:lang w:eastAsia="ru-RU"/>
              </w:rPr>
              <w:t xml:space="preserve"> в том числе на должностных лиц и юридических лиц (в тыс. рублей)</w:t>
            </w:r>
          </w:p>
        </w:tc>
        <w:tc>
          <w:tcPr>
            <w:tcW w:w="1134" w:type="dxa"/>
            <w:vAlign w:val="center"/>
          </w:tcPr>
          <w:p w:rsidR="00BA3D99" w:rsidRPr="004E4A64" w:rsidRDefault="00044907" w:rsidP="0031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311281">
              <w:rPr>
                <w:rFonts w:ascii="Times New Roman" w:hAnsi="Times New Roman"/>
                <w:lang w:eastAsia="ru-RU"/>
              </w:rPr>
              <w:t>5</w:t>
            </w:r>
            <w:r w:rsidR="00311281" w:rsidRPr="00311281">
              <w:rPr>
                <w:rFonts w:ascii="Times New Roman" w:hAnsi="Times New Roman"/>
                <w:lang w:eastAsia="ru-RU"/>
              </w:rPr>
              <w:t>9</w:t>
            </w:r>
            <w:r w:rsidRPr="00311281">
              <w:rPr>
                <w:rFonts w:ascii="Times New Roman" w:hAnsi="Times New Roman"/>
                <w:lang w:eastAsia="ru-RU"/>
              </w:rPr>
              <w:t>,</w:t>
            </w:r>
            <w:r w:rsidR="00311281" w:rsidRPr="00311281">
              <w:rPr>
                <w:rFonts w:ascii="Times New Roman" w:hAnsi="Times New Roman"/>
                <w:lang w:eastAsia="ru-RU"/>
              </w:rPr>
              <w:t>7</w:t>
            </w:r>
            <w:r w:rsidRPr="0031128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11281">
              <w:rPr>
                <w:rFonts w:ascii="Times New Roman" w:hAnsi="Times New Roman"/>
                <w:lang w:eastAsia="ru-RU"/>
              </w:rPr>
              <w:t>тыс</w:t>
            </w:r>
            <w:proofErr w:type="gramStart"/>
            <w:r w:rsidRPr="00311281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311281">
              <w:rPr>
                <w:rFonts w:ascii="Times New Roman" w:hAnsi="Times New Roman"/>
                <w:lang w:eastAsia="ru-RU"/>
              </w:rPr>
              <w:t>уб</w:t>
            </w:r>
            <w:proofErr w:type="spellEnd"/>
            <w:r w:rsidRPr="0031128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A3D99" w:rsidRPr="004E4A64" w:rsidRDefault="00044907" w:rsidP="000449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311281">
              <w:rPr>
                <w:rFonts w:ascii="Times New Roman" w:hAnsi="Times New Roman"/>
                <w:lang w:eastAsia="ru-RU"/>
              </w:rPr>
              <w:t xml:space="preserve"> </w:t>
            </w:r>
            <w:r w:rsidR="00311281" w:rsidRPr="00311281">
              <w:rPr>
                <w:rFonts w:ascii="Times New Roman" w:hAnsi="Times New Roman"/>
                <w:lang w:eastAsia="ru-RU"/>
              </w:rPr>
              <w:t xml:space="preserve">80,3 </w:t>
            </w:r>
            <w:proofErr w:type="spellStart"/>
            <w:r w:rsidRPr="00311281">
              <w:rPr>
                <w:rFonts w:ascii="Times New Roman" w:hAnsi="Times New Roman"/>
                <w:lang w:eastAsia="ru-RU"/>
              </w:rPr>
              <w:t>тыс</w:t>
            </w:r>
            <w:proofErr w:type="gramStart"/>
            <w:r w:rsidRPr="00311281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311281">
              <w:rPr>
                <w:rFonts w:ascii="Times New Roman" w:hAnsi="Times New Roman"/>
                <w:lang w:eastAsia="ru-RU"/>
              </w:rPr>
              <w:t>уб</w:t>
            </w:r>
            <w:proofErr w:type="spellEnd"/>
            <w:r w:rsidRPr="0031128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BA3D99" w:rsidRPr="004E4A64" w:rsidRDefault="00044907" w:rsidP="0031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311281">
              <w:rPr>
                <w:rFonts w:ascii="Times New Roman" w:hAnsi="Times New Roman"/>
                <w:b/>
                <w:lang w:eastAsia="ru-RU"/>
              </w:rPr>
              <w:t>7</w:t>
            </w:r>
            <w:r w:rsidR="00311281" w:rsidRPr="00311281">
              <w:rPr>
                <w:rFonts w:ascii="Times New Roman" w:hAnsi="Times New Roman"/>
                <w:b/>
                <w:lang w:eastAsia="ru-RU"/>
              </w:rPr>
              <w:t>2</w:t>
            </w:r>
            <w:r w:rsidRPr="00311281">
              <w:rPr>
                <w:rFonts w:ascii="Times New Roman" w:hAnsi="Times New Roman"/>
                <w:b/>
                <w:lang w:eastAsia="ru-RU"/>
              </w:rPr>
              <w:t>,</w:t>
            </w:r>
            <w:r w:rsidR="00311281" w:rsidRPr="00311281">
              <w:rPr>
                <w:rFonts w:ascii="Times New Roman" w:hAnsi="Times New Roman"/>
                <w:b/>
                <w:lang w:eastAsia="ru-RU"/>
              </w:rPr>
              <w:t xml:space="preserve">0 </w:t>
            </w:r>
            <w:proofErr w:type="spellStart"/>
            <w:r w:rsidRPr="00311281">
              <w:rPr>
                <w:rFonts w:ascii="Times New Roman" w:hAnsi="Times New Roman"/>
                <w:b/>
                <w:lang w:eastAsia="ru-RU"/>
              </w:rPr>
              <w:t>тыс</w:t>
            </w:r>
            <w:proofErr w:type="gramStart"/>
            <w:r w:rsidRPr="00311281">
              <w:rPr>
                <w:rFonts w:ascii="Times New Roman" w:hAnsi="Times New Roman"/>
                <w:b/>
                <w:lang w:eastAsia="ru-RU"/>
              </w:rPr>
              <w:t>.р</w:t>
            </w:r>
            <w:proofErr w:type="gramEnd"/>
            <w:r w:rsidRPr="00311281">
              <w:rPr>
                <w:rFonts w:ascii="Times New Roman" w:hAnsi="Times New Roman"/>
                <w:b/>
                <w:lang w:eastAsia="ru-RU"/>
              </w:rPr>
              <w:t>уб</w:t>
            </w:r>
            <w:proofErr w:type="spellEnd"/>
            <w:r w:rsidRPr="00311281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BA3D99" w:rsidRPr="004E4A64" w:rsidRDefault="00BA3D99" w:rsidP="00311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  <w:lang w:eastAsia="ru-RU"/>
              </w:rPr>
            </w:pPr>
            <w:r w:rsidRPr="00311281">
              <w:rPr>
                <w:rFonts w:ascii="Times New Roman" w:hAnsi="Times New Roman"/>
                <w:b/>
                <w:lang w:eastAsia="ru-RU"/>
              </w:rPr>
              <w:t>6</w:t>
            </w:r>
            <w:r w:rsidR="00311281" w:rsidRPr="00311281">
              <w:rPr>
                <w:rFonts w:ascii="Times New Roman" w:hAnsi="Times New Roman"/>
                <w:b/>
                <w:lang w:eastAsia="ru-RU"/>
              </w:rPr>
              <w:t>3</w:t>
            </w:r>
            <w:r w:rsidRPr="00311281">
              <w:rPr>
                <w:rFonts w:ascii="Times New Roman" w:hAnsi="Times New Roman"/>
                <w:b/>
                <w:lang w:eastAsia="ru-RU"/>
              </w:rPr>
              <w:t>,</w:t>
            </w:r>
            <w:r w:rsidR="00311281" w:rsidRPr="00311281">
              <w:rPr>
                <w:rFonts w:ascii="Times New Roman" w:hAnsi="Times New Roman"/>
                <w:b/>
                <w:lang w:eastAsia="ru-RU"/>
              </w:rPr>
              <w:t>7</w:t>
            </w:r>
            <w:r w:rsidRPr="00311281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311281">
              <w:rPr>
                <w:rFonts w:ascii="Times New Roman" w:hAnsi="Times New Roman"/>
                <w:b/>
                <w:lang w:eastAsia="ru-RU"/>
              </w:rPr>
              <w:t>т</w:t>
            </w:r>
            <w:r w:rsidR="00044907" w:rsidRPr="00311281">
              <w:rPr>
                <w:rFonts w:ascii="Times New Roman" w:hAnsi="Times New Roman"/>
                <w:b/>
                <w:lang w:eastAsia="ru-RU"/>
              </w:rPr>
              <w:t>ыс</w:t>
            </w:r>
            <w:proofErr w:type="gramStart"/>
            <w:r w:rsidR="00044907" w:rsidRPr="00311281">
              <w:rPr>
                <w:rFonts w:ascii="Times New Roman" w:hAnsi="Times New Roman"/>
                <w:b/>
                <w:lang w:eastAsia="ru-RU"/>
              </w:rPr>
              <w:t>.</w:t>
            </w:r>
            <w:r w:rsidRPr="00311281">
              <w:rPr>
                <w:rFonts w:ascii="Times New Roman" w:hAnsi="Times New Roman"/>
                <w:b/>
                <w:lang w:eastAsia="ru-RU"/>
              </w:rPr>
              <w:t>р</w:t>
            </w:r>
            <w:proofErr w:type="gramEnd"/>
            <w:r w:rsidRPr="00311281">
              <w:rPr>
                <w:rFonts w:ascii="Times New Roman" w:hAnsi="Times New Roman"/>
                <w:b/>
                <w:lang w:eastAsia="ru-RU"/>
              </w:rPr>
              <w:t>уб</w:t>
            </w:r>
            <w:proofErr w:type="spellEnd"/>
            <w:r w:rsidRPr="00311281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</w:tr>
      <w:tr w:rsidR="00C07266" w:rsidRPr="00AD13B2" w:rsidTr="00266B61">
        <w:trPr>
          <w:trHeight w:val="31"/>
        </w:trPr>
        <w:tc>
          <w:tcPr>
            <w:tcW w:w="602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84" w:type="dxa"/>
          </w:tcPr>
          <w:p w:rsidR="00C07266" w:rsidRPr="00AD13B2" w:rsidRDefault="00C07266" w:rsidP="0065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3B2">
              <w:rPr>
                <w:rFonts w:ascii="Times New Roman" w:hAnsi="Times New Roman"/>
                <w:lang w:eastAsia="ru-RU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те которых выявлены нарушения обяз</w:t>
            </w:r>
            <w:r w:rsidRPr="00AD13B2">
              <w:rPr>
                <w:rFonts w:ascii="Times New Roman" w:hAnsi="Times New Roman"/>
                <w:lang w:eastAsia="ru-RU"/>
              </w:rPr>
              <w:t>а</w:t>
            </w:r>
            <w:r w:rsidRPr="00AD13B2">
              <w:rPr>
                <w:rFonts w:ascii="Times New Roman" w:hAnsi="Times New Roman"/>
                <w:lang w:eastAsia="ru-RU"/>
              </w:rPr>
              <w:t>тельных требований)</w:t>
            </w:r>
          </w:p>
        </w:tc>
        <w:tc>
          <w:tcPr>
            <w:tcW w:w="1134" w:type="dxa"/>
            <w:vAlign w:val="center"/>
          </w:tcPr>
          <w:p w:rsidR="00C07266" w:rsidRPr="00AD1D07" w:rsidRDefault="00044907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07266" w:rsidRPr="00AD1D07" w:rsidRDefault="00044907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07266" w:rsidRPr="00266B61" w:rsidRDefault="00044907" w:rsidP="00AD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07266" w:rsidRPr="00266B61" w:rsidRDefault="00266B61" w:rsidP="00266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</w:tbl>
    <w:p w:rsidR="00266B61" w:rsidRDefault="00266B61" w:rsidP="00A51877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0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 отрицательных</w:t>
      </w:r>
      <w:r w:rsidR="00DF2C98" w:rsidRPr="006360FB">
        <w:rPr>
          <w:rFonts w:ascii="Times New Roman" w:eastAsia="Times New Roman" w:hAnsi="Times New Roman"/>
          <w:sz w:val="28"/>
          <w:szCs w:val="28"/>
          <w:lang w:eastAsia="ru-RU"/>
        </w:rPr>
        <w:t xml:space="preserve"> (более 10 %)</w:t>
      </w:r>
      <w:r w:rsidRPr="006360FB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показателей за 20</w:t>
      </w:r>
      <w:r w:rsidR="00044907" w:rsidRPr="006360F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360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сравнению с показателями предшествующего года</w:t>
      </w:r>
      <w:r w:rsidR="006E7F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5795" w:rsidRDefault="00AE5795" w:rsidP="00266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П.6) Доля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аявлений органов государственно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го контроля (надзора), мун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ципального контро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ля, направленных в органы проку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ратуры о согласовании пр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вне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планов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выездных проверок, в согласо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вании которых было отка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(в процен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тах общего числа направленных в органы прокуратуры заявлений)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2915" w:rsidRDefault="00AE5795" w:rsidP="00D53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Существенное снижение отказов в согласовании проверок связано с 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ос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E5795">
        <w:rPr>
          <w:rFonts w:ascii="Times New Roman" w:eastAsia="Times New Roman" w:hAnsi="Times New Roman"/>
          <w:sz w:val="28"/>
          <w:szCs w:val="28"/>
          <w:lang w:eastAsia="ru-RU"/>
        </w:rPr>
        <w:t xml:space="preserve">бенностями осуществления контрольно-надзорной деятельности в 2020 году, установленными </w:t>
      </w:r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15291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РФ от 03.04.2020 № 438 «Об особенностях осуществления в 2020 году государственного</w:t>
      </w:r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(надзора), муниципаль</w:t>
      </w:r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>ного контроля и о внесении изменения в пункт 7 Правил подготовки органами государственного контроля (надзора) и органами муниципального ко</w:t>
      </w:r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>троля еже-годных планов проведения плановых проверок юрид</w:t>
      </w:r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>ических лиц и индивиду</w:t>
      </w:r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>альных предпринимателей</w:t>
      </w:r>
      <w:proofErr w:type="gramEnd"/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799C" w:rsidRDefault="00AE5795" w:rsidP="00FF17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4BA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указанному Постановлению, </w:t>
      </w:r>
      <w:r w:rsidR="002E17CF" w:rsidRPr="002E17CF">
        <w:rPr>
          <w:rFonts w:ascii="Times New Roman" w:eastAsia="Times New Roman" w:hAnsi="Times New Roman"/>
          <w:sz w:val="28"/>
          <w:szCs w:val="28"/>
          <w:lang w:eastAsia="ru-RU"/>
        </w:rPr>
        <w:t>внеплановые проверки, назначе</w:t>
      </w:r>
      <w:r w:rsidR="002E17CF" w:rsidRPr="002E17C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E17CF" w:rsidRPr="002E17CF">
        <w:rPr>
          <w:rFonts w:ascii="Times New Roman" w:eastAsia="Times New Roman" w:hAnsi="Times New Roman"/>
          <w:sz w:val="28"/>
          <w:szCs w:val="28"/>
          <w:lang w:eastAsia="ru-RU"/>
        </w:rPr>
        <w:t>ные в целях проверки исполнения ранее выданного предписания</w:t>
      </w:r>
      <w:r w:rsidR="002E17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11ED4" w:rsidRPr="00A11ED4">
        <w:rPr>
          <w:rFonts w:ascii="Times New Roman" w:eastAsia="Times New Roman" w:hAnsi="Times New Roman"/>
          <w:sz w:val="28"/>
          <w:szCs w:val="28"/>
          <w:lang w:eastAsia="ru-RU"/>
        </w:rPr>
        <w:t xml:space="preserve">в 2020 году </w:t>
      </w:r>
      <w:r w:rsidR="002E17CF">
        <w:rPr>
          <w:rFonts w:ascii="Times New Roman" w:eastAsia="Times New Roman" w:hAnsi="Times New Roman"/>
          <w:sz w:val="28"/>
          <w:szCs w:val="28"/>
          <w:lang w:eastAsia="ru-RU"/>
        </w:rPr>
        <w:t>подлежали сог</w:t>
      </w:r>
      <w:r w:rsidR="00D53FE9">
        <w:rPr>
          <w:rFonts w:ascii="Times New Roman" w:eastAsia="Times New Roman" w:hAnsi="Times New Roman"/>
          <w:sz w:val="28"/>
          <w:szCs w:val="28"/>
          <w:lang w:eastAsia="ru-RU"/>
        </w:rPr>
        <w:t xml:space="preserve">ласованию в органах прокуратуры, </w:t>
      </w:r>
      <w:r w:rsidR="002E17CF" w:rsidRPr="002E1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FE9">
        <w:rPr>
          <w:rFonts w:ascii="Times New Roman" w:eastAsia="Times New Roman" w:hAnsi="Times New Roman"/>
          <w:sz w:val="28"/>
          <w:szCs w:val="28"/>
          <w:lang w:eastAsia="ru-RU"/>
        </w:rPr>
        <w:t>если в отношении проведения таких проверок в инспекцию не направлялось ходатайство</w:t>
      </w:r>
      <w:r w:rsidR="00D53FE9" w:rsidRPr="00D53FE9">
        <w:rPr>
          <w:rFonts w:ascii="Times New Roman" w:eastAsia="Times New Roman" w:hAnsi="Times New Roman"/>
          <w:sz w:val="28"/>
          <w:szCs w:val="28"/>
          <w:lang w:eastAsia="ru-RU"/>
        </w:rPr>
        <w:t xml:space="preserve"> от юридического лица или индивидуального предпринимателя о проведении проверки</w:t>
      </w:r>
      <w:r w:rsidR="00D53FE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1ED4">
        <w:rPr>
          <w:rFonts w:ascii="Times New Roman" w:eastAsia="Times New Roman" w:hAnsi="Times New Roman"/>
          <w:sz w:val="28"/>
          <w:szCs w:val="28"/>
          <w:lang w:eastAsia="ru-RU"/>
        </w:rPr>
        <w:t>Основания для</w:t>
      </w:r>
      <w:r w:rsidR="00FC4BA6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D53FE9" w:rsidRPr="00D53FE9">
        <w:rPr>
          <w:rFonts w:ascii="Times New Roman" w:eastAsia="Times New Roman" w:hAnsi="Times New Roman"/>
          <w:sz w:val="28"/>
          <w:szCs w:val="28"/>
          <w:lang w:eastAsia="ru-RU"/>
        </w:rPr>
        <w:t>огласован</w:t>
      </w:r>
      <w:r w:rsidR="00D53F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F17B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53FE9" w:rsidRPr="00D53FE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органами прокуратуры </w:t>
      </w:r>
      <w:r w:rsidR="00A11ED4">
        <w:rPr>
          <w:rFonts w:ascii="Times New Roman" w:eastAsia="Times New Roman" w:hAnsi="Times New Roman"/>
          <w:sz w:val="28"/>
          <w:szCs w:val="28"/>
          <w:lang w:eastAsia="ru-RU"/>
        </w:rPr>
        <w:t>таких проверок установлены Постановл</w:t>
      </w:r>
      <w:r w:rsidR="00A11E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11ED4">
        <w:rPr>
          <w:rFonts w:ascii="Times New Roman" w:eastAsia="Times New Roman" w:hAnsi="Times New Roman"/>
          <w:sz w:val="28"/>
          <w:szCs w:val="28"/>
          <w:lang w:eastAsia="ru-RU"/>
        </w:rPr>
        <w:t>нием</w:t>
      </w:r>
      <w:r w:rsidR="00D53FE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1ED4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152915">
        <w:rPr>
          <w:rFonts w:ascii="Times New Roman" w:eastAsia="Times New Roman" w:hAnsi="Times New Roman"/>
          <w:sz w:val="28"/>
          <w:szCs w:val="28"/>
          <w:lang w:eastAsia="ru-RU"/>
        </w:rPr>
        <w:t xml:space="preserve">нспекция направляла на согласование в органы прокуратуры </w:t>
      </w:r>
      <w:r w:rsidR="00FF17B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 о </w:t>
      </w:r>
      <w:r w:rsidR="00152915">
        <w:rPr>
          <w:rFonts w:ascii="Times New Roman" w:eastAsia="Times New Roman" w:hAnsi="Times New Roman"/>
          <w:sz w:val="28"/>
          <w:szCs w:val="28"/>
          <w:lang w:eastAsia="ru-RU"/>
        </w:rPr>
        <w:t>проведени</w:t>
      </w:r>
      <w:r w:rsidR="00FF17B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529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 </w:t>
      </w:r>
      <w:r w:rsidR="00152915" w:rsidRPr="00152915">
        <w:rPr>
          <w:rFonts w:ascii="Times New Roman" w:eastAsia="Times New Roman" w:hAnsi="Times New Roman"/>
          <w:sz w:val="28"/>
          <w:szCs w:val="28"/>
          <w:lang w:eastAsia="ru-RU"/>
        </w:rPr>
        <w:t>исполнения ранее выданного предписания</w:t>
      </w:r>
      <w:r w:rsidR="001529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11ED4" w:rsidRPr="00A11ED4">
        <w:rPr>
          <w:rFonts w:ascii="Times New Roman" w:eastAsia="Times New Roman" w:hAnsi="Times New Roman"/>
          <w:sz w:val="28"/>
          <w:szCs w:val="28"/>
          <w:lang w:eastAsia="ru-RU"/>
        </w:rPr>
        <w:t>уководствуясь положениями указанного Постановления</w:t>
      </w:r>
      <w:r w:rsidR="001529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4B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5795" w:rsidRDefault="00FC4BA6" w:rsidP="00FF17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Ввиду того, что 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>доля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согласован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>таких 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>была</w:t>
      </w:r>
      <w:r w:rsidR="00E6799C">
        <w:rPr>
          <w:rFonts w:ascii="Times New Roman" w:eastAsia="Times New Roman" w:hAnsi="Times New Roman"/>
          <w:sz w:val="28"/>
          <w:szCs w:val="28"/>
          <w:lang w:eastAsia="ru-RU"/>
        </w:rPr>
        <w:t xml:space="preserve">, естественно, 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довольно высок</w:t>
      </w:r>
      <w:r w:rsidR="00AB49B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значение показателя, указанного в П.2, в 2020 году, в сравн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нии с предыдущим годом, существенно снизилось.</w:t>
      </w:r>
    </w:p>
    <w:p w:rsidR="006E7FD0" w:rsidRDefault="006E7FD0" w:rsidP="00266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F2C98" w:rsidRPr="006360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60FB" w:rsidRPr="006360F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66B61" w:rsidRPr="006360F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360FB" w:rsidRPr="006360FB">
        <w:rPr>
          <w:rFonts w:ascii="Times New Roman" w:eastAsia="Times New Roman" w:hAnsi="Times New Roman"/>
          <w:sz w:val="28"/>
          <w:szCs w:val="28"/>
          <w:lang w:eastAsia="ru-RU"/>
        </w:rPr>
        <w:t>Среднее количество проверок, проведенных в отношении одного юридического лица, индивидуального предпринимателя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6B61" w:rsidRPr="009E1D98" w:rsidRDefault="00266B61" w:rsidP="00266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36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>Снижение показателя связано, в первую очередь, с особенностями ос</w:t>
      </w:r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ществления контрольно-надзорной деятельности в 2020 году, установленными соответствующими Постановлениями Правительства Российской </w:t>
      </w:r>
      <w:r w:rsidR="009A6135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едерации и направленными на снижение нагрузки на бизнес в период пандемии </w:t>
      </w:r>
      <w:proofErr w:type="spellStart"/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>коронав</w:t>
      </w:r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>русной</w:t>
      </w:r>
      <w:proofErr w:type="spellEnd"/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</w:t>
      </w:r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839" w:rsidRPr="00B54839">
        <w:rPr>
          <w:rFonts w:ascii="Times New Roman" w:eastAsia="Times New Roman" w:hAnsi="Times New Roman"/>
          <w:sz w:val="28"/>
          <w:szCs w:val="28"/>
          <w:lang w:eastAsia="ru-RU"/>
        </w:rPr>
        <w:t>(2019-nCoV)</w:t>
      </w:r>
      <w:r w:rsidR="006E7FD0"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91177">
        <w:rPr>
          <w:rFonts w:ascii="Times New Roman" w:eastAsia="Times New Roman" w:hAnsi="Times New Roman"/>
          <w:sz w:val="28"/>
          <w:szCs w:val="28"/>
          <w:lang w:eastAsia="ru-RU"/>
        </w:rPr>
        <w:t>В частности это касается ограничений в пров</w:t>
      </w:r>
      <w:r w:rsidR="0059117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91177">
        <w:rPr>
          <w:rFonts w:ascii="Times New Roman" w:eastAsia="Times New Roman" w:hAnsi="Times New Roman"/>
          <w:sz w:val="28"/>
          <w:szCs w:val="28"/>
          <w:lang w:eastAsia="ru-RU"/>
        </w:rPr>
        <w:t>дении проверок</w:t>
      </w:r>
      <w:r w:rsidR="00591177" w:rsidRPr="00591177">
        <w:t xml:space="preserve"> </w:t>
      </w:r>
      <w:r w:rsidR="00591177" w:rsidRPr="00591177">
        <w:rPr>
          <w:rFonts w:ascii="Times New Roman" w:eastAsia="Times New Roman" w:hAnsi="Times New Roman"/>
          <w:sz w:val="28"/>
          <w:szCs w:val="28"/>
          <w:lang w:eastAsia="ru-RU"/>
        </w:rPr>
        <w:t>исполнения ранее выданного предписания</w:t>
      </w:r>
      <w:r w:rsidR="005911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E7FD0" w:rsidRPr="009A6135" w:rsidRDefault="009A6135" w:rsidP="00266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613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F2C98" w:rsidRPr="009A61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E7FD0" w:rsidRPr="009A613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F2C98" w:rsidRPr="009A613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A6135">
        <w:rPr>
          <w:rFonts w:ascii="Times New Roman" w:eastAsia="Times New Roman" w:hAnsi="Times New Roman"/>
          <w:sz w:val="28"/>
          <w:szCs w:val="28"/>
          <w:lang w:eastAsia="ru-RU"/>
        </w:rPr>
        <w:t>Доля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роверок, по итогам которых выяв</w:t>
      </w:r>
      <w:r w:rsidRPr="009A6135">
        <w:rPr>
          <w:rFonts w:ascii="Times New Roman" w:eastAsia="Times New Roman" w:hAnsi="Times New Roman"/>
          <w:sz w:val="28"/>
          <w:szCs w:val="28"/>
          <w:lang w:eastAsia="ru-RU"/>
        </w:rPr>
        <w:t>лены</w:t>
      </w:r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 (в процентах об</w:t>
      </w:r>
      <w:r w:rsidRPr="009A6135">
        <w:rPr>
          <w:rFonts w:ascii="Times New Roman" w:eastAsia="Times New Roman" w:hAnsi="Times New Roman"/>
          <w:sz w:val="28"/>
          <w:szCs w:val="28"/>
          <w:lang w:eastAsia="ru-RU"/>
        </w:rPr>
        <w:t>щего числа проведенных плановых и внеплановых проверок).</w:t>
      </w:r>
      <w:proofErr w:type="gramEnd"/>
    </w:p>
    <w:p w:rsidR="009A6135" w:rsidRDefault="009A6135" w:rsidP="00BA5E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Снижение показателя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связано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осуществления ко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трольно-надзорной деятельности в 2020 году, установленными соответству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щими Постановлениями Правительства Российской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предусматрив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ющих, в частности, автоматическое продление действия разрешительной 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ментации, ограничение проведени</w:t>
      </w:r>
      <w:r w:rsidR="003C49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 </w:t>
      </w:r>
      <w:r w:rsidR="003C499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gramStart"/>
      <w:r w:rsidR="003C499E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="003C49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</w:t>
      </w:r>
      <w:r w:rsidR="003C499E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писаний. Определенную роль также сыграла повышенная ответственность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стройщиков и л</w:t>
      </w:r>
      <w:r w:rsidR="00E7109F">
        <w:rPr>
          <w:rFonts w:ascii="Times New Roman" w:eastAsia="Times New Roman" w:hAnsi="Times New Roman"/>
          <w:sz w:val="28"/>
          <w:szCs w:val="28"/>
          <w:lang w:eastAsia="ru-RU"/>
        </w:rPr>
        <w:t>иц, осуществляющих строительство в сложной экономической ситуации, связанной с пандемией.</w:t>
      </w:r>
      <w:r w:rsidR="00E743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30F" w:rsidRPr="00E7430F">
        <w:rPr>
          <w:rFonts w:ascii="Times New Roman" w:eastAsia="Times New Roman" w:hAnsi="Times New Roman"/>
          <w:sz w:val="28"/>
          <w:szCs w:val="28"/>
          <w:lang w:eastAsia="ru-RU"/>
        </w:rPr>
        <w:t>Снижение уровня показателя является пол</w:t>
      </w:r>
      <w:r w:rsidR="00E7430F" w:rsidRPr="00E7430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7430F" w:rsidRPr="00E7430F">
        <w:rPr>
          <w:rFonts w:ascii="Times New Roman" w:eastAsia="Times New Roman" w:hAnsi="Times New Roman"/>
          <w:sz w:val="28"/>
          <w:szCs w:val="28"/>
          <w:lang w:eastAsia="ru-RU"/>
        </w:rPr>
        <w:t>жительным результатом.</w:t>
      </w:r>
    </w:p>
    <w:p w:rsidR="00E7430F" w:rsidRDefault="00E7430F" w:rsidP="00BA5E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6135">
        <w:rPr>
          <w:rFonts w:ascii="Times New Roman" w:eastAsia="Times New Roman" w:hAnsi="Times New Roman"/>
          <w:sz w:val="28"/>
          <w:szCs w:val="28"/>
          <w:lang w:eastAsia="ru-RU"/>
        </w:rPr>
        <w:t>П.1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A6135">
        <w:rPr>
          <w:rFonts w:ascii="Times New Roman" w:eastAsia="Times New Roman" w:hAnsi="Times New Roman"/>
          <w:sz w:val="28"/>
          <w:szCs w:val="28"/>
          <w:lang w:eastAsia="ru-RU"/>
        </w:rPr>
        <w:t>) Доля</w:t>
      </w:r>
      <w:r w:rsidRPr="00E7430F">
        <w:t xml:space="preserve"> 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лиц, индивидуальных предпринимателей, в де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D7F90">
        <w:rPr>
          <w:rFonts w:ascii="Times New Roman" w:eastAsia="Times New Roman" w:hAnsi="Times New Roman"/>
          <w:sz w:val="28"/>
          <w:szCs w:val="28"/>
          <w:lang w:eastAsia="ru-RU"/>
        </w:rPr>
        <w:t>тельности кото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рых выявлены нарушения обязательных требований, представл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D7F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ющие непосред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ствен</w:t>
      </w:r>
      <w:r w:rsidR="00BD7F90">
        <w:rPr>
          <w:rFonts w:ascii="Times New Roman" w:eastAsia="Times New Roman" w:hAnsi="Times New Roman"/>
          <w:sz w:val="28"/>
          <w:szCs w:val="28"/>
          <w:lang w:eastAsia="ru-RU"/>
        </w:rPr>
        <w:t>ную угрозу причинения вреда жиз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ни и здоровью граждан, вреда животным, растениям, окружающей среде, объектам культу</w:t>
      </w:r>
      <w:r w:rsidR="00BD7F90">
        <w:rPr>
          <w:rFonts w:ascii="Times New Roman" w:eastAsia="Times New Roman" w:hAnsi="Times New Roman"/>
          <w:sz w:val="28"/>
          <w:szCs w:val="28"/>
          <w:lang w:eastAsia="ru-RU"/>
        </w:rPr>
        <w:t>рного наследия (памятникам исто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 xml:space="preserve">рии и </w:t>
      </w:r>
      <w:r w:rsidR="00BD7F90">
        <w:rPr>
          <w:rFonts w:ascii="Times New Roman" w:eastAsia="Times New Roman" w:hAnsi="Times New Roman"/>
          <w:sz w:val="28"/>
          <w:szCs w:val="28"/>
          <w:lang w:eastAsia="ru-RU"/>
        </w:rPr>
        <w:t>культуры) народов Российской Фе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дера</w:t>
      </w:r>
      <w:r w:rsidR="00BD7F90">
        <w:rPr>
          <w:rFonts w:ascii="Times New Roman" w:eastAsia="Times New Roman" w:hAnsi="Times New Roman"/>
          <w:sz w:val="28"/>
          <w:szCs w:val="28"/>
          <w:lang w:eastAsia="ru-RU"/>
        </w:rPr>
        <w:t>ции, имуществу физических и юри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дических лиц, безопасности государства, а также угрозу чре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вычайных ситуаций природного и техногенного характера (в процентах общего числа проверенных лиц)</w:t>
      </w:r>
      <w:r w:rsidR="003C49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C499E" w:rsidRDefault="003C499E" w:rsidP="003C4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Снижение уровня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данного 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показателя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объективным 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положител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7430F">
        <w:rPr>
          <w:rFonts w:ascii="Times New Roman" w:eastAsia="Times New Roman" w:hAnsi="Times New Roman"/>
          <w:sz w:val="28"/>
          <w:szCs w:val="28"/>
          <w:lang w:eastAsia="ru-RU"/>
        </w:rPr>
        <w:t>ным результатом.</w:t>
      </w:r>
    </w:p>
    <w:p w:rsidR="008426FA" w:rsidRDefault="008426FA" w:rsidP="003C4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П.1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Коли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чество случаев причинения юриди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ческими лицами, индивид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альными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принимателями вреда жизни и здо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ровью граждан, вреда живо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ным, расте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ниям, окружающей среде, объектам культурного наследия (памятн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кам истории и культуры) народов Российской Федерации, имуществу физич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ских и юридических лиц, безопасности государства, а также чрезвычайных сит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6FA">
        <w:rPr>
          <w:rFonts w:ascii="Times New Roman" w:eastAsia="Times New Roman" w:hAnsi="Times New Roman"/>
          <w:sz w:val="28"/>
          <w:szCs w:val="28"/>
          <w:lang w:eastAsia="ru-RU"/>
        </w:rPr>
        <w:t>аций природного и техногенного характера (по видам ущерба)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8426FA" w:rsidRDefault="00DD0A4B" w:rsidP="003C4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2020 году имело место два таких случая. 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>Первый произошел на объекте, строительство которого не ведет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ся с 2011 года. Второй – 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>на строящемся объе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 xml:space="preserve">те, однако он рассматривается следственными органами </w:t>
      </w:r>
      <w:r w:rsidR="008426FA" w:rsidRPr="008426FA">
        <w:rPr>
          <w:rFonts w:ascii="Times New Roman" w:eastAsia="Times New Roman" w:hAnsi="Times New Roman"/>
          <w:sz w:val="28"/>
          <w:szCs w:val="28"/>
          <w:lang w:eastAsia="ru-RU"/>
        </w:rPr>
        <w:t>по признакам состава пр</w:t>
      </w:r>
      <w:r w:rsidR="008426FA" w:rsidRPr="008426F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426FA" w:rsidRPr="008426FA">
        <w:rPr>
          <w:rFonts w:ascii="Times New Roman" w:eastAsia="Times New Roman" w:hAnsi="Times New Roman"/>
          <w:sz w:val="28"/>
          <w:szCs w:val="28"/>
          <w:lang w:eastAsia="ru-RU"/>
        </w:rPr>
        <w:t>ступления, предусмотренного частью 2 стать 143 УК РФ (нарушение треб</w:t>
      </w:r>
      <w:r w:rsidR="008426FA" w:rsidRPr="008426F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426FA" w:rsidRPr="008426FA">
        <w:rPr>
          <w:rFonts w:ascii="Times New Roman" w:eastAsia="Times New Roman" w:hAnsi="Times New Roman"/>
          <w:sz w:val="28"/>
          <w:szCs w:val="28"/>
          <w:lang w:eastAsia="ru-RU"/>
        </w:rPr>
        <w:t>ваний охраны труда, повлекшее по неосторожности смерть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 xml:space="preserve">). Оба случая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нию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64B">
        <w:rPr>
          <w:rFonts w:ascii="Times New Roman" w:eastAsia="Times New Roman" w:hAnsi="Times New Roman"/>
          <w:sz w:val="28"/>
          <w:szCs w:val="28"/>
          <w:lang w:eastAsia="ru-RU"/>
        </w:rPr>
        <w:t>надзорных мероприятий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инспекции не отн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426FA">
        <w:rPr>
          <w:rFonts w:ascii="Times New Roman" w:eastAsia="Times New Roman" w:hAnsi="Times New Roman"/>
          <w:sz w:val="28"/>
          <w:szCs w:val="28"/>
          <w:lang w:eastAsia="ru-RU"/>
        </w:rPr>
        <w:t>сятся.</w:t>
      </w:r>
    </w:p>
    <w:p w:rsidR="00E7109F" w:rsidRDefault="003C499E" w:rsidP="00BA5E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П.1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) Доля</w:t>
      </w:r>
      <w:r w:rsidRPr="003C499E">
        <w:t xml:space="preserve"> 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выявленных при проведении проверок правонарушений, св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занных с неис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полнением предписаний (в процентах обще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числа выявленных правонаруше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proofErr w:type="gramEnd"/>
    </w:p>
    <w:p w:rsidR="00BA5EC9" w:rsidRDefault="003C499E" w:rsidP="003C4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 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показателя связано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осуществления ко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трольно-надзорной деятельности в 2020 году, установленными соответству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 xml:space="preserve">щими Постановлениями Правительства Российской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6E7FD0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 xml:space="preserve">, связанными с распространением новой </w:t>
      </w:r>
      <w:proofErr w:type="spellStart"/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</w:t>
      </w:r>
      <w:r w:rsidR="00B54839" w:rsidRPr="00B54839">
        <w:rPr>
          <w:rFonts w:ascii="Times New Roman" w:eastAsia="Times New Roman" w:hAnsi="Times New Roman"/>
          <w:sz w:val="28"/>
          <w:szCs w:val="28"/>
          <w:lang w:eastAsia="ru-RU"/>
        </w:rPr>
        <w:t>(2019-nCoV)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предусматр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вающих, в частности, ограничение проведения проверок 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gramStart"/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3C499E">
        <w:rPr>
          <w:rFonts w:ascii="Times New Roman" w:eastAsia="Times New Roman" w:hAnsi="Times New Roman"/>
          <w:sz w:val="28"/>
          <w:szCs w:val="28"/>
          <w:lang w:eastAsia="ru-RU"/>
        </w:rPr>
        <w:t>нением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предписаний.</w:t>
      </w:r>
    </w:p>
    <w:p w:rsidR="00747391" w:rsidRPr="00A91503" w:rsidRDefault="007C3EDE" w:rsidP="00AB5DE6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10">
        <w:rPr>
          <w:rFonts w:ascii="Times New Roman" w:hAnsi="Times New Roman"/>
          <w:b/>
          <w:sz w:val="28"/>
          <w:szCs w:val="28"/>
        </w:rPr>
        <w:t>Анализ</w:t>
      </w:r>
      <w:r w:rsidR="0008057B" w:rsidRPr="00B35E10">
        <w:rPr>
          <w:rFonts w:ascii="Times New Roman" w:hAnsi="Times New Roman"/>
          <w:b/>
          <w:sz w:val="28"/>
          <w:szCs w:val="28"/>
        </w:rPr>
        <w:t xml:space="preserve"> действия </w:t>
      </w:r>
      <w:r w:rsidRPr="00B35E10">
        <w:rPr>
          <w:rFonts w:ascii="Times New Roman" w:hAnsi="Times New Roman"/>
          <w:b/>
          <w:sz w:val="28"/>
          <w:szCs w:val="28"/>
        </w:rPr>
        <w:t xml:space="preserve">инспекции </w:t>
      </w:r>
      <w:r w:rsidR="0008057B" w:rsidRPr="00B35E10">
        <w:rPr>
          <w:rFonts w:ascii="Times New Roman" w:hAnsi="Times New Roman"/>
          <w:b/>
          <w:sz w:val="28"/>
          <w:szCs w:val="28"/>
        </w:rPr>
        <w:t>по пресечению нарушений</w:t>
      </w:r>
      <w:r w:rsidR="0008057B" w:rsidRPr="00A91503">
        <w:rPr>
          <w:rFonts w:ascii="Times New Roman" w:hAnsi="Times New Roman"/>
          <w:sz w:val="28"/>
          <w:szCs w:val="28"/>
        </w:rPr>
        <w:t xml:space="preserve"> обязательных тре</w:t>
      </w:r>
      <w:r w:rsidR="00A91503" w:rsidRPr="00A91503">
        <w:rPr>
          <w:rFonts w:ascii="Times New Roman" w:hAnsi="Times New Roman"/>
          <w:sz w:val="28"/>
          <w:szCs w:val="28"/>
        </w:rPr>
        <w:t>бований</w:t>
      </w:r>
      <w:r w:rsidR="00B35E10">
        <w:rPr>
          <w:rFonts w:ascii="Times New Roman" w:hAnsi="Times New Roman"/>
          <w:sz w:val="28"/>
          <w:szCs w:val="28"/>
        </w:rPr>
        <w:t xml:space="preserve"> и (или) устранению последствий таких нарушений, осуществляется, в первую очередь, оценкой реализации </w:t>
      </w:r>
      <w:r w:rsidR="00B35E10" w:rsidRPr="00B35E10">
        <w:rPr>
          <w:rFonts w:ascii="Times New Roman" w:hAnsi="Times New Roman"/>
          <w:sz w:val="28"/>
          <w:szCs w:val="28"/>
        </w:rPr>
        <w:t>программ</w:t>
      </w:r>
      <w:r w:rsidR="00B35E10">
        <w:rPr>
          <w:rFonts w:ascii="Times New Roman" w:hAnsi="Times New Roman"/>
          <w:sz w:val="28"/>
          <w:szCs w:val="28"/>
        </w:rPr>
        <w:t>ы</w:t>
      </w:r>
      <w:r w:rsidR="00B35E10" w:rsidRPr="00B35E10">
        <w:rPr>
          <w:rFonts w:ascii="Times New Roman" w:hAnsi="Times New Roman"/>
          <w:sz w:val="28"/>
          <w:szCs w:val="28"/>
        </w:rPr>
        <w:t xml:space="preserve"> профилактики нарушений обязательных требований</w:t>
      </w:r>
      <w:r w:rsidR="00B35E10">
        <w:rPr>
          <w:rFonts w:ascii="Times New Roman" w:hAnsi="Times New Roman"/>
          <w:sz w:val="28"/>
          <w:szCs w:val="28"/>
        </w:rPr>
        <w:t>, принятой в инспекции.</w:t>
      </w:r>
    </w:p>
    <w:p w:rsidR="00D76530" w:rsidRPr="00D76530" w:rsidRDefault="00D76530" w:rsidP="00B12F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530">
        <w:rPr>
          <w:rFonts w:ascii="Times New Roman" w:hAnsi="Times New Roman"/>
          <w:sz w:val="28"/>
          <w:szCs w:val="28"/>
        </w:rPr>
        <w:t xml:space="preserve">Эффективность реализации задач программы профилактики отражается в достижении </w:t>
      </w:r>
      <w:r w:rsidR="00B12FEA">
        <w:rPr>
          <w:rFonts w:ascii="Times New Roman" w:hAnsi="Times New Roman"/>
          <w:sz w:val="28"/>
          <w:szCs w:val="28"/>
        </w:rPr>
        <w:t>ключевого</w:t>
      </w:r>
      <w:r w:rsidRPr="00D76530">
        <w:rPr>
          <w:rFonts w:ascii="Times New Roman" w:hAnsi="Times New Roman"/>
          <w:sz w:val="28"/>
          <w:szCs w:val="28"/>
        </w:rPr>
        <w:t xml:space="preserve"> показателя ожидаемых результатов реализации програ</w:t>
      </w:r>
      <w:r w:rsidRPr="00D76530">
        <w:rPr>
          <w:rFonts w:ascii="Times New Roman" w:hAnsi="Times New Roman"/>
          <w:sz w:val="28"/>
          <w:szCs w:val="28"/>
        </w:rPr>
        <w:t>м</w:t>
      </w:r>
      <w:r w:rsidRPr="00D76530">
        <w:rPr>
          <w:rFonts w:ascii="Times New Roman" w:hAnsi="Times New Roman"/>
          <w:sz w:val="28"/>
          <w:szCs w:val="28"/>
        </w:rPr>
        <w:t>мы профилактики: снижение среднего количества выявленных нарушений об</w:t>
      </w:r>
      <w:r w:rsidRPr="00D76530">
        <w:rPr>
          <w:rFonts w:ascii="Times New Roman" w:hAnsi="Times New Roman"/>
          <w:sz w:val="28"/>
          <w:szCs w:val="28"/>
        </w:rPr>
        <w:t>я</w:t>
      </w:r>
      <w:r w:rsidRPr="00D76530">
        <w:rPr>
          <w:rFonts w:ascii="Times New Roman" w:hAnsi="Times New Roman"/>
          <w:sz w:val="28"/>
          <w:szCs w:val="28"/>
        </w:rPr>
        <w:t>зательных требований при проведении надзорных мероприятий в отчетном году, рассчитывается как отношение количества выявленных нарушений обязател</w:t>
      </w:r>
      <w:r w:rsidRPr="00D76530">
        <w:rPr>
          <w:rFonts w:ascii="Times New Roman" w:hAnsi="Times New Roman"/>
          <w:sz w:val="28"/>
          <w:szCs w:val="28"/>
        </w:rPr>
        <w:t>ь</w:t>
      </w:r>
      <w:r w:rsidRPr="00D76530">
        <w:rPr>
          <w:rFonts w:ascii="Times New Roman" w:hAnsi="Times New Roman"/>
          <w:sz w:val="28"/>
          <w:szCs w:val="28"/>
        </w:rPr>
        <w:t xml:space="preserve">ных </w:t>
      </w:r>
      <w:proofErr w:type="gramStart"/>
      <w:r w:rsidRPr="00D76530">
        <w:rPr>
          <w:rFonts w:ascii="Times New Roman" w:hAnsi="Times New Roman"/>
          <w:sz w:val="28"/>
          <w:szCs w:val="28"/>
        </w:rPr>
        <w:t>требований</w:t>
      </w:r>
      <w:proofErr w:type="gramEnd"/>
      <w:r w:rsidRPr="00D76530">
        <w:rPr>
          <w:rFonts w:ascii="Times New Roman" w:hAnsi="Times New Roman"/>
          <w:sz w:val="28"/>
          <w:szCs w:val="28"/>
        </w:rPr>
        <w:t xml:space="preserve"> к количеству проведенных контрольно-надзорных мероприятий за отчетный год.</w:t>
      </w:r>
    </w:p>
    <w:p w:rsidR="0008057B" w:rsidRPr="00D76530" w:rsidRDefault="00D76530" w:rsidP="00D7653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530">
        <w:rPr>
          <w:rFonts w:ascii="Times New Roman" w:hAnsi="Times New Roman"/>
          <w:sz w:val="28"/>
          <w:szCs w:val="28"/>
        </w:rPr>
        <w:t>Статистические данные по количеству выявленных инспекцией нарушений в динамике за 2018-20</w:t>
      </w:r>
      <w:r>
        <w:rPr>
          <w:rFonts w:ascii="Times New Roman" w:hAnsi="Times New Roman"/>
          <w:sz w:val="28"/>
          <w:szCs w:val="28"/>
        </w:rPr>
        <w:t>20 год</w:t>
      </w:r>
      <w:r w:rsidR="00B12FE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приведены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851"/>
        <w:gridCol w:w="1275"/>
        <w:gridCol w:w="1276"/>
        <w:gridCol w:w="1241"/>
      </w:tblGrid>
      <w:tr w:rsidR="0007369A" w:rsidRPr="009E1D98" w:rsidTr="0007369A">
        <w:tc>
          <w:tcPr>
            <w:tcW w:w="5353" w:type="dxa"/>
            <w:vAlign w:val="center"/>
          </w:tcPr>
          <w:p w:rsidR="0007369A" w:rsidRPr="00B12FEA" w:rsidRDefault="0007369A" w:rsidP="00073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51" w:type="dxa"/>
            <w:vAlign w:val="center"/>
          </w:tcPr>
          <w:p w:rsidR="0007369A" w:rsidRPr="00B12FEA" w:rsidRDefault="0007369A" w:rsidP="00073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07369A" w:rsidRPr="00B12FEA" w:rsidRDefault="0007369A" w:rsidP="00B12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B12FEA" w:rsidRPr="00B12FE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7369A" w:rsidRPr="00B12FEA" w:rsidRDefault="0007369A" w:rsidP="00B12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12FEA" w:rsidRPr="00B12FE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41" w:type="dxa"/>
            <w:vAlign w:val="center"/>
          </w:tcPr>
          <w:p w:rsidR="0007369A" w:rsidRPr="00B12FEA" w:rsidRDefault="0007369A" w:rsidP="00B12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12FEA" w:rsidRPr="00B12FE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12F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471BA" w:rsidRPr="009E1D98" w:rsidTr="004471BA">
        <w:tc>
          <w:tcPr>
            <w:tcW w:w="5353" w:type="dxa"/>
          </w:tcPr>
          <w:p w:rsidR="004471BA" w:rsidRPr="00B12FEA" w:rsidRDefault="004471BA" w:rsidP="00C0726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Количество проведенных проверок</w:t>
            </w: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471BA" w:rsidRPr="00B12FEA" w:rsidRDefault="004471BA" w:rsidP="00C0726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471BA" w:rsidRPr="00B12FEA" w:rsidRDefault="004471BA" w:rsidP="00C0726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>2 835</w:t>
            </w:r>
          </w:p>
        </w:tc>
        <w:tc>
          <w:tcPr>
            <w:tcW w:w="1276" w:type="dxa"/>
            <w:vAlign w:val="center"/>
          </w:tcPr>
          <w:p w:rsidR="004471BA" w:rsidRPr="004471BA" w:rsidRDefault="004471BA" w:rsidP="004471B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1BA">
              <w:rPr>
                <w:rFonts w:ascii="Times New Roman" w:hAnsi="Times New Roman"/>
                <w:bCs/>
                <w:iCs/>
                <w:sz w:val="24"/>
                <w:szCs w:val="24"/>
              </w:rPr>
              <w:t>3 503</w:t>
            </w:r>
          </w:p>
        </w:tc>
        <w:tc>
          <w:tcPr>
            <w:tcW w:w="1241" w:type="dxa"/>
            <w:vAlign w:val="center"/>
          </w:tcPr>
          <w:p w:rsidR="004471BA" w:rsidRPr="004471BA" w:rsidRDefault="004471BA" w:rsidP="004471B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1BA">
              <w:rPr>
                <w:rFonts w:ascii="Times New Roman" w:hAnsi="Times New Roman"/>
                <w:bCs/>
                <w:iCs/>
                <w:sz w:val="24"/>
                <w:szCs w:val="24"/>
              </w:rPr>
              <w:t>3 435</w:t>
            </w:r>
          </w:p>
        </w:tc>
      </w:tr>
      <w:tr w:rsidR="00B12FEA" w:rsidRPr="009E1D98" w:rsidTr="0007369A">
        <w:tc>
          <w:tcPr>
            <w:tcW w:w="5353" w:type="dxa"/>
          </w:tcPr>
          <w:p w:rsidR="00B12FEA" w:rsidRPr="00B12FEA" w:rsidRDefault="00B12FEA" w:rsidP="0007369A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Количество выявленных нарушений </w:t>
            </w:r>
          </w:p>
        </w:tc>
        <w:tc>
          <w:tcPr>
            <w:tcW w:w="851" w:type="dxa"/>
          </w:tcPr>
          <w:p w:rsidR="00B12FEA" w:rsidRPr="00B12FEA" w:rsidRDefault="00B12FEA" w:rsidP="0007369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B12FEA" w:rsidRPr="00B12FEA" w:rsidRDefault="00B12FEA" w:rsidP="0007369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>1 519</w:t>
            </w:r>
          </w:p>
        </w:tc>
        <w:tc>
          <w:tcPr>
            <w:tcW w:w="1276" w:type="dxa"/>
          </w:tcPr>
          <w:p w:rsidR="00B12FEA" w:rsidRPr="00B12FEA" w:rsidRDefault="00B12FEA" w:rsidP="00F357A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>610</w:t>
            </w:r>
          </w:p>
        </w:tc>
        <w:tc>
          <w:tcPr>
            <w:tcW w:w="1241" w:type="dxa"/>
          </w:tcPr>
          <w:p w:rsidR="00B12FEA" w:rsidRPr="00B12FEA" w:rsidRDefault="00B12FEA" w:rsidP="00F357A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2FEA">
              <w:rPr>
                <w:rFonts w:ascii="Times New Roman" w:hAnsi="Times New Roman"/>
                <w:bCs/>
                <w:iCs/>
                <w:sz w:val="24"/>
                <w:szCs w:val="24"/>
              </w:rPr>
              <w:t>870</w:t>
            </w:r>
          </w:p>
        </w:tc>
      </w:tr>
      <w:tr w:rsidR="00A52DE0" w:rsidRPr="00A52DE0" w:rsidTr="0007369A">
        <w:tc>
          <w:tcPr>
            <w:tcW w:w="5353" w:type="dxa"/>
          </w:tcPr>
          <w:p w:rsidR="00B12FEA" w:rsidRPr="00A52DE0" w:rsidRDefault="00B12FEA" w:rsidP="0007369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DE0">
              <w:rPr>
                <w:rFonts w:ascii="Times New Roman" w:hAnsi="Times New Roman"/>
                <w:bCs/>
                <w:sz w:val="24"/>
                <w:szCs w:val="24"/>
              </w:rPr>
              <w:t>Среднее количество выявленных нарушений</w:t>
            </w:r>
          </w:p>
        </w:tc>
        <w:tc>
          <w:tcPr>
            <w:tcW w:w="851" w:type="dxa"/>
          </w:tcPr>
          <w:p w:rsidR="00B12FEA" w:rsidRPr="00A52DE0" w:rsidRDefault="00B12FEA" w:rsidP="0007369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DE0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B12FEA" w:rsidRPr="00A52DE0" w:rsidRDefault="00B12FEA" w:rsidP="0007369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DE0">
              <w:rPr>
                <w:rFonts w:ascii="Times New Roman" w:hAnsi="Times New Roman"/>
                <w:bCs/>
                <w:sz w:val="24"/>
                <w:szCs w:val="24"/>
              </w:rPr>
              <w:t>0,54</w:t>
            </w:r>
          </w:p>
        </w:tc>
        <w:tc>
          <w:tcPr>
            <w:tcW w:w="1276" w:type="dxa"/>
          </w:tcPr>
          <w:p w:rsidR="00B12FEA" w:rsidRPr="00A52DE0" w:rsidRDefault="00B12FEA" w:rsidP="00F35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DE0">
              <w:rPr>
                <w:rFonts w:ascii="Times New Roman" w:hAnsi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1241" w:type="dxa"/>
          </w:tcPr>
          <w:p w:rsidR="00B12FEA" w:rsidRPr="00A52DE0" w:rsidRDefault="00B12FEA" w:rsidP="00F357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DE0">
              <w:rPr>
                <w:rFonts w:ascii="Times New Roman" w:hAnsi="Times New Roman"/>
                <w:bCs/>
                <w:sz w:val="24"/>
                <w:szCs w:val="24"/>
              </w:rPr>
              <w:t>1, 13</w:t>
            </w:r>
          </w:p>
        </w:tc>
      </w:tr>
    </w:tbl>
    <w:p w:rsidR="00B12FEA" w:rsidRDefault="00635811" w:rsidP="00B12FE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оценки снижения количества выявленных нарушений, применено сравнение с б</w:t>
      </w:r>
      <w:r w:rsidR="00B12FEA" w:rsidRPr="00A52DE0">
        <w:rPr>
          <w:rFonts w:ascii="Times New Roman" w:hAnsi="Times New Roman"/>
          <w:sz w:val="28"/>
          <w:szCs w:val="28"/>
        </w:rPr>
        <w:t>азовый период</w:t>
      </w:r>
      <w:r>
        <w:rPr>
          <w:rFonts w:ascii="Times New Roman" w:hAnsi="Times New Roman"/>
          <w:sz w:val="28"/>
          <w:szCs w:val="28"/>
        </w:rPr>
        <w:t>ом, в качестве которого принят</w:t>
      </w:r>
      <w:r w:rsidR="00B12FEA" w:rsidRPr="00A52DE0">
        <w:rPr>
          <w:rFonts w:ascii="Times New Roman" w:hAnsi="Times New Roman"/>
          <w:sz w:val="28"/>
          <w:szCs w:val="28"/>
        </w:rPr>
        <w:t xml:space="preserve"> 2018 год</w:t>
      </w:r>
      <w:r>
        <w:rPr>
          <w:rFonts w:ascii="Times New Roman" w:hAnsi="Times New Roman"/>
          <w:sz w:val="28"/>
          <w:szCs w:val="28"/>
        </w:rPr>
        <w:t>. Показатель 2018 года</w:t>
      </w:r>
      <w:r w:rsidR="00B12FEA" w:rsidRPr="00A52DE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принят за </w:t>
      </w:r>
      <w:r w:rsidR="00B12FEA" w:rsidRPr="00A52DE0">
        <w:rPr>
          <w:rFonts w:ascii="Times New Roman" w:hAnsi="Times New Roman"/>
          <w:sz w:val="28"/>
          <w:szCs w:val="28"/>
        </w:rPr>
        <w:t xml:space="preserve">100%) </w:t>
      </w:r>
      <w:r>
        <w:rPr>
          <w:rFonts w:ascii="Times New Roman" w:hAnsi="Times New Roman"/>
          <w:sz w:val="28"/>
          <w:szCs w:val="28"/>
        </w:rPr>
        <w:t>составляет</w:t>
      </w:r>
      <w:r w:rsidR="00B12FEA" w:rsidRPr="00A52DE0">
        <w:rPr>
          <w:rFonts w:ascii="Times New Roman" w:hAnsi="Times New Roman"/>
          <w:sz w:val="28"/>
          <w:szCs w:val="28"/>
        </w:rPr>
        <w:t xml:space="preserve"> 3 870/3 435 = 1,13.</w:t>
      </w:r>
      <w:r>
        <w:rPr>
          <w:rFonts w:ascii="Times New Roman" w:hAnsi="Times New Roman"/>
          <w:sz w:val="28"/>
          <w:szCs w:val="28"/>
        </w:rPr>
        <w:t xml:space="preserve"> В качестве устойчив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уровня снижения показателя, принято его ежегодное </w:t>
      </w:r>
      <w:r w:rsidR="006C40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-ти процентное умен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шение от базового значения.</w:t>
      </w:r>
    </w:p>
    <w:p w:rsidR="00B12FEA" w:rsidRPr="00A52DE0" w:rsidRDefault="00B12FEA" w:rsidP="00B12F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DE0">
        <w:rPr>
          <w:rFonts w:ascii="Times New Roman" w:hAnsi="Times New Roman"/>
          <w:sz w:val="28"/>
          <w:szCs w:val="28"/>
        </w:rPr>
        <w:t xml:space="preserve">В 2019 году показатель не должен </w:t>
      </w:r>
      <w:r w:rsidR="00635811">
        <w:rPr>
          <w:rFonts w:ascii="Times New Roman" w:hAnsi="Times New Roman"/>
          <w:sz w:val="28"/>
          <w:szCs w:val="28"/>
        </w:rPr>
        <w:t xml:space="preserve">был </w:t>
      </w:r>
      <w:r w:rsidRPr="00A52DE0">
        <w:rPr>
          <w:rFonts w:ascii="Times New Roman" w:hAnsi="Times New Roman"/>
          <w:sz w:val="28"/>
          <w:szCs w:val="28"/>
        </w:rPr>
        <w:t xml:space="preserve">превышать </w:t>
      </w:r>
      <w:r w:rsidR="00B35E10">
        <w:rPr>
          <w:rFonts w:ascii="Times New Roman" w:hAnsi="Times New Roman"/>
          <w:sz w:val="28"/>
          <w:szCs w:val="28"/>
        </w:rPr>
        <w:t>9</w:t>
      </w:r>
      <w:r w:rsidR="006C40FE">
        <w:rPr>
          <w:rFonts w:ascii="Times New Roman" w:hAnsi="Times New Roman"/>
          <w:sz w:val="28"/>
          <w:szCs w:val="28"/>
        </w:rPr>
        <w:t>5</w:t>
      </w:r>
      <w:r w:rsidRPr="00A52DE0">
        <w:rPr>
          <w:rFonts w:ascii="Times New Roman" w:hAnsi="Times New Roman"/>
          <w:sz w:val="28"/>
          <w:szCs w:val="28"/>
        </w:rPr>
        <w:t>% от базового периода</w:t>
      </w:r>
      <w:r w:rsidR="00670961">
        <w:rPr>
          <w:rFonts w:ascii="Times New Roman" w:hAnsi="Times New Roman"/>
          <w:sz w:val="28"/>
          <w:szCs w:val="28"/>
        </w:rPr>
        <w:t xml:space="preserve"> (фактически – 66%).</w:t>
      </w:r>
    </w:p>
    <w:p w:rsidR="00B12FEA" w:rsidRDefault="00B12FEA" w:rsidP="00B12F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DE0">
        <w:rPr>
          <w:rFonts w:ascii="Times New Roman" w:hAnsi="Times New Roman"/>
          <w:sz w:val="28"/>
          <w:szCs w:val="28"/>
        </w:rPr>
        <w:t xml:space="preserve">В 2020 году показатель не должен </w:t>
      </w:r>
      <w:r w:rsidR="00635811">
        <w:rPr>
          <w:rFonts w:ascii="Times New Roman" w:hAnsi="Times New Roman"/>
          <w:sz w:val="28"/>
          <w:szCs w:val="28"/>
        </w:rPr>
        <w:t xml:space="preserve">был </w:t>
      </w:r>
      <w:r w:rsidRPr="00A52DE0">
        <w:rPr>
          <w:rFonts w:ascii="Times New Roman" w:hAnsi="Times New Roman"/>
          <w:sz w:val="28"/>
          <w:szCs w:val="28"/>
        </w:rPr>
        <w:t xml:space="preserve">превышать </w:t>
      </w:r>
      <w:r w:rsidR="006C40FE">
        <w:rPr>
          <w:rFonts w:ascii="Times New Roman" w:hAnsi="Times New Roman"/>
          <w:sz w:val="28"/>
          <w:szCs w:val="28"/>
        </w:rPr>
        <w:t>9</w:t>
      </w:r>
      <w:r w:rsidR="004471BA">
        <w:rPr>
          <w:rFonts w:ascii="Times New Roman" w:hAnsi="Times New Roman"/>
          <w:sz w:val="28"/>
          <w:szCs w:val="28"/>
        </w:rPr>
        <w:t>0</w:t>
      </w:r>
      <w:r w:rsidRPr="00A52DE0">
        <w:rPr>
          <w:rFonts w:ascii="Times New Roman" w:hAnsi="Times New Roman"/>
          <w:sz w:val="28"/>
          <w:szCs w:val="28"/>
        </w:rPr>
        <w:t xml:space="preserve">% от </w:t>
      </w:r>
      <w:r w:rsidR="004471BA">
        <w:rPr>
          <w:rFonts w:ascii="Times New Roman" w:hAnsi="Times New Roman"/>
          <w:sz w:val="28"/>
          <w:szCs w:val="28"/>
        </w:rPr>
        <w:t>базового периода</w:t>
      </w:r>
      <w:r w:rsidR="00670961">
        <w:rPr>
          <w:rFonts w:ascii="Times New Roman" w:hAnsi="Times New Roman"/>
          <w:sz w:val="28"/>
          <w:szCs w:val="28"/>
        </w:rPr>
        <w:t xml:space="preserve"> (фактически – 48%)</w:t>
      </w:r>
      <w:r w:rsidRPr="00A52DE0">
        <w:rPr>
          <w:rFonts w:ascii="Times New Roman" w:hAnsi="Times New Roman"/>
          <w:sz w:val="28"/>
          <w:szCs w:val="28"/>
        </w:rPr>
        <w:t>.</w:t>
      </w:r>
    </w:p>
    <w:p w:rsidR="00B35E10" w:rsidRPr="00A52DE0" w:rsidRDefault="00B35E10" w:rsidP="00B12F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Ожидаемое значение показателя на 2021 год </w:t>
      </w:r>
      <w:r w:rsidR="00670961">
        <w:rPr>
          <w:rFonts w:ascii="Times New Roman" w:hAnsi="Times New Roman"/>
          <w:sz w:val="28"/>
          <w:szCs w:val="28"/>
        </w:rPr>
        <w:t xml:space="preserve">не должно превышать </w:t>
      </w:r>
      <w:r w:rsidR="006C40FE">
        <w:rPr>
          <w:rFonts w:ascii="Times New Roman" w:hAnsi="Times New Roman"/>
          <w:sz w:val="28"/>
          <w:szCs w:val="28"/>
        </w:rPr>
        <w:t>85</w:t>
      </w:r>
      <w:r w:rsidR="00670961">
        <w:rPr>
          <w:rFonts w:ascii="Times New Roman" w:hAnsi="Times New Roman"/>
          <w:sz w:val="28"/>
          <w:szCs w:val="28"/>
        </w:rPr>
        <w:t>% от баз</w:t>
      </w:r>
      <w:r w:rsidR="00670961">
        <w:rPr>
          <w:rFonts w:ascii="Times New Roman" w:hAnsi="Times New Roman"/>
          <w:sz w:val="28"/>
          <w:szCs w:val="28"/>
        </w:rPr>
        <w:t>о</w:t>
      </w:r>
      <w:r w:rsidR="00670961">
        <w:rPr>
          <w:rFonts w:ascii="Times New Roman" w:hAnsi="Times New Roman"/>
          <w:sz w:val="28"/>
          <w:szCs w:val="28"/>
        </w:rPr>
        <w:t>вого значения –  не более 0,</w:t>
      </w:r>
      <w:r w:rsidR="006C40FE">
        <w:rPr>
          <w:rFonts w:ascii="Times New Roman" w:hAnsi="Times New Roman"/>
          <w:sz w:val="28"/>
          <w:szCs w:val="28"/>
        </w:rPr>
        <w:t>96</w:t>
      </w:r>
      <w:r w:rsidR="00670961">
        <w:rPr>
          <w:rFonts w:ascii="Times New Roman" w:hAnsi="Times New Roman"/>
          <w:sz w:val="28"/>
          <w:szCs w:val="28"/>
        </w:rPr>
        <w:t xml:space="preserve"> нарушений на 1 проверку.</w:t>
      </w:r>
    </w:p>
    <w:p w:rsidR="00B12FEA" w:rsidRPr="00A52DE0" w:rsidRDefault="00B12FEA" w:rsidP="00A52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DE0">
        <w:rPr>
          <w:rFonts w:ascii="Times New Roman" w:hAnsi="Times New Roman"/>
          <w:sz w:val="28"/>
          <w:szCs w:val="28"/>
        </w:rPr>
        <w:t>Принимая во внимание статистические данные состояния подконтрольной сферы в динамике количества выявленных нарушений за 2018</w:t>
      </w:r>
      <w:r w:rsidR="00A52DE0" w:rsidRPr="00A52DE0">
        <w:rPr>
          <w:rFonts w:ascii="Times New Roman" w:hAnsi="Times New Roman"/>
          <w:sz w:val="28"/>
          <w:szCs w:val="28"/>
        </w:rPr>
        <w:t>-</w:t>
      </w:r>
      <w:r w:rsidRPr="00A52DE0">
        <w:rPr>
          <w:rFonts w:ascii="Times New Roman" w:hAnsi="Times New Roman"/>
          <w:sz w:val="28"/>
          <w:szCs w:val="28"/>
        </w:rPr>
        <w:t xml:space="preserve">2020 годы, можно сделать вывод о том, что реализация задач программы профилактики на 2020 год своих целей </w:t>
      </w:r>
      <w:proofErr w:type="gramStart"/>
      <w:r w:rsidRPr="00A52DE0">
        <w:rPr>
          <w:rFonts w:ascii="Times New Roman" w:hAnsi="Times New Roman"/>
          <w:sz w:val="28"/>
          <w:szCs w:val="28"/>
        </w:rPr>
        <w:t>достигла и показала</w:t>
      </w:r>
      <w:proofErr w:type="gramEnd"/>
      <w:r w:rsidRPr="00A52DE0">
        <w:rPr>
          <w:rFonts w:ascii="Times New Roman" w:hAnsi="Times New Roman"/>
          <w:sz w:val="28"/>
          <w:szCs w:val="28"/>
        </w:rPr>
        <w:t xml:space="preserve"> высокую эффективность профилактической р</w:t>
      </w:r>
      <w:r w:rsidRPr="00A52DE0">
        <w:rPr>
          <w:rFonts w:ascii="Times New Roman" w:hAnsi="Times New Roman"/>
          <w:sz w:val="28"/>
          <w:szCs w:val="28"/>
        </w:rPr>
        <w:t>а</w:t>
      </w:r>
      <w:r w:rsidRPr="00A52DE0">
        <w:rPr>
          <w:rFonts w:ascii="Times New Roman" w:hAnsi="Times New Roman"/>
          <w:sz w:val="28"/>
          <w:szCs w:val="28"/>
        </w:rPr>
        <w:t>боты инспекции. Об этом с</w:t>
      </w:r>
      <w:r w:rsidR="00A52DE0" w:rsidRPr="00A52DE0">
        <w:rPr>
          <w:rFonts w:ascii="Times New Roman" w:hAnsi="Times New Roman"/>
          <w:sz w:val="28"/>
          <w:szCs w:val="28"/>
        </w:rPr>
        <w:t>видетельствует с</w:t>
      </w:r>
      <w:r w:rsidRPr="00A52DE0">
        <w:rPr>
          <w:rFonts w:ascii="Times New Roman" w:hAnsi="Times New Roman"/>
          <w:sz w:val="28"/>
          <w:szCs w:val="28"/>
        </w:rPr>
        <w:t>нижение среднего количества выя</w:t>
      </w:r>
      <w:r w:rsidRPr="00A52DE0">
        <w:rPr>
          <w:rFonts w:ascii="Times New Roman" w:hAnsi="Times New Roman"/>
          <w:sz w:val="28"/>
          <w:szCs w:val="28"/>
        </w:rPr>
        <w:t>в</w:t>
      </w:r>
      <w:r w:rsidRPr="00A52DE0">
        <w:rPr>
          <w:rFonts w:ascii="Times New Roman" w:hAnsi="Times New Roman"/>
          <w:sz w:val="28"/>
          <w:szCs w:val="28"/>
        </w:rPr>
        <w:t>ленных нарушений обязательных требований при проведении надзорных мер</w:t>
      </w:r>
      <w:r w:rsidRPr="00A52DE0">
        <w:rPr>
          <w:rFonts w:ascii="Times New Roman" w:hAnsi="Times New Roman"/>
          <w:sz w:val="28"/>
          <w:szCs w:val="28"/>
        </w:rPr>
        <w:t>о</w:t>
      </w:r>
      <w:r w:rsidRPr="00A52DE0">
        <w:rPr>
          <w:rFonts w:ascii="Times New Roman" w:hAnsi="Times New Roman"/>
          <w:sz w:val="28"/>
          <w:szCs w:val="28"/>
        </w:rPr>
        <w:t>приятий</w:t>
      </w:r>
      <w:r w:rsidR="00A52DE0" w:rsidRPr="00A52DE0">
        <w:rPr>
          <w:rFonts w:ascii="Times New Roman" w:hAnsi="Times New Roman"/>
          <w:sz w:val="28"/>
          <w:szCs w:val="28"/>
        </w:rPr>
        <w:t>,</w:t>
      </w:r>
      <w:r w:rsidRPr="00A52D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2DE0">
        <w:rPr>
          <w:rFonts w:ascii="Times New Roman" w:hAnsi="Times New Roman"/>
          <w:sz w:val="28"/>
          <w:szCs w:val="28"/>
        </w:rPr>
        <w:t>зафиксированный</w:t>
      </w:r>
      <w:proofErr w:type="gramEnd"/>
      <w:r w:rsidRPr="00A52DE0">
        <w:rPr>
          <w:rFonts w:ascii="Times New Roman" w:hAnsi="Times New Roman"/>
          <w:sz w:val="28"/>
          <w:szCs w:val="28"/>
        </w:rPr>
        <w:t xml:space="preserve"> в 2020 году на уровне 0,54 (в 2019 - 0,75; в 2018 – 1,13).</w:t>
      </w:r>
    </w:p>
    <w:p w:rsidR="00B12FEA" w:rsidRPr="00A52DE0" w:rsidRDefault="00B12FEA" w:rsidP="00B12F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DE0">
        <w:rPr>
          <w:rFonts w:ascii="Times New Roman" w:hAnsi="Times New Roman"/>
          <w:sz w:val="28"/>
          <w:szCs w:val="28"/>
        </w:rPr>
        <w:t xml:space="preserve">Наличие ограничительных мер, связанных с распространением новой </w:t>
      </w:r>
      <w:proofErr w:type="spellStart"/>
      <w:r w:rsidRPr="00A52DE0">
        <w:rPr>
          <w:rFonts w:ascii="Times New Roman" w:hAnsi="Times New Roman"/>
          <w:sz w:val="28"/>
          <w:szCs w:val="28"/>
        </w:rPr>
        <w:t>к</w:t>
      </w:r>
      <w:r w:rsidRPr="00A52DE0">
        <w:rPr>
          <w:rFonts w:ascii="Times New Roman" w:hAnsi="Times New Roman"/>
          <w:sz w:val="28"/>
          <w:szCs w:val="28"/>
        </w:rPr>
        <w:t>о</w:t>
      </w:r>
      <w:r w:rsidRPr="00A52DE0">
        <w:rPr>
          <w:rFonts w:ascii="Times New Roman" w:hAnsi="Times New Roman"/>
          <w:sz w:val="28"/>
          <w:szCs w:val="28"/>
        </w:rPr>
        <w:t>ронавирусной</w:t>
      </w:r>
      <w:proofErr w:type="spellEnd"/>
      <w:r w:rsidRPr="00A52DE0">
        <w:rPr>
          <w:rFonts w:ascii="Times New Roman" w:hAnsi="Times New Roman"/>
          <w:sz w:val="28"/>
          <w:szCs w:val="28"/>
        </w:rPr>
        <w:t xml:space="preserve"> инфекции (2019-nCoV), в 2020 году не повлияло на качество пр</w:t>
      </w:r>
      <w:r w:rsidRPr="00A52DE0">
        <w:rPr>
          <w:rFonts w:ascii="Times New Roman" w:hAnsi="Times New Roman"/>
          <w:sz w:val="28"/>
          <w:szCs w:val="28"/>
        </w:rPr>
        <w:t>о</w:t>
      </w:r>
      <w:r w:rsidRPr="00A52DE0">
        <w:rPr>
          <w:rFonts w:ascii="Times New Roman" w:hAnsi="Times New Roman"/>
          <w:sz w:val="28"/>
          <w:szCs w:val="28"/>
        </w:rPr>
        <w:t>филактических мероприятий: проведено в два раза больше публичных меропр</w:t>
      </w:r>
      <w:r w:rsidRPr="00A52DE0">
        <w:rPr>
          <w:rFonts w:ascii="Times New Roman" w:hAnsi="Times New Roman"/>
          <w:sz w:val="28"/>
          <w:szCs w:val="28"/>
        </w:rPr>
        <w:t>и</w:t>
      </w:r>
      <w:r w:rsidRPr="00A52DE0">
        <w:rPr>
          <w:rFonts w:ascii="Times New Roman" w:hAnsi="Times New Roman"/>
          <w:sz w:val="28"/>
          <w:szCs w:val="28"/>
        </w:rPr>
        <w:t>ятий по сравнению с 2019 и 2018 годами с использованием современных техн</w:t>
      </w:r>
      <w:r w:rsidRPr="00A52DE0">
        <w:rPr>
          <w:rFonts w:ascii="Times New Roman" w:hAnsi="Times New Roman"/>
          <w:sz w:val="28"/>
          <w:szCs w:val="28"/>
        </w:rPr>
        <w:t>о</w:t>
      </w:r>
      <w:r w:rsidRPr="00A52DE0">
        <w:rPr>
          <w:rFonts w:ascii="Times New Roman" w:hAnsi="Times New Roman"/>
          <w:sz w:val="28"/>
          <w:szCs w:val="28"/>
        </w:rPr>
        <w:t xml:space="preserve">логий, ранее не задействованных инспекцией. </w:t>
      </w:r>
    </w:p>
    <w:p w:rsidR="0007369A" w:rsidRDefault="00B12FEA" w:rsidP="00B12F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DE0">
        <w:rPr>
          <w:rFonts w:ascii="Times New Roman" w:hAnsi="Times New Roman"/>
          <w:sz w:val="28"/>
          <w:szCs w:val="28"/>
        </w:rPr>
        <w:t>На официальном сайте инспекции в сети «Интернет» по адр</w:t>
      </w:r>
      <w:r w:rsidR="00A52DE0" w:rsidRPr="00A52DE0">
        <w:rPr>
          <w:rFonts w:ascii="Times New Roman" w:hAnsi="Times New Roman"/>
          <w:sz w:val="28"/>
          <w:szCs w:val="28"/>
        </w:rPr>
        <w:t xml:space="preserve">есу: </w:t>
      </w:r>
      <w:hyperlink r:id="rId11" w:history="1">
        <w:r w:rsidR="00A52DE0" w:rsidRPr="005E7311">
          <w:rPr>
            <w:rStyle w:val="ab"/>
            <w:rFonts w:ascii="Times New Roman" w:hAnsi="Times New Roman"/>
            <w:sz w:val="28"/>
            <w:szCs w:val="28"/>
          </w:rPr>
          <w:t>http://gsn.nso.ru/page/328</w:t>
        </w:r>
      </w:hyperlink>
      <w:r w:rsidRPr="00B12FEA">
        <w:rPr>
          <w:rFonts w:ascii="Times New Roman" w:hAnsi="Times New Roman"/>
          <w:color w:val="FF0000"/>
          <w:sz w:val="28"/>
          <w:szCs w:val="28"/>
        </w:rPr>
        <w:t>,</w:t>
      </w:r>
      <w:r w:rsidR="00A52D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52DE0">
        <w:rPr>
          <w:rFonts w:ascii="Times New Roman" w:hAnsi="Times New Roman"/>
          <w:sz w:val="28"/>
          <w:szCs w:val="28"/>
        </w:rPr>
        <w:t>в том числе в подразделе «Профилактика нарушений обязательных требований», действует подписка пользователей официального сайта на рассылку электронных сообщений с информацией связанной с проф</w:t>
      </w:r>
      <w:r w:rsidRPr="00A52DE0">
        <w:rPr>
          <w:rFonts w:ascii="Times New Roman" w:hAnsi="Times New Roman"/>
          <w:sz w:val="28"/>
          <w:szCs w:val="28"/>
        </w:rPr>
        <w:t>и</w:t>
      </w:r>
      <w:r w:rsidRPr="00A52DE0">
        <w:rPr>
          <w:rFonts w:ascii="Times New Roman" w:hAnsi="Times New Roman"/>
          <w:sz w:val="28"/>
          <w:szCs w:val="28"/>
        </w:rPr>
        <w:t>лактикой нарушений обязательных требований, а так же иной информации ва</w:t>
      </w:r>
      <w:r w:rsidRPr="00A52DE0">
        <w:rPr>
          <w:rFonts w:ascii="Times New Roman" w:hAnsi="Times New Roman"/>
          <w:sz w:val="28"/>
          <w:szCs w:val="28"/>
        </w:rPr>
        <w:t>ж</w:t>
      </w:r>
      <w:r w:rsidRPr="00A52DE0">
        <w:rPr>
          <w:rFonts w:ascii="Times New Roman" w:hAnsi="Times New Roman"/>
          <w:sz w:val="28"/>
          <w:szCs w:val="28"/>
        </w:rPr>
        <w:t>ной для поднадзорных субъектов.</w:t>
      </w:r>
    </w:p>
    <w:p w:rsidR="00B35E10" w:rsidRPr="006412C4" w:rsidRDefault="00B35E10" w:rsidP="00B35E10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этого, и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 xml:space="preserve">нспекция </w:t>
      </w:r>
      <w:r w:rsidR="006C40FE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расчет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C40FE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ключ</w:t>
      </w:r>
      <w:r w:rsidRPr="006C40FE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6C40FE">
        <w:rPr>
          <w:rFonts w:ascii="Times New Roman" w:eastAsia="Times New Roman" w:hAnsi="Times New Roman"/>
          <w:b/>
          <w:sz w:val="28"/>
          <w:szCs w:val="28"/>
          <w:lang w:eastAsia="ru-RU"/>
        </w:rPr>
        <w:t>вых показателей результативности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своей 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контрольно-надзорной деятельности,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методикой, утвержденной 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>восибирской области «Об утверждении методики оценки результативности и эффективности деятельности областных исполнительных органов государстве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>ной власти Новосибирской области по осуществлению регионального госуда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412C4">
        <w:rPr>
          <w:rFonts w:ascii="Times New Roman" w:eastAsia="Times New Roman" w:hAnsi="Times New Roman"/>
          <w:sz w:val="28"/>
          <w:szCs w:val="28"/>
          <w:lang w:eastAsia="ru-RU"/>
        </w:rPr>
        <w:t>ственного контроля (надзора)» от 28.09.2017  № 370-пв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5E10" w:rsidRDefault="00B35E10" w:rsidP="00B35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Pr="00AD78F9">
        <w:t xml:space="preserve"> 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Правительства Новосибирской области от 24.12.2019 № 501-рп, для инспекции утверждены следующие ключевые показатели:</w:t>
      </w:r>
    </w:p>
    <w:p w:rsidR="00B35E10" w:rsidRPr="00AD78F9" w:rsidRDefault="00B35E10" w:rsidP="00B35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Показатель 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А.1.   Доля граждан, которым при строительстве, реконстру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ции объектов капитального строительства, на которых осуществлялся госуда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ственный строительный надзор, был причинен вред жизни и здоровью в резул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тате допущенных нарушений, выразившихся в несоответствии выполнения р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бот и применяемых строительных материалов, а также результатов таких работ требованиям проектной документации на 100000 жителей.</w:t>
      </w:r>
    </w:p>
    <w:p w:rsidR="00B35E10" w:rsidRDefault="00B35E10" w:rsidP="00B35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Показатель А.3.1.   Доля не исполненных в установленные сроки предп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саний,  выданных по результатам проверок, проведенных в соответствии с пр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>граммами проверок,  от общего количества выданных таких предписаний, срок исполнения которых истек.</w:t>
      </w:r>
    </w:p>
    <w:p w:rsidR="00B35E10" w:rsidRDefault="00B35E10" w:rsidP="00B35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достижения инспекцией установленных целевых значений ключевых показателей в 2020 году приведены в таблице:</w:t>
      </w:r>
    </w:p>
    <w:p w:rsidR="00B35E10" w:rsidRDefault="00B35E10" w:rsidP="00B35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9"/>
        <w:gridCol w:w="2145"/>
        <w:gridCol w:w="2853"/>
        <w:gridCol w:w="2499"/>
      </w:tblGrid>
      <w:tr w:rsidR="00B35E10" w:rsidTr="00DF794E">
        <w:tc>
          <w:tcPr>
            <w:tcW w:w="2499" w:type="dxa"/>
          </w:tcPr>
          <w:p w:rsidR="00B35E10" w:rsidRPr="00712BAE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2BAE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145" w:type="dxa"/>
          </w:tcPr>
          <w:p w:rsidR="00B35E10" w:rsidRPr="00712BAE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2BAE">
              <w:rPr>
                <w:rFonts w:ascii="Times New Roman" w:eastAsia="Times New Roman" w:hAnsi="Times New Roman"/>
                <w:lang w:eastAsia="ru-RU"/>
              </w:rPr>
              <w:t>Целевое значение</w:t>
            </w:r>
          </w:p>
        </w:tc>
        <w:tc>
          <w:tcPr>
            <w:tcW w:w="2853" w:type="dxa"/>
          </w:tcPr>
          <w:p w:rsidR="00B35E10" w:rsidRPr="00712BAE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2BAE">
              <w:rPr>
                <w:rFonts w:ascii="Times New Roman" w:eastAsia="Times New Roman" w:hAnsi="Times New Roman"/>
                <w:lang w:eastAsia="ru-RU"/>
              </w:rPr>
              <w:t>Фактическое значение</w:t>
            </w:r>
          </w:p>
        </w:tc>
        <w:tc>
          <w:tcPr>
            <w:tcW w:w="2499" w:type="dxa"/>
          </w:tcPr>
          <w:p w:rsidR="00B35E10" w:rsidRPr="00712BAE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Результат</w:t>
            </w:r>
          </w:p>
        </w:tc>
      </w:tr>
      <w:tr w:rsidR="00B35E10" w:rsidTr="00DF794E">
        <w:tc>
          <w:tcPr>
            <w:tcW w:w="2499" w:type="dxa"/>
          </w:tcPr>
          <w:p w:rsidR="00B35E10" w:rsidRPr="00AD78F9" w:rsidRDefault="00B35E10" w:rsidP="00DF7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А.1.</w:t>
            </w:r>
          </w:p>
        </w:tc>
        <w:tc>
          <w:tcPr>
            <w:tcW w:w="2145" w:type="dxa"/>
          </w:tcPr>
          <w:p w:rsidR="00B35E10" w:rsidRPr="00AD78F9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0,2200</w:t>
            </w:r>
          </w:p>
        </w:tc>
        <w:tc>
          <w:tcPr>
            <w:tcW w:w="2853" w:type="dxa"/>
          </w:tcPr>
          <w:p w:rsidR="00B35E10" w:rsidRPr="00AD78F9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0,0360</w:t>
            </w:r>
          </w:p>
        </w:tc>
        <w:tc>
          <w:tcPr>
            <w:tcW w:w="2499" w:type="dxa"/>
          </w:tcPr>
          <w:p w:rsidR="00B35E10" w:rsidRPr="00102B17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Целевое значение не пр</w:t>
            </w:r>
            <w:r w:rsidRPr="00102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02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вышено</w:t>
            </w:r>
          </w:p>
        </w:tc>
      </w:tr>
      <w:tr w:rsidR="00B35E10" w:rsidTr="00DF794E">
        <w:tc>
          <w:tcPr>
            <w:tcW w:w="2499" w:type="dxa"/>
          </w:tcPr>
          <w:p w:rsidR="00B35E10" w:rsidRPr="00AD78F9" w:rsidRDefault="00B35E10" w:rsidP="00DF7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А.3.1.   </w:t>
            </w:r>
          </w:p>
        </w:tc>
        <w:tc>
          <w:tcPr>
            <w:tcW w:w="2145" w:type="dxa"/>
          </w:tcPr>
          <w:p w:rsidR="00B35E10" w:rsidRPr="00AD78F9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2853" w:type="dxa"/>
          </w:tcPr>
          <w:p w:rsidR="00B35E10" w:rsidRPr="00AD78F9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16,7%</w:t>
            </w:r>
          </w:p>
        </w:tc>
        <w:tc>
          <w:tcPr>
            <w:tcW w:w="2499" w:type="dxa"/>
          </w:tcPr>
          <w:p w:rsidR="00B35E10" w:rsidRPr="00AD78F9" w:rsidRDefault="00B35E10" w:rsidP="00DF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Целевое значение не пр</w:t>
            </w:r>
            <w:r w:rsidRPr="00102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02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вышено</w:t>
            </w:r>
          </w:p>
        </w:tc>
      </w:tr>
    </w:tbl>
    <w:p w:rsidR="00B35E10" w:rsidRDefault="00B35E10" w:rsidP="00B35E10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Резкое</w:t>
      </w:r>
      <w:r w:rsidRPr="00102B17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снижение фактического 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02B17">
        <w:rPr>
          <w:rFonts w:ascii="Times New Roman" w:eastAsia="Times New Roman" w:hAnsi="Times New Roman"/>
          <w:sz w:val="28"/>
          <w:szCs w:val="28"/>
          <w:lang w:eastAsia="ru-RU"/>
        </w:rPr>
        <w:t>показателя А.3.1.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02B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значител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мере</w:t>
      </w:r>
      <w:r w:rsidRPr="00102B17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связано с ограничениями оснований проведения проверок, вплоть до отмены, продлением сроков исполнения предписаний и иными положениями,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предусмотренными особенностями осуществления контрольно-надзорной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тельности в 2020 году, установленными Правительством Российской Федерации в связи с </w:t>
      </w:r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распространением новой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</w:t>
      </w:r>
      <w:r w:rsidR="00FC4B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4BA6" w:rsidRPr="00FC4BA6">
        <w:rPr>
          <w:rFonts w:ascii="Times New Roman" w:eastAsia="Times New Roman" w:hAnsi="Times New Roman"/>
          <w:sz w:val="28"/>
          <w:szCs w:val="28"/>
          <w:lang w:eastAsia="ru-RU"/>
        </w:rPr>
        <w:t>(2019-nCoV)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Тем не менее, стоит учесть </w:t>
      </w:r>
      <w:r w:rsidRPr="00303B77">
        <w:rPr>
          <w:rFonts w:ascii="Times New Roman" w:eastAsia="Times New Roman" w:hAnsi="Times New Roman"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03B77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застройщиков и лиц, ос</w:t>
      </w:r>
      <w:r w:rsidRPr="00303B7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03B77">
        <w:rPr>
          <w:rFonts w:ascii="Times New Roman" w:eastAsia="Times New Roman" w:hAnsi="Times New Roman"/>
          <w:sz w:val="28"/>
          <w:szCs w:val="28"/>
          <w:lang w:eastAsia="ru-RU"/>
        </w:rPr>
        <w:t>ществляющих строительство в сложной экономической ситуации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наличии эпидемиологических ограничений.</w:t>
      </w:r>
    </w:p>
    <w:p w:rsidR="00B12FEA" w:rsidRPr="00747391" w:rsidRDefault="00B12FEA" w:rsidP="00B12FE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91">
        <w:rPr>
          <w:rFonts w:ascii="Times New Roman" w:hAnsi="Times New Roman"/>
          <w:sz w:val="28"/>
          <w:szCs w:val="28"/>
        </w:rPr>
        <w:t>Анализ действия инспекции по пресеч</w:t>
      </w:r>
      <w:r>
        <w:rPr>
          <w:rFonts w:ascii="Times New Roman" w:hAnsi="Times New Roman"/>
          <w:sz w:val="28"/>
          <w:szCs w:val="28"/>
        </w:rPr>
        <w:t>ению нарушений обязательных тр</w:t>
      </w:r>
      <w:r>
        <w:rPr>
          <w:rFonts w:ascii="Times New Roman" w:hAnsi="Times New Roman"/>
          <w:sz w:val="28"/>
          <w:szCs w:val="28"/>
        </w:rPr>
        <w:t>е</w:t>
      </w:r>
      <w:r w:rsidRPr="00747391">
        <w:rPr>
          <w:rFonts w:ascii="Times New Roman" w:hAnsi="Times New Roman"/>
          <w:sz w:val="28"/>
          <w:szCs w:val="28"/>
        </w:rPr>
        <w:t xml:space="preserve">бований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47391">
        <w:rPr>
          <w:rFonts w:ascii="Times New Roman" w:hAnsi="Times New Roman"/>
          <w:sz w:val="28"/>
          <w:szCs w:val="28"/>
        </w:rPr>
        <w:t>устранению последствий таких нарушений</w:t>
      </w:r>
      <w:r>
        <w:rPr>
          <w:rFonts w:ascii="Times New Roman" w:hAnsi="Times New Roman"/>
          <w:sz w:val="28"/>
          <w:szCs w:val="28"/>
        </w:rPr>
        <w:t>,</w:t>
      </w:r>
      <w:r w:rsidRPr="0074739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отношении</w:t>
      </w:r>
      <w:r w:rsidRPr="00747391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и</w:t>
      </w:r>
      <w:r w:rsidRPr="00747391">
        <w:rPr>
          <w:rFonts w:ascii="Times New Roman" w:hAnsi="Times New Roman"/>
          <w:sz w:val="28"/>
          <w:szCs w:val="28"/>
        </w:rPr>
        <w:t xml:space="preserve"> </w:t>
      </w:r>
      <w:r w:rsidRPr="006C40FE">
        <w:rPr>
          <w:rFonts w:ascii="Times New Roman" w:hAnsi="Times New Roman"/>
          <w:b/>
          <w:sz w:val="28"/>
          <w:szCs w:val="28"/>
        </w:rPr>
        <w:t>предотвращенного в результате таких действий ущерба</w:t>
      </w:r>
      <w:r w:rsidRPr="00747391">
        <w:rPr>
          <w:rFonts w:ascii="Times New Roman" w:hAnsi="Times New Roman"/>
          <w:sz w:val="28"/>
          <w:szCs w:val="28"/>
        </w:rPr>
        <w:t xml:space="preserve">, ввиду отсутствия методики расчета размеров ущерба при осуществлении </w:t>
      </w:r>
      <w:r>
        <w:rPr>
          <w:rFonts w:ascii="Times New Roman" w:hAnsi="Times New Roman"/>
          <w:sz w:val="28"/>
          <w:szCs w:val="28"/>
        </w:rPr>
        <w:t xml:space="preserve">регионального </w:t>
      </w:r>
      <w:r w:rsidRPr="00747391">
        <w:rPr>
          <w:rFonts w:ascii="Times New Roman" w:hAnsi="Times New Roman"/>
          <w:sz w:val="28"/>
          <w:szCs w:val="28"/>
        </w:rPr>
        <w:t>госуда</w:t>
      </w:r>
      <w:r w:rsidRPr="00747391">
        <w:rPr>
          <w:rFonts w:ascii="Times New Roman" w:hAnsi="Times New Roman"/>
          <w:sz w:val="28"/>
          <w:szCs w:val="28"/>
        </w:rPr>
        <w:t>р</w:t>
      </w:r>
      <w:r w:rsidRPr="00747391">
        <w:rPr>
          <w:rFonts w:ascii="Times New Roman" w:hAnsi="Times New Roman"/>
          <w:sz w:val="28"/>
          <w:szCs w:val="28"/>
        </w:rPr>
        <w:t xml:space="preserve">ственного строительного надзора, </w:t>
      </w:r>
      <w:r>
        <w:rPr>
          <w:rFonts w:ascii="Times New Roman" w:hAnsi="Times New Roman"/>
          <w:sz w:val="28"/>
          <w:szCs w:val="28"/>
        </w:rPr>
        <w:t xml:space="preserve">в инспекции </w:t>
      </w:r>
      <w:r w:rsidRPr="00747391">
        <w:rPr>
          <w:rFonts w:ascii="Times New Roman" w:hAnsi="Times New Roman"/>
          <w:sz w:val="28"/>
          <w:szCs w:val="28"/>
        </w:rPr>
        <w:t>не производится</w:t>
      </w:r>
      <w:r>
        <w:rPr>
          <w:rFonts w:ascii="Times New Roman" w:hAnsi="Times New Roman"/>
          <w:sz w:val="28"/>
          <w:szCs w:val="28"/>
        </w:rPr>
        <w:t>.</w:t>
      </w:r>
    </w:p>
    <w:p w:rsidR="00B2649E" w:rsidRDefault="00B2649E" w:rsidP="00695C41">
      <w:pPr>
        <w:spacing w:after="120" w:line="240" w:lineRule="auto"/>
        <w:jc w:val="both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p w:rsidR="00B7449A" w:rsidRPr="00C07266" w:rsidRDefault="00B7449A" w:rsidP="00A9055A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0726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7 «Выводы и предложения по результатам </w:t>
      </w:r>
      <w:r w:rsidR="00E378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регионального </w:t>
      </w:r>
      <w:r w:rsidRPr="00C07266">
        <w:rPr>
          <w:rFonts w:ascii="Times New Roman" w:eastAsia="Times New Roman" w:hAnsi="Times New Roman"/>
          <w:b/>
          <w:sz w:val="32"/>
          <w:szCs w:val="32"/>
          <w:lang w:eastAsia="ru-RU"/>
        </w:rPr>
        <w:t>государственно</w:t>
      </w:r>
      <w:r w:rsidR="00A9055A" w:rsidRPr="00C07266">
        <w:rPr>
          <w:rFonts w:ascii="Times New Roman" w:eastAsia="Times New Roman" w:hAnsi="Times New Roman"/>
          <w:b/>
          <w:sz w:val="32"/>
          <w:szCs w:val="32"/>
          <w:lang w:eastAsia="ru-RU"/>
        </w:rPr>
        <w:t>го строительного надзора».</w:t>
      </w:r>
    </w:p>
    <w:p w:rsidR="003349AF" w:rsidRDefault="00B7449A" w:rsidP="00B744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E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="003349AF" w:rsidRPr="003349AF">
        <w:rPr>
          <w:rFonts w:ascii="Times New Roman" w:eastAsia="Times New Roman" w:hAnsi="Times New Roman"/>
          <w:b/>
          <w:sz w:val="28"/>
          <w:szCs w:val="28"/>
          <w:lang w:eastAsia="ru-RU"/>
        </w:rPr>
        <w:t>Выводы и предложения</w:t>
      </w:r>
      <w:r w:rsidR="003A2B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результатам осуществления </w:t>
      </w:r>
      <w:r w:rsidR="003A2BAB" w:rsidRPr="003A2BAB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государ</w:t>
      </w:r>
      <w:r w:rsidR="003C499E">
        <w:rPr>
          <w:rFonts w:ascii="Times New Roman" w:eastAsia="Times New Roman" w:hAnsi="Times New Roman"/>
          <w:b/>
          <w:sz w:val="28"/>
          <w:szCs w:val="28"/>
          <w:lang w:eastAsia="ru-RU"/>
        </w:rPr>
        <w:t>ственного строительного надзора.</w:t>
      </w:r>
    </w:p>
    <w:p w:rsidR="00B05319" w:rsidRDefault="00B05319" w:rsidP="00B0531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5F6D">
        <w:rPr>
          <w:rFonts w:ascii="Times New Roman" w:hAnsi="Times New Roman"/>
          <w:sz w:val="28"/>
          <w:szCs w:val="28"/>
          <w:lang w:eastAsia="ru-RU"/>
        </w:rPr>
        <w:t xml:space="preserve">Имеющаяся нормативно-правовая база достаточна для осуществления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спекцией регионального государственного строительного надзора.</w:t>
      </w:r>
    </w:p>
    <w:p w:rsidR="005A3683" w:rsidRDefault="00B05319" w:rsidP="005A36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Организационная структура инспекции, финансовое и кадровое обеспечение инспекции в 2020 году позволили</w:t>
      </w:r>
      <w:r w:rsidR="005A3683">
        <w:rPr>
          <w:rFonts w:ascii="Times New Roman" w:hAnsi="Times New Roman"/>
          <w:sz w:val="28"/>
          <w:szCs w:val="28"/>
          <w:lang w:eastAsia="ru-RU"/>
        </w:rPr>
        <w:t xml:space="preserve"> в полной мере организовать, и осуществлять региональный государственный строительный надзор на территории Новосиби</w:t>
      </w:r>
      <w:r w:rsidR="005A3683">
        <w:rPr>
          <w:rFonts w:ascii="Times New Roman" w:hAnsi="Times New Roman"/>
          <w:sz w:val="28"/>
          <w:szCs w:val="28"/>
          <w:lang w:eastAsia="ru-RU"/>
        </w:rPr>
        <w:t>р</w:t>
      </w:r>
      <w:r w:rsidR="005A3683">
        <w:rPr>
          <w:rFonts w:ascii="Times New Roman" w:hAnsi="Times New Roman"/>
          <w:sz w:val="28"/>
          <w:szCs w:val="28"/>
          <w:lang w:eastAsia="ru-RU"/>
        </w:rPr>
        <w:t>ской области.</w:t>
      </w:r>
    </w:p>
    <w:p w:rsidR="00B7449A" w:rsidRDefault="00E2254C" w:rsidP="003349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Региональный г</w:t>
      </w:r>
      <w:r w:rsidR="00B7449A" w:rsidRPr="00636E99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строительный надзор в </w:t>
      </w:r>
      <w:r w:rsidR="006D1AFD" w:rsidRPr="00636E99">
        <w:rPr>
          <w:rFonts w:ascii="Times New Roman" w:eastAsia="Times New Roman" w:hAnsi="Times New Roman"/>
          <w:sz w:val="28"/>
          <w:szCs w:val="28"/>
          <w:lang w:eastAsia="ru-RU"/>
        </w:rPr>
        <w:t>Новосибирской</w:t>
      </w:r>
      <w:r w:rsidR="00B7449A" w:rsidRPr="00636E99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B7449A" w:rsidRPr="00636E99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2020 </w:t>
      </w:r>
      <w:r w:rsidR="005A368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 </w:t>
      </w:r>
      <w:r w:rsidR="00B7449A" w:rsidRPr="00636E9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 актами, регламентирующими порядок его организации и осущест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ления.</w:t>
      </w:r>
      <w:r w:rsidR="007F3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A3683">
        <w:rPr>
          <w:rFonts w:ascii="Times New Roman" w:eastAsia="Times New Roman" w:hAnsi="Times New Roman"/>
          <w:sz w:val="28"/>
          <w:szCs w:val="28"/>
          <w:lang w:eastAsia="ru-RU"/>
        </w:rPr>
        <w:t>бъемы</w:t>
      </w:r>
      <w:r w:rsidR="007F318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работ, </w:t>
      </w:r>
      <w:r w:rsidR="005A3683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выполненных 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инспекцией </w:t>
      </w:r>
      <w:r w:rsidR="007F3189">
        <w:rPr>
          <w:rFonts w:ascii="Times New Roman" w:eastAsia="Times New Roman" w:hAnsi="Times New Roman"/>
          <w:sz w:val="28"/>
          <w:szCs w:val="28"/>
          <w:lang w:eastAsia="ru-RU"/>
        </w:rPr>
        <w:t>в отчетном периоде</w:t>
      </w:r>
      <w:r w:rsidR="005A3683">
        <w:rPr>
          <w:rFonts w:ascii="Times New Roman" w:eastAsia="Times New Roman" w:hAnsi="Times New Roman"/>
          <w:sz w:val="28"/>
          <w:szCs w:val="28"/>
          <w:lang w:eastAsia="ru-RU"/>
        </w:rPr>
        <w:t>, свидетел</w:t>
      </w:r>
      <w:r w:rsidR="005A368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5A3683">
        <w:rPr>
          <w:rFonts w:ascii="Times New Roman" w:eastAsia="Times New Roman" w:hAnsi="Times New Roman"/>
          <w:sz w:val="28"/>
          <w:szCs w:val="28"/>
          <w:lang w:eastAsia="ru-RU"/>
        </w:rPr>
        <w:t>ствуют о</w:t>
      </w:r>
      <w:r w:rsidR="007F318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высокой интенсивности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 xml:space="preserve"> ее деятельности, не смотря на ограничения, установленные в отношении деятельности контрольно-надзорных органов Пр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вительством Российской Федерации, постановлениями Губернатора и Прав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 Новосибирской области, связанные с </w:t>
      </w:r>
      <w:r w:rsidR="00B5483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распространением новой 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корон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вирусной</w:t>
      </w:r>
      <w:proofErr w:type="spellEnd"/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 xml:space="preserve"> ин</w:t>
      </w:r>
      <w:r w:rsidR="00020A8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екции</w:t>
      </w:r>
      <w:r w:rsidR="00FC4B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4BA6" w:rsidRPr="00FC4BA6">
        <w:rPr>
          <w:rFonts w:ascii="Times New Roman" w:eastAsia="Times New Roman" w:hAnsi="Times New Roman"/>
          <w:sz w:val="28"/>
          <w:szCs w:val="28"/>
          <w:lang w:eastAsia="ru-RU"/>
        </w:rPr>
        <w:t>(2019-nCoV)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76C2" w:rsidRPr="005376C2">
        <w:t xml:space="preserve"> </w:t>
      </w:r>
      <w:r w:rsidR="005376C2" w:rsidRPr="005376C2">
        <w:rPr>
          <w:rFonts w:ascii="Times New Roman" w:eastAsia="Times New Roman" w:hAnsi="Times New Roman"/>
          <w:sz w:val="28"/>
          <w:szCs w:val="28"/>
          <w:lang w:eastAsia="ru-RU"/>
        </w:rPr>
        <w:t>Все мероприятия, связанные с надзорной де</w:t>
      </w:r>
      <w:r w:rsidR="005376C2" w:rsidRPr="005376C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376C2" w:rsidRPr="005376C2">
        <w:rPr>
          <w:rFonts w:ascii="Times New Roman" w:eastAsia="Times New Roman" w:hAnsi="Times New Roman"/>
          <w:sz w:val="28"/>
          <w:szCs w:val="28"/>
          <w:lang w:eastAsia="ru-RU"/>
        </w:rPr>
        <w:t>тельностью инспекции,</w:t>
      </w:r>
      <w:r w:rsidR="005376C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числе, проведение проверок</w:t>
      </w:r>
      <w:r w:rsidR="00017E5F">
        <w:rPr>
          <w:rFonts w:ascii="Times New Roman" w:eastAsia="Times New Roman" w:hAnsi="Times New Roman"/>
          <w:sz w:val="28"/>
          <w:szCs w:val="28"/>
          <w:lang w:eastAsia="ru-RU"/>
        </w:rPr>
        <w:t>, а также действия по пресечению нарушений обязательных требований и (или) устранению после</w:t>
      </w:r>
      <w:r w:rsidR="00017E5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17E5F">
        <w:rPr>
          <w:rFonts w:ascii="Times New Roman" w:eastAsia="Times New Roman" w:hAnsi="Times New Roman"/>
          <w:sz w:val="28"/>
          <w:szCs w:val="28"/>
          <w:lang w:eastAsia="ru-RU"/>
        </w:rPr>
        <w:t>ствий таких нарушений,</w:t>
      </w:r>
      <w:r w:rsidR="005376C2" w:rsidRPr="005376C2"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 </w:t>
      </w:r>
      <w:r w:rsidR="00017E5F" w:rsidRPr="00017E5F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выполнены </w:t>
      </w:r>
      <w:r w:rsidR="00017E5F">
        <w:rPr>
          <w:rFonts w:ascii="Times New Roman" w:eastAsia="Times New Roman" w:hAnsi="Times New Roman"/>
          <w:sz w:val="28"/>
          <w:szCs w:val="28"/>
          <w:lang w:eastAsia="ru-RU"/>
        </w:rPr>
        <w:t>инспекцией в полном объеме.</w:t>
      </w:r>
    </w:p>
    <w:p w:rsidR="00017E5F" w:rsidRDefault="00017E5F" w:rsidP="003349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</w:t>
      </w:r>
      <w:r w:rsidR="00E37870" w:rsidRP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 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инспекцией </w:t>
      </w:r>
      <w:r w:rsidR="00E37870" w:rsidRPr="00E37870">
        <w:rPr>
          <w:rFonts w:ascii="Times New Roman" w:eastAsia="Times New Roman" w:hAnsi="Times New Roman"/>
          <w:sz w:val="28"/>
          <w:szCs w:val="28"/>
          <w:lang w:eastAsia="ru-RU"/>
        </w:rPr>
        <w:t>регионального государственного строительного надзора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году,</w:t>
      </w:r>
      <w:r w:rsidR="00E37870" w:rsidRP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>свидетельствует об отсутствии отрицател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тенденций контрольных показателей, и </w:t>
      </w:r>
      <w:r w:rsidR="00E37870" w:rsidRPr="00E37870">
        <w:rPr>
          <w:rFonts w:ascii="Times New Roman" w:eastAsia="Times New Roman" w:hAnsi="Times New Roman"/>
          <w:sz w:val="28"/>
          <w:szCs w:val="28"/>
          <w:lang w:eastAsia="ru-RU"/>
        </w:rPr>
        <w:t>оцен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ивает деятельность инспекции </w:t>
      </w:r>
      <w:r w:rsidR="00E37870" w:rsidRP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E37870" w:rsidRPr="00E37870">
        <w:rPr>
          <w:rFonts w:ascii="Times New Roman" w:eastAsia="Times New Roman" w:hAnsi="Times New Roman"/>
          <w:sz w:val="28"/>
          <w:szCs w:val="28"/>
          <w:lang w:eastAsia="ru-RU"/>
        </w:rPr>
        <w:t>эффективн</w:t>
      </w:r>
      <w:r w:rsidR="00E37870">
        <w:rPr>
          <w:rFonts w:ascii="Times New Roman" w:eastAsia="Times New Roman" w:hAnsi="Times New Roman"/>
          <w:sz w:val="28"/>
          <w:szCs w:val="28"/>
          <w:lang w:eastAsia="ru-RU"/>
        </w:rPr>
        <w:t>ую и результативную.</w:t>
      </w:r>
    </w:p>
    <w:p w:rsidR="00CB5C5E" w:rsidRDefault="00CB5C5E" w:rsidP="003349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качестве предложений по результатам осуществления регионального государственного строительного надзора в 2020 году стоит отметить следующее:</w:t>
      </w:r>
    </w:p>
    <w:p w:rsidR="000C014A" w:rsidRDefault="000C014A" w:rsidP="003349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результативность и эффективность контрольно-надзорной деятельности в значительной мере зависит от полноты и качества совершенных надзорных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ствий при проведении проверок</w:t>
      </w:r>
      <w:r w:rsidR="00447B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47BD6" w:rsidRDefault="00447BD6" w:rsidP="003349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при высокой загруженности инспекторского состава (</w:t>
      </w:r>
      <w:r w:rsidRPr="00447BD6">
        <w:rPr>
          <w:rFonts w:ascii="Times New Roman" w:eastAsia="Times New Roman" w:hAnsi="Times New Roman"/>
          <w:sz w:val="28"/>
          <w:szCs w:val="28"/>
          <w:lang w:eastAsia="ru-RU"/>
        </w:rPr>
        <w:t>на 1 работника и</w:t>
      </w:r>
      <w:r w:rsidRPr="00447BD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47BD6">
        <w:rPr>
          <w:rFonts w:ascii="Times New Roman" w:eastAsia="Times New Roman" w:hAnsi="Times New Roman"/>
          <w:sz w:val="28"/>
          <w:szCs w:val="28"/>
          <w:lang w:eastAsia="ru-RU"/>
        </w:rPr>
        <w:t xml:space="preserve">спекции, уполномоченного выполнять надзорные функции,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2020 году состав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 46 проверок), полнота </w:t>
      </w:r>
      <w:r w:rsidRPr="00447BD6">
        <w:rPr>
          <w:rFonts w:ascii="Times New Roman" w:eastAsia="Times New Roman" w:hAnsi="Times New Roman"/>
          <w:sz w:val="28"/>
          <w:szCs w:val="28"/>
          <w:lang w:eastAsia="ru-RU"/>
        </w:rPr>
        <w:t>совершен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Pr="00447BD6">
        <w:rPr>
          <w:rFonts w:ascii="Times New Roman" w:eastAsia="Times New Roman" w:hAnsi="Times New Roman"/>
          <w:sz w:val="28"/>
          <w:szCs w:val="28"/>
          <w:lang w:eastAsia="ru-RU"/>
        </w:rPr>
        <w:t>х надзорных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достигается объед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нением мероприятий разных проверок, предусмотренных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программой провед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ния проверок, что снижает количество фактически проведенных таких проверок на объ</w:t>
      </w:r>
      <w:r w:rsidR="006C40FE">
        <w:rPr>
          <w:rFonts w:ascii="Times New Roman" w:eastAsia="Times New Roman" w:hAnsi="Times New Roman"/>
          <w:sz w:val="28"/>
          <w:szCs w:val="28"/>
          <w:lang w:eastAsia="ru-RU"/>
        </w:rPr>
        <w:t>екте капитального строительства;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40FE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, в свою очередь, может сказываться на качестве</w:t>
      </w:r>
      <w:r w:rsidR="00142F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проведенных надзорных действий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31348F" w:rsidRDefault="0031348F" w:rsidP="003349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учитывая значения показателей последних лет в отношении числа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денных проверок по программам проведения проверок, интенсивность их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дения достигла предельного уровня</w:t>
      </w:r>
      <w:r w:rsidR="0006745A">
        <w:rPr>
          <w:rFonts w:ascii="Times New Roman" w:eastAsia="Times New Roman" w:hAnsi="Times New Roman"/>
          <w:sz w:val="28"/>
          <w:szCs w:val="28"/>
          <w:lang w:eastAsia="ru-RU"/>
        </w:rPr>
        <w:t xml:space="preserve"> (количество проведенных таких проверок с 2013 по 2020 год </w:t>
      </w:r>
      <w:r w:rsidR="00142F9A">
        <w:rPr>
          <w:rFonts w:ascii="Times New Roman" w:eastAsia="Times New Roman" w:hAnsi="Times New Roman"/>
          <w:sz w:val="28"/>
          <w:szCs w:val="28"/>
          <w:lang w:eastAsia="ru-RU"/>
        </w:rPr>
        <w:t>колеблется</w:t>
      </w:r>
      <w:r w:rsidR="0006745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интервале 2100-2300 проверок);</w:t>
      </w:r>
    </w:p>
    <w:p w:rsidR="00CB5C5E" w:rsidRDefault="00CB5C5E" w:rsidP="003349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повышение интенсивности 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контрольно-надзорн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>меропр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>ятий,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увеличения числа 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проводимых проверок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, во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снижения сроков их проведения на основе применения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автомат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26FCA">
        <w:rPr>
          <w:rFonts w:ascii="Times New Roman" w:eastAsia="Times New Roman" w:hAnsi="Times New Roman"/>
          <w:sz w:val="28"/>
          <w:szCs w:val="28"/>
          <w:lang w:eastAsia="ru-RU"/>
        </w:rPr>
        <w:t>зированных систем обеспечения контрольно-надзорной деятельности</w:t>
      </w:r>
      <w:r w:rsidR="003134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745A" w:rsidRDefault="0006745A" w:rsidP="00B54839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F9A">
        <w:rPr>
          <w:rFonts w:ascii="Times New Roman" w:eastAsia="Times New Roman" w:hAnsi="Times New Roman"/>
          <w:b/>
          <w:sz w:val="28"/>
          <w:szCs w:val="28"/>
          <w:lang w:eastAsia="ru-RU"/>
        </w:rPr>
        <w:t>На 2021 год, для инспекции  установлены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целевые значения ключевых показателей эффективности и результативности контрольно-надзорной деятельности:</w:t>
      </w:r>
    </w:p>
    <w:p w:rsidR="0006745A" w:rsidRPr="00AD78F9" w:rsidRDefault="0006745A" w:rsidP="000674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показатель 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 xml:space="preserve">А.1.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 0,1900;</w:t>
      </w:r>
    </w:p>
    <w:p w:rsidR="0006745A" w:rsidRDefault="0006745A" w:rsidP="000674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оказатель А.3.1.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AD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41%.</w:t>
      </w:r>
    </w:p>
    <w:p w:rsidR="005746B5" w:rsidRPr="00444567" w:rsidRDefault="00B7449A" w:rsidP="00A15E91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43F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4445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части совершенствования нормативно-правового регулирования </w:t>
      </w:r>
      <w:r w:rsidR="003A2B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государственного </w:t>
      </w:r>
      <w:r w:rsidRPr="00444567">
        <w:rPr>
          <w:rFonts w:ascii="Times New Roman" w:eastAsia="Times New Roman" w:hAnsi="Times New Roman"/>
          <w:b/>
          <w:sz w:val="28"/>
          <w:szCs w:val="28"/>
          <w:lang w:eastAsia="ru-RU"/>
        </w:rPr>
        <w:t>строительного надзора</w:t>
      </w:r>
      <w:r w:rsidR="00E3787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F36EB" w:rsidRPr="00DF36EB" w:rsidRDefault="00B7449A" w:rsidP="00DF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D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="00DF36EB" w:rsidRPr="00DF36EB">
        <w:rPr>
          <w:rFonts w:ascii="Times New Roman" w:eastAsia="Times New Roman" w:hAnsi="Times New Roman"/>
          <w:sz w:val="28"/>
          <w:szCs w:val="28"/>
          <w:lang w:eastAsia="ru-RU"/>
        </w:rPr>
        <w:t>В дополнительном нормативно-правовом урегулировании  нуждаются сл</w:t>
      </w:r>
      <w:r w:rsidR="00DF36EB" w:rsidRPr="00DF36E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F36EB" w:rsidRPr="00DF36EB">
        <w:rPr>
          <w:rFonts w:ascii="Times New Roman" w:eastAsia="Times New Roman" w:hAnsi="Times New Roman"/>
          <w:sz w:val="28"/>
          <w:szCs w:val="28"/>
          <w:lang w:eastAsia="ru-RU"/>
        </w:rPr>
        <w:t>дующие вопросы:</w:t>
      </w:r>
    </w:p>
    <w:p w:rsidR="00DF36EB" w:rsidRPr="00DF36EB" w:rsidRDefault="00DF36EB" w:rsidP="00DF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>-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порядок проведения</w:t>
      </w: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>осуществлени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</w:t>
      </w: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>ственного строительного надзора в отношении  объектов, указанных в части 1.1 ст. 54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радостроительного кодекса РФ</w:t>
      </w: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36EB" w:rsidRPr="00DF36EB" w:rsidRDefault="00DF36EB" w:rsidP="00DF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EB">
        <w:rPr>
          <w:rFonts w:ascii="Times New Roman" w:eastAsia="Times New Roman" w:hAnsi="Times New Roman"/>
          <w:sz w:val="28"/>
          <w:szCs w:val="28"/>
          <w:lang w:eastAsia="ru-RU"/>
        </w:rPr>
        <w:t>- не установлен порядок организации и проведения проверок деятельности физических лиц, не являющихся индивидуальными предпринимателями, при осуществлении государственного строительного надзора.</w:t>
      </w:r>
    </w:p>
    <w:p w:rsidR="00C9264B" w:rsidRDefault="00C9264B" w:rsidP="0042767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767C" w:rsidRPr="00444567" w:rsidRDefault="003A2BAB" w:rsidP="0042767C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Иные предложения, связанные с осуществлением регионального гос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дарственного</w:t>
      </w:r>
      <w:r w:rsidR="00E378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строительного надзора.</w:t>
      </w:r>
    </w:p>
    <w:p w:rsidR="007A2BE2" w:rsidRDefault="007A2BE2" w:rsidP="007A2BE2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Перечисленные в разделе 6 настоящего доклада показатели эффективн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сти, при осуществлении р</w:t>
      </w:r>
      <w:r w:rsidRPr="00AF3BF8">
        <w:rPr>
          <w:rFonts w:ascii="Times New Roman" w:eastAsia="Times New Roman" w:hAnsi="Times New Roman"/>
          <w:sz w:val="28"/>
          <w:szCs w:val="28"/>
          <w:lang w:eastAsia="ru-RU"/>
        </w:rPr>
        <w:t>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F3BF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F3BF8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F3BF8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скорее являются количественными показателями, характеризующими различные аспекты надзорной деятельности инспекции. Они не могут в полной мере отр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жать эффективность ее деятельности ввиду следующего:</w:t>
      </w:r>
    </w:p>
    <w:p w:rsidR="007A2BE2" w:rsidRDefault="007A2BE2" w:rsidP="007A2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Р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надзор осуществляется в отношении объектов капитального строительства, при строительстве, реко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струкции которых, такой надзор предусмотрен в соответствии с частями 1 и 1.1 статьи 54 Градостроительного кодекса Российской Федерации.</w:t>
      </w:r>
    </w:p>
    <w:p w:rsidR="007A2BE2" w:rsidRDefault="007A2BE2" w:rsidP="007A2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2) Региональный г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строительный надзор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инспекцией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с даты получения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ею, 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частью 5 статьи 52 Град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строительного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4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извещения о начале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даты </w:t>
      </w:r>
      <w:r w:rsidRPr="00B264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выдачи заключения о соответствии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ности объекта капитального строительства приборами учета используемых эне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гетических ресурсов (далее - заключение о</w:t>
      </w:r>
      <w:proofErr w:type="gramEnd"/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144F78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2BE2" w:rsidRDefault="007A2BE2" w:rsidP="007A2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завершения строительства, реконструкции объекта капитального строительства органом государственного строительного надзора проводится проверка, по результатам которой </w:t>
      </w:r>
      <w:proofErr w:type="gramStart"/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оцениваются выполненные работы и прин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мается</w:t>
      </w:r>
      <w:proofErr w:type="gramEnd"/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о выдаче заключения о соответствии или об отказе в выдаче т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кого заключения.</w:t>
      </w:r>
    </w:p>
    <w:p w:rsidR="007A2BE2" w:rsidRDefault="007A2BE2" w:rsidP="007A2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Заключение о соответствии выдается в случае, 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если при строительстве, реконструкции объекта капитального строительства не были допущены наруш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ния требований проектной документации, в том числе требований энергетич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ской эффективности и требований оснащенности объекта капитального стро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 приборами учета используемых энергетических ресурсов, либо такие нарушения были устранены до даты окончания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указанной </w:t>
      </w:r>
      <w:r w:rsidRPr="007A2BE2">
        <w:rPr>
          <w:rFonts w:ascii="Times New Roman" w:eastAsia="Times New Roman" w:hAnsi="Times New Roman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57C7" w:rsidRDefault="00FC57C7" w:rsidP="007A2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Заключения о соответствии в 2020 году были выданы </w:t>
      </w:r>
      <w:r w:rsidR="00990F69">
        <w:rPr>
          <w:rFonts w:ascii="Times New Roman" w:eastAsia="Times New Roman" w:hAnsi="Times New Roman"/>
          <w:sz w:val="28"/>
          <w:szCs w:val="28"/>
          <w:lang w:eastAsia="ru-RU"/>
        </w:rPr>
        <w:t>в отношении всех построенных, реконструированных объектов капитального строительства, по к</w:t>
      </w:r>
      <w:r w:rsidR="00990F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90F69">
        <w:rPr>
          <w:rFonts w:ascii="Times New Roman" w:eastAsia="Times New Roman" w:hAnsi="Times New Roman"/>
          <w:sz w:val="28"/>
          <w:szCs w:val="28"/>
          <w:lang w:eastAsia="ru-RU"/>
        </w:rPr>
        <w:t>торым в инспекцию были направлены заявления о выдаче заключения о соотве</w:t>
      </w:r>
      <w:r w:rsidR="00990F6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90F69">
        <w:rPr>
          <w:rFonts w:ascii="Times New Roman" w:eastAsia="Times New Roman" w:hAnsi="Times New Roman"/>
          <w:sz w:val="28"/>
          <w:szCs w:val="28"/>
          <w:lang w:eastAsia="ru-RU"/>
        </w:rPr>
        <w:t>ствии, и по которым отсутствовали основания для отказа в выдаче такого закл</w:t>
      </w:r>
      <w:r w:rsidR="00990F6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90F69">
        <w:rPr>
          <w:rFonts w:ascii="Times New Roman" w:eastAsia="Times New Roman" w:hAnsi="Times New Roman"/>
          <w:sz w:val="28"/>
          <w:szCs w:val="28"/>
          <w:lang w:eastAsia="ru-RU"/>
        </w:rPr>
        <w:t>чения.</w:t>
      </w:r>
      <w:r w:rsidR="00503FD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Следовательно, свои  надзорные функции инспекция выполнила в полном объеме.</w:t>
      </w:r>
    </w:p>
    <w:p w:rsidR="00FC57C7" w:rsidRDefault="007A2BE2" w:rsidP="007A2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Считаем, что эффективность регионального государственного строител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надзора, в решающей мере определяется тем, что в результате его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ществления, в отношении построенного, реконструированного объекта кап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тального строительства было выдано заключение о соответствии, и впосле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ствии, законность выдачи такого заключения не была оспорена.</w:t>
      </w:r>
    </w:p>
    <w:p w:rsidR="007A2BE2" w:rsidRDefault="007A2BE2" w:rsidP="007A2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Ввиду того, что таких случаев в 20</w:t>
      </w:r>
      <w:r w:rsidR="00FC57C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не было</w:t>
      </w:r>
      <w:r w:rsidR="00503F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равно как и в период, начиная с 201</w:t>
      </w:r>
      <w:r w:rsidR="00FC57C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– 5-ти летний гарантийный срок вве</w:t>
      </w:r>
      <w:r w:rsidR="00503FD7">
        <w:rPr>
          <w:rFonts w:ascii="Times New Roman" w:eastAsia="Times New Roman" w:hAnsi="Times New Roman"/>
          <w:sz w:val="28"/>
          <w:szCs w:val="28"/>
          <w:lang w:eastAsia="ru-RU"/>
        </w:rPr>
        <w:t>денных в эксплуатацию объектов,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эффективность деятельности инспекции </w:t>
      </w:r>
      <w:r w:rsidR="002E78A8">
        <w:rPr>
          <w:rFonts w:ascii="Times New Roman" w:eastAsia="Times New Roman" w:hAnsi="Times New Roman"/>
          <w:sz w:val="28"/>
          <w:szCs w:val="28"/>
          <w:lang w:eastAsia="ru-RU"/>
        </w:rPr>
        <w:t>следует считать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ной.</w:t>
      </w:r>
    </w:p>
    <w:p w:rsidR="00F41D6B" w:rsidRPr="007843FB" w:rsidRDefault="00F41D6B" w:rsidP="00B7449A">
      <w:pPr>
        <w:rPr>
          <w:color w:val="FF0000"/>
        </w:rPr>
      </w:pPr>
    </w:p>
    <w:sectPr w:rsidR="00F41D6B" w:rsidRPr="007843FB" w:rsidSect="00BE07DC">
      <w:footerReference w:type="default" r:id="rId12"/>
      <w:pgSz w:w="11906" w:h="16838"/>
      <w:pgMar w:top="851" w:right="850" w:bottom="851" w:left="1276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5D" w:rsidRDefault="0001195D" w:rsidP="00A30CFC">
      <w:pPr>
        <w:spacing w:after="0" w:line="240" w:lineRule="auto"/>
      </w:pPr>
      <w:r>
        <w:separator/>
      </w:r>
    </w:p>
  </w:endnote>
  <w:endnote w:type="continuationSeparator" w:id="0">
    <w:p w:rsidR="0001195D" w:rsidRDefault="0001195D" w:rsidP="00A3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323908"/>
      <w:docPartObj>
        <w:docPartGallery w:val="Page Numbers (Bottom of Page)"/>
        <w:docPartUnique/>
      </w:docPartObj>
    </w:sdtPr>
    <w:sdtContent>
      <w:p w:rsidR="00DD0A4B" w:rsidRDefault="00DD0A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64B">
          <w:rPr>
            <w:noProof/>
          </w:rPr>
          <w:t>26</w:t>
        </w:r>
        <w:r>
          <w:fldChar w:fldCharType="end"/>
        </w:r>
      </w:p>
    </w:sdtContent>
  </w:sdt>
  <w:p w:rsidR="00DD0A4B" w:rsidRDefault="00DD0A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5D" w:rsidRDefault="0001195D" w:rsidP="00A30CFC">
      <w:pPr>
        <w:spacing w:after="0" w:line="240" w:lineRule="auto"/>
      </w:pPr>
      <w:r>
        <w:separator/>
      </w:r>
    </w:p>
  </w:footnote>
  <w:footnote w:type="continuationSeparator" w:id="0">
    <w:p w:rsidR="0001195D" w:rsidRDefault="0001195D" w:rsidP="00A3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A"/>
    <w:rsid w:val="00000078"/>
    <w:rsid w:val="000009AF"/>
    <w:rsid w:val="00001A6D"/>
    <w:rsid w:val="00003FB4"/>
    <w:rsid w:val="00004DF2"/>
    <w:rsid w:val="0000583C"/>
    <w:rsid w:val="00005FBD"/>
    <w:rsid w:val="00006F30"/>
    <w:rsid w:val="00007557"/>
    <w:rsid w:val="0001195D"/>
    <w:rsid w:val="00012A9E"/>
    <w:rsid w:val="0001359B"/>
    <w:rsid w:val="00014847"/>
    <w:rsid w:val="00015694"/>
    <w:rsid w:val="0001611A"/>
    <w:rsid w:val="00016953"/>
    <w:rsid w:val="00017E5F"/>
    <w:rsid w:val="00020A8C"/>
    <w:rsid w:val="00020C2A"/>
    <w:rsid w:val="00023B86"/>
    <w:rsid w:val="00024035"/>
    <w:rsid w:val="00025F6D"/>
    <w:rsid w:val="00030274"/>
    <w:rsid w:val="00037174"/>
    <w:rsid w:val="00044907"/>
    <w:rsid w:val="00047027"/>
    <w:rsid w:val="00052117"/>
    <w:rsid w:val="000526B5"/>
    <w:rsid w:val="00053A4F"/>
    <w:rsid w:val="000558C5"/>
    <w:rsid w:val="00056824"/>
    <w:rsid w:val="000568E9"/>
    <w:rsid w:val="00057442"/>
    <w:rsid w:val="00057AAE"/>
    <w:rsid w:val="000618CE"/>
    <w:rsid w:val="00064367"/>
    <w:rsid w:val="00065856"/>
    <w:rsid w:val="0006745A"/>
    <w:rsid w:val="000710D3"/>
    <w:rsid w:val="00072C58"/>
    <w:rsid w:val="0007337B"/>
    <w:rsid w:val="0007369A"/>
    <w:rsid w:val="0007370B"/>
    <w:rsid w:val="00077979"/>
    <w:rsid w:val="0008057B"/>
    <w:rsid w:val="000832B8"/>
    <w:rsid w:val="00087BDC"/>
    <w:rsid w:val="00093181"/>
    <w:rsid w:val="00095789"/>
    <w:rsid w:val="000A0AC1"/>
    <w:rsid w:val="000A0B6A"/>
    <w:rsid w:val="000A6998"/>
    <w:rsid w:val="000B25D7"/>
    <w:rsid w:val="000B2C3F"/>
    <w:rsid w:val="000B5E5A"/>
    <w:rsid w:val="000B6531"/>
    <w:rsid w:val="000C014A"/>
    <w:rsid w:val="000C18D9"/>
    <w:rsid w:val="000C417B"/>
    <w:rsid w:val="000C584A"/>
    <w:rsid w:val="000C6A14"/>
    <w:rsid w:val="000D0BCE"/>
    <w:rsid w:val="000E0592"/>
    <w:rsid w:val="000E78F7"/>
    <w:rsid w:val="000F46C2"/>
    <w:rsid w:val="000F570F"/>
    <w:rsid w:val="000F749B"/>
    <w:rsid w:val="00100087"/>
    <w:rsid w:val="00101B42"/>
    <w:rsid w:val="00102B17"/>
    <w:rsid w:val="00107C93"/>
    <w:rsid w:val="00135435"/>
    <w:rsid w:val="00140693"/>
    <w:rsid w:val="0014087B"/>
    <w:rsid w:val="00142EC6"/>
    <w:rsid w:val="00142F9A"/>
    <w:rsid w:val="00144F78"/>
    <w:rsid w:val="00146FFD"/>
    <w:rsid w:val="00147016"/>
    <w:rsid w:val="00147C3E"/>
    <w:rsid w:val="001515BD"/>
    <w:rsid w:val="00152915"/>
    <w:rsid w:val="00155B82"/>
    <w:rsid w:val="00156806"/>
    <w:rsid w:val="00157A39"/>
    <w:rsid w:val="00160C3D"/>
    <w:rsid w:val="0016696D"/>
    <w:rsid w:val="00166DEB"/>
    <w:rsid w:val="00170D16"/>
    <w:rsid w:val="00171811"/>
    <w:rsid w:val="00180302"/>
    <w:rsid w:val="00180645"/>
    <w:rsid w:val="00180B58"/>
    <w:rsid w:val="00181513"/>
    <w:rsid w:val="001828CE"/>
    <w:rsid w:val="0018395D"/>
    <w:rsid w:val="001868AD"/>
    <w:rsid w:val="00197D0D"/>
    <w:rsid w:val="001A0532"/>
    <w:rsid w:val="001A733E"/>
    <w:rsid w:val="001B0082"/>
    <w:rsid w:val="001B24AB"/>
    <w:rsid w:val="001B27EE"/>
    <w:rsid w:val="001B405E"/>
    <w:rsid w:val="001B4965"/>
    <w:rsid w:val="001B49A1"/>
    <w:rsid w:val="001B4AAE"/>
    <w:rsid w:val="001B59E0"/>
    <w:rsid w:val="001B65F4"/>
    <w:rsid w:val="001B798A"/>
    <w:rsid w:val="001C1142"/>
    <w:rsid w:val="001C42CB"/>
    <w:rsid w:val="001C707A"/>
    <w:rsid w:val="001D629E"/>
    <w:rsid w:val="001D6A1A"/>
    <w:rsid w:val="001D7AE3"/>
    <w:rsid w:val="001E1532"/>
    <w:rsid w:val="001E366E"/>
    <w:rsid w:val="001E3C97"/>
    <w:rsid w:val="001F1144"/>
    <w:rsid w:val="00201323"/>
    <w:rsid w:val="0020169D"/>
    <w:rsid w:val="00201A58"/>
    <w:rsid w:val="002029F8"/>
    <w:rsid w:val="00202C08"/>
    <w:rsid w:val="00205749"/>
    <w:rsid w:val="002075B4"/>
    <w:rsid w:val="00207CC1"/>
    <w:rsid w:val="002100A9"/>
    <w:rsid w:val="0021475A"/>
    <w:rsid w:val="00222BA3"/>
    <w:rsid w:val="0022433E"/>
    <w:rsid w:val="002269DE"/>
    <w:rsid w:val="002277CB"/>
    <w:rsid w:val="0023033E"/>
    <w:rsid w:val="00231214"/>
    <w:rsid w:val="00232E19"/>
    <w:rsid w:val="00234424"/>
    <w:rsid w:val="00237E6B"/>
    <w:rsid w:val="00242189"/>
    <w:rsid w:val="002426F1"/>
    <w:rsid w:val="00244381"/>
    <w:rsid w:val="0024504B"/>
    <w:rsid w:val="00245CC8"/>
    <w:rsid w:val="00246A90"/>
    <w:rsid w:val="002503F3"/>
    <w:rsid w:val="00250F42"/>
    <w:rsid w:val="002515DD"/>
    <w:rsid w:val="002520AA"/>
    <w:rsid w:val="002520E0"/>
    <w:rsid w:val="0025340C"/>
    <w:rsid w:val="00253A36"/>
    <w:rsid w:val="00255114"/>
    <w:rsid w:val="002556AD"/>
    <w:rsid w:val="0025782E"/>
    <w:rsid w:val="00263221"/>
    <w:rsid w:val="00265563"/>
    <w:rsid w:val="00266B61"/>
    <w:rsid w:val="00275D79"/>
    <w:rsid w:val="00275DBB"/>
    <w:rsid w:val="00282FE0"/>
    <w:rsid w:val="00283E11"/>
    <w:rsid w:val="0028484B"/>
    <w:rsid w:val="002849EC"/>
    <w:rsid w:val="00284E81"/>
    <w:rsid w:val="002863AE"/>
    <w:rsid w:val="002921A4"/>
    <w:rsid w:val="00292FC2"/>
    <w:rsid w:val="002949DC"/>
    <w:rsid w:val="0029599C"/>
    <w:rsid w:val="00296724"/>
    <w:rsid w:val="002B0850"/>
    <w:rsid w:val="002C070D"/>
    <w:rsid w:val="002C0974"/>
    <w:rsid w:val="002C0F9E"/>
    <w:rsid w:val="002C2C7B"/>
    <w:rsid w:val="002C3907"/>
    <w:rsid w:val="002C4107"/>
    <w:rsid w:val="002C776E"/>
    <w:rsid w:val="002D1027"/>
    <w:rsid w:val="002D223F"/>
    <w:rsid w:val="002D33D5"/>
    <w:rsid w:val="002D6E65"/>
    <w:rsid w:val="002D730B"/>
    <w:rsid w:val="002E17CF"/>
    <w:rsid w:val="002E3CA4"/>
    <w:rsid w:val="002E78A8"/>
    <w:rsid w:val="002F010C"/>
    <w:rsid w:val="002F1D42"/>
    <w:rsid w:val="002F25D7"/>
    <w:rsid w:val="002F6BF9"/>
    <w:rsid w:val="00303B77"/>
    <w:rsid w:val="00306D4A"/>
    <w:rsid w:val="00307A2B"/>
    <w:rsid w:val="00307A91"/>
    <w:rsid w:val="00311281"/>
    <w:rsid w:val="0031348F"/>
    <w:rsid w:val="0031523F"/>
    <w:rsid w:val="00316094"/>
    <w:rsid w:val="00316F33"/>
    <w:rsid w:val="00317808"/>
    <w:rsid w:val="00317934"/>
    <w:rsid w:val="003266CC"/>
    <w:rsid w:val="003268F5"/>
    <w:rsid w:val="00330D8C"/>
    <w:rsid w:val="00330EA3"/>
    <w:rsid w:val="00332C01"/>
    <w:rsid w:val="003349AF"/>
    <w:rsid w:val="00334FA2"/>
    <w:rsid w:val="00337DE8"/>
    <w:rsid w:val="003404AB"/>
    <w:rsid w:val="00341934"/>
    <w:rsid w:val="00344443"/>
    <w:rsid w:val="0034539E"/>
    <w:rsid w:val="003467FE"/>
    <w:rsid w:val="00351FCC"/>
    <w:rsid w:val="00355269"/>
    <w:rsid w:val="00356B5B"/>
    <w:rsid w:val="00361219"/>
    <w:rsid w:val="00365216"/>
    <w:rsid w:val="003662A1"/>
    <w:rsid w:val="00370D51"/>
    <w:rsid w:val="00372788"/>
    <w:rsid w:val="00382B92"/>
    <w:rsid w:val="00382C10"/>
    <w:rsid w:val="00382C86"/>
    <w:rsid w:val="003850A5"/>
    <w:rsid w:val="003851AA"/>
    <w:rsid w:val="00387122"/>
    <w:rsid w:val="00391EA7"/>
    <w:rsid w:val="00392C8F"/>
    <w:rsid w:val="003960F4"/>
    <w:rsid w:val="00396C78"/>
    <w:rsid w:val="00397F2C"/>
    <w:rsid w:val="003A21F3"/>
    <w:rsid w:val="003A2BAB"/>
    <w:rsid w:val="003A3236"/>
    <w:rsid w:val="003A6305"/>
    <w:rsid w:val="003B2D85"/>
    <w:rsid w:val="003B3DF5"/>
    <w:rsid w:val="003B7B10"/>
    <w:rsid w:val="003C499E"/>
    <w:rsid w:val="003C581D"/>
    <w:rsid w:val="003C63A1"/>
    <w:rsid w:val="003D1F55"/>
    <w:rsid w:val="003D2290"/>
    <w:rsid w:val="003D3835"/>
    <w:rsid w:val="003D4862"/>
    <w:rsid w:val="003D6B2D"/>
    <w:rsid w:val="003D7B1B"/>
    <w:rsid w:val="003E18F5"/>
    <w:rsid w:val="003E40A5"/>
    <w:rsid w:val="003E5F93"/>
    <w:rsid w:val="003F1D7A"/>
    <w:rsid w:val="003F29DF"/>
    <w:rsid w:val="003F45AA"/>
    <w:rsid w:val="003F718F"/>
    <w:rsid w:val="00400648"/>
    <w:rsid w:val="004037C6"/>
    <w:rsid w:val="00404678"/>
    <w:rsid w:val="00404853"/>
    <w:rsid w:val="004068B1"/>
    <w:rsid w:val="00407829"/>
    <w:rsid w:val="00415511"/>
    <w:rsid w:val="0041783D"/>
    <w:rsid w:val="00422EDB"/>
    <w:rsid w:val="00423124"/>
    <w:rsid w:val="00424722"/>
    <w:rsid w:val="00426FCA"/>
    <w:rsid w:val="0042767C"/>
    <w:rsid w:val="00435F5A"/>
    <w:rsid w:val="00441F15"/>
    <w:rsid w:val="004425D9"/>
    <w:rsid w:val="00443562"/>
    <w:rsid w:val="00444567"/>
    <w:rsid w:val="004471BA"/>
    <w:rsid w:val="00447BD6"/>
    <w:rsid w:val="004504B9"/>
    <w:rsid w:val="0045496E"/>
    <w:rsid w:val="004573E5"/>
    <w:rsid w:val="004613D9"/>
    <w:rsid w:val="00463507"/>
    <w:rsid w:val="004703FF"/>
    <w:rsid w:val="00471831"/>
    <w:rsid w:val="00471FA3"/>
    <w:rsid w:val="0047633C"/>
    <w:rsid w:val="00477509"/>
    <w:rsid w:val="00477F2D"/>
    <w:rsid w:val="00480587"/>
    <w:rsid w:val="00481894"/>
    <w:rsid w:val="00487354"/>
    <w:rsid w:val="00491AC8"/>
    <w:rsid w:val="00496C5F"/>
    <w:rsid w:val="00496E07"/>
    <w:rsid w:val="004A0243"/>
    <w:rsid w:val="004A2224"/>
    <w:rsid w:val="004A493D"/>
    <w:rsid w:val="004A494E"/>
    <w:rsid w:val="004A5001"/>
    <w:rsid w:val="004A62B0"/>
    <w:rsid w:val="004B4025"/>
    <w:rsid w:val="004B6275"/>
    <w:rsid w:val="004C008F"/>
    <w:rsid w:val="004C0E10"/>
    <w:rsid w:val="004C36FE"/>
    <w:rsid w:val="004C5E77"/>
    <w:rsid w:val="004D1863"/>
    <w:rsid w:val="004D21F0"/>
    <w:rsid w:val="004D37C6"/>
    <w:rsid w:val="004D531F"/>
    <w:rsid w:val="004D7275"/>
    <w:rsid w:val="004E0D37"/>
    <w:rsid w:val="004E19E9"/>
    <w:rsid w:val="004E3D99"/>
    <w:rsid w:val="004E4A64"/>
    <w:rsid w:val="004E4DE5"/>
    <w:rsid w:val="004E53C7"/>
    <w:rsid w:val="004E5A28"/>
    <w:rsid w:val="004E7396"/>
    <w:rsid w:val="004E7948"/>
    <w:rsid w:val="004F09BA"/>
    <w:rsid w:val="004F4DD2"/>
    <w:rsid w:val="004F6727"/>
    <w:rsid w:val="00500347"/>
    <w:rsid w:val="00500BB8"/>
    <w:rsid w:val="00501093"/>
    <w:rsid w:val="00503000"/>
    <w:rsid w:val="00503FD7"/>
    <w:rsid w:val="005041A0"/>
    <w:rsid w:val="005057B2"/>
    <w:rsid w:val="00506E78"/>
    <w:rsid w:val="005072FC"/>
    <w:rsid w:val="0051045F"/>
    <w:rsid w:val="005171B8"/>
    <w:rsid w:val="005201A5"/>
    <w:rsid w:val="005236A0"/>
    <w:rsid w:val="00523B6E"/>
    <w:rsid w:val="0053575B"/>
    <w:rsid w:val="0053767C"/>
    <w:rsid w:val="005376C2"/>
    <w:rsid w:val="00543DF8"/>
    <w:rsid w:val="00544392"/>
    <w:rsid w:val="005448AB"/>
    <w:rsid w:val="00547826"/>
    <w:rsid w:val="00547F30"/>
    <w:rsid w:val="005508C5"/>
    <w:rsid w:val="00551882"/>
    <w:rsid w:val="00552CD2"/>
    <w:rsid w:val="0055378F"/>
    <w:rsid w:val="00553A06"/>
    <w:rsid w:val="00554492"/>
    <w:rsid w:val="00555C39"/>
    <w:rsid w:val="00561761"/>
    <w:rsid w:val="005630B6"/>
    <w:rsid w:val="00564249"/>
    <w:rsid w:val="00564284"/>
    <w:rsid w:val="005721FC"/>
    <w:rsid w:val="0057417A"/>
    <w:rsid w:val="005746B5"/>
    <w:rsid w:val="00577075"/>
    <w:rsid w:val="00577233"/>
    <w:rsid w:val="00580109"/>
    <w:rsid w:val="00582ECE"/>
    <w:rsid w:val="00584BF0"/>
    <w:rsid w:val="00584CDB"/>
    <w:rsid w:val="00584DE8"/>
    <w:rsid w:val="005868B5"/>
    <w:rsid w:val="00586DBA"/>
    <w:rsid w:val="005872B0"/>
    <w:rsid w:val="00587721"/>
    <w:rsid w:val="00590494"/>
    <w:rsid w:val="00591177"/>
    <w:rsid w:val="005919D1"/>
    <w:rsid w:val="005973D6"/>
    <w:rsid w:val="005A2854"/>
    <w:rsid w:val="005A328F"/>
    <w:rsid w:val="005A3683"/>
    <w:rsid w:val="005A3A5B"/>
    <w:rsid w:val="005A4D44"/>
    <w:rsid w:val="005A5776"/>
    <w:rsid w:val="005A6B4E"/>
    <w:rsid w:val="005A7852"/>
    <w:rsid w:val="005A7ECB"/>
    <w:rsid w:val="005B22B0"/>
    <w:rsid w:val="005B2B7C"/>
    <w:rsid w:val="005B3DDD"/>
    <w:rsid w:val="005B46C6"/>
    <w:rsid w:val="005B47AE"/>
    <w:rsid w:val="005B5C23"/>
    <w:rsid w:val="005C19E4"/>
    <w:rsid w:val="005C1F1E"/>
    <w:rsid w:val="005C37C4"/>
    <w:rsid w:val="005D085B"/>
    <w:rsid w:val="005D148D"/>
    <w:rsid w:val="005D375B"/>
    <w:rsid w:val="005D5589"/>
    <w:rsid w:val="005E0161"/>
    <w:rsid w:val="005E2C2F"/>
    <w:rsid w:val="005E346B"/>
    <w:rsid w:val="005E49A7"/>
    <w:rsid w:val="005E546A"/>
    <w:rsid w:val="005E7D48"/>
    <w:rsid w:val="005F06DF"/>
    <w:rsid w:val="005F6057"/>
    <w:rsid w:val="005F6CA5"/>
    <w:rsid w:val="00601030"/>
    <w:rsid w:val="0060298A"/>
    <w:rsid w:val="006079E4"/>
    <w:rsid w:val="0061066B"/>
    <w:rsid w:val="00610D21"/>
    <w:rsid w:val="00612F22"/>
    <w:rsid w:val="00613443"/>
    <w:rsid w:val="00614266"/>
    <w:rsid w:val="0061640F"/>
    <w:rsid w:val="00617AB7"/>
    <w:rsid w:val="00620CDD"/>
    <w:rsid w:val="0062398E"/>
    <w:rsid w:val="0062436E"/>
    <w:rsid w:val="00624EEA"/>
    <w:rsid w:val="006278BF"/>
    <w:rsid w:val="00627D15"/>
    <w:rsid w:val="006322A0"/>
    <w:rsid w:val="00634656"/>
    <w:rsid w:val="00635811"/>
    <w:rsid w:val="006360FB"/>
    <w:rsid w:val="00636E99"/>
    <w:rsid w:val="006375A2"/>
    <w:rsid w:val="006412C4"/>
    <w:rsid w:val="006429AD"/>
    <w:rsid w:val="00642BD4"/>
    <w:rsid w:val="0064325E"/>
    <w:rsid w:val="00644810"/>
    <w:rsid w:val="00645EDC"/>
    <w:rsid w:val="00647AE7"/>
    <w:rsid w:val="0065327E"/>
    <w:rsid w:val="00653BC7"/>
    <w:rsid w:val="00654A74"/>
    <w:rsid w:val="00654D9F"/>
    <w:rsid w:val="0065515B"/>
    <w:rsid w:val="00660805"/>
    <w:rsid w:val="006608EF"/>
    <w:rsid w:val="006620DC"/>
    <w:rsid w:val="00662140"/>
    <w:rsid w:val="00662E09"/>
    <w:rsid w:val="00663254"/>
    <w:rsid w:val="00663CEA"/>
    <w:rsid w:val="0067012B"/>
    <w:rsid w:val="00670961"/>
    <w:rsid w:val="00675247"/>
    <w:rsid w:val="00675549"/>
    <w:rsid w:val="00676CF8"/>
    <w:rsid w:val="00680B5A"/>
    <w:rsid w:val="006811DE"/>
    <w:rsid w:val="00683103"/>
    <w:rsid w:val="00687114"/>
    <w:rsid w:val="0068733F"/>
    <w:rsid w:val="006924C7"/>
    <w:rsid w:val="00693EFF"/>
    <w:rsid w:val="00695C41"/>
    <w:rsid w:val="006A1E03"/>
    <w:rsid w:val="006A45EB"/>
    <w:rsid w:val="006A4692"/>
    <w:rsid w:val="006A5366"/>
    <w:rsid w:val="006A7E10"/>
    <w:rsid w:val="006B34DC"/>
    <w:rsid w:val="006B3B3D"/>
    <w:rsid w:val="006B49E7"/>
    <w:rsid w:val="006B4FDE"/>
    <w:rsid w:val="006B518A"/>
    <w:rsid w:val="006B528F"/>
    <w:rsid w:val="006B72C1"/>
    <w:rsid w:val="006B7FE5"/>
    <w:rsid w:val="006C1A41"/>
    <w:rsid w:val="006C3B31"/>
    <w:rsid w:val="006C40FE"/>
    <w:rsid w:val="006C5A17"/>
    <w:rsid w:val="006C7919"/>
    <w:rsid w:val="006C7BCE"/>
    <w:rsid w:val="006D11D5"/>
    <w:rsid w:val="006D1462"/>
    <w:rsid w:val="006D148A"/>
    <w:rsid w:val="006D1AFD"/>
    <w:rsid w:val="006D324C"/>
    <w:rsid w:val="006D549D"/>
    <w:rsid w:val="006D74F1"/>
    <w:rsid w:val="006D7AE9"/>
    <w:rsid w:val="006E079A"/>
    <w:rsid w:val="006E0BCC"/>
    <w:rsid w:val="006E1DA1"/>
    <w:rsid w:val="006E1DAF"/>
    <w:rsid w:val="006E2A73"/>
    <w:rsid w:val="006E3827"/>
    <w:rsid w:val="006E3A09"/>
    <w:rsid w:val="006E5A9A"/>
    <w:rsid w:val="006E5D90"/>
    <w:rsid w:val="006E6CCC"/>
    <w:rsid w:val="006E7FD0"/>
    <w:rsid w:val="006F0F53"/>
    <w:rsid w:val="006F1DA5"/>
    <w:rsid w:val="006F249D"/>
    <w:rsid w:val="006F29A7"/>
    <w:rsid w:val="006F2E0F"/>
    <w:rsid w:val="006F6635"/>
    <w:rsid w:val="006F751D"/>
    <w:rsid w:val="0070044A"/>
    <w:rsid w:val="00700B06"/>
    <w:rsid w:val="00706F5D"/>
    <w:rsid w:val="00711990"/>
    <w:rsid w:val="00711E70"/>
    <w:rsid w:val="00712BAE"/>
    <w:rsid w:val="007210BF"/>
    <w:rsid w:val="007212C7"/>
    <w:rsid w:val="00722B4F"/>
    <w:rsid w:val="00726BF8"/>
    <w:rsid w:val="00727474"/>
    <w:rsid w:val="0073577C"/>
    <w:rsid w:val="0073744A"/>
    <w:rsid w:val="007404F3"/>
    <w:rsid w:val="00742380"/>
    <w:rsid w:val="007427B5"/>
    <w:rsid w:val="007443F4"/>
    <w:rsid w:val="007465AD"/>
    <w:rsid w:val="007466FF"/>
    <w:rsid w:val="00746B94"/>
    <w:rsid w:val="00747391"/>
    <w:rsid w:val="007515B5"/>
    <w:rsid w:val="00751931"/>
    <w:rsid w:val="00753611"/>
    <w:rsid w:val="007540E8"/>
    <w:rsid w:val="00755B37"/>
    <w:rsid w:val="00761438"/>
    <w:rsid w:val="007631B5"/>
    <w:rsid w:val="00764452"/>
    <w:rsid w:val="0076545F"/>
    <w:rsid w:val="00770BB2"/>
    <w:rsid w:val="007739EB"/>
    <w:rsid w:val="00774663"/>
    <w:rsid w:val="0077558A"/>
    <w:rsid w:val="00776DF3"/>
    <w:rsid w:val="007843FB"/>
    <w:rsid w:val="00785F90"/>
    <w:rsid w:val="00791247"/>
    <w:rsid w:val="00791C16"/>
    <w:rsid w:val="00794FCA"/>
    <w:rsid w:val="007968CF"/>
    <w:rsid w:val="00797CEC"/>
    <w:rsid w:val="007A2BE2"/>
    <w:rsid w:val="007A5713"/>
    <w:rsid w:val="007A7D04"/>
    <w:rsid w:val="007B1022"/>
    <w:rsid w:val="007B23E8"/>
    <w:rsid w:val="007B35D4"/>
    <w:rsid w:val="007B5D5F"/>
    <w:rsid w:val="007C3EDE"/>
    <w:rsid w:val="007C4EFC"/>
    <w:rsid w:val="007D0F71"/>
    <w:rsid w:val="007D2E2D"/>
    <w:rsid w:val="007D7BAD"/>
    <w:rsid w:val="007E1256"/>
    <w:rsid w:val="007E2489"/>
    <w:rsid w:val="007E6B2A"/>
    <w:rsid w:val="007E6D43"/>
    <w:rsid w:val="007F27F6"/>
    <w:rsid w:val="007F3189"/>
    <w:rsid w:val="007F635F"/>
    <w:rsid w:val="00800459"/>
    <w:rsid w:val="0080119E"/>
    <w:rsid w:val="008024B7"/>
    <w:rsid w:val="0080252E"/>
    <w:rsid w:val="00802983"/>
    <w:rsid w:val="00802D91"/>
    <w:rsid w:val="0080418B"/>
    <w:rsid w:val="0081042A"/>
    <w:rsid w:val="0081440A"/>
    <w:rsid w:val="008207FC"/>
    <w:rsid w:val="00821159"/>
    <w:rsid w:val="00823E43"/>
    <w:rsid w:val="00824589"/>
    <w:rsid w:val="00825E64"/>
    <w:rsid w:val="008271AD"/>
    <w:rsid w:val="00831DD3"/>
    <w:rsid w:val="00832ABE"/>
    <w:rsid w:val="00836822"/>
    <w:rsid w:val="0083795F"/>
    <w:rsid w:val="00840264"/>
    <w:rsid w:val="008426FA"/>
    <w:rsid w:val="00845ADA"/>
    <w:rsid w:val="00845B46"/>
    <w:rsid w:val="00850FB5"/>
    <w:rsid w:val="008542A3"/>
    <w:rsid w:val="00862474"/>
    <w:rsid w:val="00862C88"/>
    <w:rsid w:val="00862CE9"/>
    <w:rsid w:val="0086569F"/>
    <w:rsid w:val="0086705A"/>
    <w:rsid w:val="00867FBC"/>
    <w:rsid w:val="008700B5"/>
    <w:rsid w:val="008701F9"/>
    <w:rsid w:val="00871428"/>
    <w:rsid w:val="008741E1"/>
    <w:rsid w:val="00874DB5"/>
    <w:rsid w:val="00876FA8"/>
    <w:rsid w:val="00877028"/>
    <w:rsid w:val="00877BC2"/>
    <w:rsid w:val="00877DC9"/>
    <w:rsid w:val="008823F2"/>
    <w:rsid w:val="008829C5"/>
    <w:rsid w:val="00892E6F"/>
    <w:rsid w:val="008936B0"/>
    <w:rsid w:val="00893956"/>
    <w:rsid w:val="008972B6"/>
    <w:rsid w:val="008A0715"/>
    <w:rsid w:val="008A14C6"/>
    <w:rsid w:val="008A5678"/>
    <w:rsid w:val="008A70A9"/>
    <w:rsid w:val="008B1579"/>
    <w:rsid w:val="008B24E9"/>
    <w:rsid w:val="008C04F0"/>
    <w:rsid w:val="008C093B"/>
    <w:rsid w:val="008C30F9"/>
    <w:rsid w:val="008D436D"/>
    <w:rsid w:val="008D5BC1"/>
    <w:rsid w:val="008D5C52"/>
    <w:rsid w:val="008D5FB6"/>
    <w:rsid w:val="008D6CD0"/>
    <w:rsid w:val="008D70EA"/>
    <w:rsid w:val="008D7BDC"/>
    <w:rsid w:val="008E00E2"/>
    <w:rsid w:val="008E1834"/>
    <w:rsid w:val="008E1E7A"/>
    <w:rsid w:val="008E22F7"/>
    <w:rsid w:val="008E2692"/>
    <w:rsid w:val="008E37A6"/>
    <w:rsid w:val="008E38F6"/>
    <w:rsid w:val="008E418E"/>
    <w:rsid w:val="008E51E8"/>
    <w:rsid w:val="008E7989"/>
    <w:rsid w:val="008F0793"/>
    <w:rsid w:val="008F1E5A"/>
    <w:rsid w:val="008F3005"/>
    <w:rsid w:val="008F4B2A"/>
    <w:rsid w:val="008F77FF"/>
    <w:rsid w:val="00901553"/>
    <w:rsid w:val="00903E07"/>
    <w:rsid w:val="009051B7"/>
    <w:rsid w:val="00907DB4"/>
    <w:rsid w:val="009132A5"/>
    <w:rsid w:val="00915B7C"/>
    <w:rsid w:val="00923613"/>
    <w:rsid w:val="00924A7B"/>
    <w:rsid w:val="009252F5"/>
    <w:rsid w:val="009258A9"/>
    <w:rsid w:val="0093124F"/>
    <w:rsid w:val="0094400D"/>
    <w:rsid w:val="00944DAA"/>
    <w:rsid w:val="00945512"/>
    <w:rsid w:val="0094630C"/>
    <w:rsid w:val="00947534"/>
    <w:rsid w:val="009510D2"/>
    <w:rsid w:val="009511A8"/>
    <w:rsid w:val="00956EE9"/>
    <w:rsid w:val="00956F0E"/>
    <w:rsid w:val="0096089C"/>
    <w:rsid w:val="0096132A"/>
    <w:rsid w:val="009627B9"/>
    <w:rsid w:val="00972DB2"/>
    <w:rsid w:val="009730B5"/>
    <w:rsid w:val="00973771"/>
    <w:rsid w:val="00974138"/>
    <w:rsid w:val="00977645"/>
    <w:rsid w:val="00981F85"/>
    <w:rsid w:val="009830E6"/>
    <w:rsid w:val="00983187"/>
    <w:rsid w:val="009843E3"/>
    <w:rsid w:val="009875F2"/>
    <w:rsid w:val="00990F69"/>
    <w:rsid w:val="009919DD"/>
    <w:rsid w:val="00992079"/>
    <w:rsid w:val="00993504"/>
    <w:rsid w:val="009937B4"/>
    <w:rsid w:val="00993EF1"/>
    <w:rsid w:val="00997008"/>
    <w:rsid w:val="009A0073"/>
    <w:rsid w:val="009A1D4A"/>
    <w:rsid w:val="009A6135"/>
    <w:rsid w:val="009A7285"/>
    <w:rsid w:val="009B0596"/>
    <w:rsid w:val="009B1A01"/>
    <w:rsid w:val="009B2589"/>
    <w:rsid w:val="009B3D39"/>
    <w:rsid w:val="009B6D96"/>
    <w:rsid w:val="009B6E8F"/>
    <w:rsid w:val="009C11AC"/>
    <w:rsid w:val="009C378A"/>
    <w:rsid w:val="009C6D03"/>
    <w:rsid w:val="009C7BCA"/>
    <w:rsid w:val="009C7F80"/>
    <w:rsid w:val="009D1B90"/>
    <w:rsid w:val="009D26D5"/>
    <w:rsid w:val="009D2CAA"/>
    <w:rsid w:val="009D3BCB"/>
    <w:rsid w:val="009D629C"/>
    <w:rsid w:val="009D65F1"/>
    <w:rsid w:val="009D7B44"/>
    <w:rsid w:val="009E19A0"/>
    <w:rsid w:val="009E1D98"/>
    <w:rsid w:val="009E257B"/>
    <w:rsid w:val="009E2B8F"/>
    <w:rsid w:val="009E4D00"/>
    <w:rsid w:val="009E4E16"/>
    <w:rsid w:val="009E7736"/>
    <w:rsid w:val="009E7944"/>
    <w:rsid w:val="009F183E"/>
    <w:rsid w:val="009F1CE2"/>
    <w:rsid w:val="009F2DA3"/>
    <w:rsid w:val="009F4C6E"/>
    <w:rsid w:val="00A008D9"/>
    <w:rsid w:val="00A011B7"/>
    <w:rsid w:val="00A0227B"/>
    <w:rsid w:val="00A027BC"/>
    <w:rsid w:val="00A04A5C"/>
    <w:rsid w:val="00A11ED4"/>
    <w:rsid w:val="00A15564"/>
    <w:rsid w:val="00A15E91"/>
    <w:rsid w:val="00A17195"/>
    <w:rsid w:val="00A24DF6"/>
    <w:rsid w:val="00A24FBD"/>
    <w:rsid w:val="00A30CFC"/>
    <w:rsid w:val="00A310DE"/>
    <w:rsid w:val="00A34210"/>
    <w:rsid w:val="00A367D1"/>
    <w:rsid w:val="00A430B0"/>
    <w:rsid w:val="00A4771E"/>
    <w:rsid w:val="00A478EA"/>
    <w:rsid w:val="00A51877"/>
    <w:rsid w:val="00A52DE0"/>
    <w:rsid w:val="00A53B05"/>
    <w:rsid w:val="00A558F0"/>
    <w:rsid w:val="00A55B5E"/>
    <w:rsid w:val="00A5673E"/>
    <w:rsid w:val="00A5733D"/>
    <w:rsid w:val="00A619CB"/>
    <w:rsid w:val="00A6595A"/>
    <w:rsid w:val="00A739E9"/>
    <w:rsid w:val="00A73EB9"/>
    <w:rsid w:val="00A755D9"/>
    <w:rsid w:val="00A75863"/>
    <w:rsid w:val="00A77226"/>
    <w:rsid w:val="00A8493D"/>
    <w:rsid w:val="00A85E7D"/>
    <w:rsid w:val="00A9055A"/>
    <w:rsid w:val="00A90ACF"/>
    <w:rsid w:val="00A91503"/>
    <w:rsid w:val="00A92827"/>
    <w:rsid w:val="00A92D1C"/>
    <w:rsid w:val="00A93316"/>
    <w:rsid w:val="00A93358"/>
    <w:rsid w:val="00A97670"/>
    <w:rsid w:val="00AA0724"/>
    <w:rsid w:val="00AA2891"/>
    <w:rsid w:val="00AA3249"/>
    <w:rsid w:val="00AA655F"/>
    <w:rsid w:val="00AA7CEC"/>
    <w:rsid w:val="00AB1E25"/>
    <w:rsid w:val="00AB21C6"/>
    <w:rsid w:val="00AB295E"/>
    <w:rsid w:val="00AB49B0"/>
    <w:rsid w:val="00AB5DE6"/>
    <w:rsid w:val="00AB64B2"/>
    <w:rsid w:val="00AB7D83"/>
    <w:rsid w:val="00AC0CA8"/>
    <w:rsid w:val="00AC25A3"/>
    <w:rsid w:val="00AC494E"/>
    <w:rsid w:val="00AC5123"/>
    <w:rsid w:val="00AD00A6"/>
    <w:rsid w:val="00AD0EF1"/>
    <w:rsid w:val="00AD108A"/>
    <w:rsid w:val="00AD13B2"/>
    <w:rsid w:val="00AD1D07"/>
    <w:rsid w:val="00AD2008"/>
    <w:rsid w:val="00AD2236"/>
    <w:rsid w:val="00AD2820"/>
    <w:rsid w:val="00AD4E8F"/>
    <w:rsid w:val="00AD517B"/>
    <w:rsid w:val="00AD59A4"/>
    <w:rsid w:val="00AD708B"/>
    <w:rsid w:val="00AD72CC"/>
    <w:rsid w:val="00AD78F9"/>
    <w:rsid w:val="00AD7E6F"/>
    <w:rsid w:val="00AE030D"/>
    <w:rsid w:val="00AE043C"/>
    <w:rsid w:val="00AE2041"/>
    <w:rsid w:val="00AE32B7"/>
    <w:rsid w:val="00AE528D"/>
    <w:rsid w:val="00AE5795"/>
    <w:rsid w:val="00AE584C"/>
    <w:rsid w:val="00AF0091"/>
    <w:rsid w:val="00AF1C65"/>
    <w:rsid w:val="00AF3BF8"/>
    <w:rsid w:val="00AF5443"/>
    <w:rsid w:val="00AF6475"/>
    <w:rsid w:val="00AF67D4"/>
    <w:rsid w:val="00B006CF"/>
    <w:rsid w:val="00B00AEF"/>
    <w:rsid w:val="00B01629"/>
    <w:rsid w:val="00B029FE"/>
    <w:rsid w:val="00B05319"/>
    <w:rsid w:val="00B06505"/>
    <w:rsid w:val="00B108BE"/>
    <w:rsid w:val="00B12FEA"/>
    <w:rsid w:val="00B14D70"/>
    <w:rsid w:val="00B16157"/>
    <w:rsid w:val="00B20686"/>
    <w:rsid w:val="00B20CEA"/>
    <w:rsid w:val="00B2104B"/>
    <w:rsid w:val="00B24620"/>
    <w:rsid w:val="00B247D8"/>
    <w:rsid w:val="00B2649E"/>
    <w:rsid w:val="00B338E1"/>
    <w:rsid w:val="00B349CE"/>
    <w:rsid w:val="00B35E10"/>
    <w:rsid w:val="00B36501"/>
    <w:rsid w:val="00B36636"/>
    <w:rsid w:val="00B36BFC"/>
    <w:rsid w:val="00B42989"/>
    <w:rsid w:val="00B43147"/>
    <w:rsid w:val="00B4458B"/>
    <w:rsid w:val="00B4597F"/>
    <w:rsid w:val="00B46051"/>
    <w:rsid w:val="00B5172F"/>
    <w:rsid w:val="00B53EBE"/>
    <w:rsid w:val="00B541FA"/>
    <w:rsid w:val="00B54839"/>
    <w:rsid w:val="00B55445"/>
    <w:rsid w:val="00B611E0"/>
    <w:rsid w:val="00B620F0"/>
    <w:rsid w:val="00B6248B"/>
    <w:rsid w:val="00B63283"/>
    <w:rsid w:val="00B64A6F"/>
    <w:rsid w:val="00B65DC8"/>
    <w:rsid w:val="00B711AD"/>
    <w:rsid w:val="00B712C8"/>
    <w:rsid w:val="00B72EC9"/>
    <w:rsid w:val="00B72F86"/>
    <w:rsid w:val="00B7449A"/>
    <w:rsid w:val="00B75965"/>
    <w:rsid w:val="00B76FC4"/>
    <w:rsid w:val="00B773E8"/>
    <w:rsid w:val="00B775D8"/>
    <w:rsid w:val="00B77FD9"/>
    <w:rsid w:val="00B81980"/>
    <w:rsid w:val="00B83017"/>
    <w:rsid w:val="00B86ADA"/>
    <w:rsid w:val="00B94502"/>
    <w:rsid w:val="00B94C72"/>
    <w:rsid w:val="00BA04BC"/>
    <w:rsid w:val="00BA0770"/>
    <w:rsid w:val="00BA0B56"/>
    <w:rsid w:val="00BA1662"/>
    <w:rsid w:val="00BA1978"/>
    <w:rsid w:val="00BA1A10"/>
    <w:rsid w:val="00BA1A29"/>
    <w:rsid w:val="00BA3D99"/>
    <w:rsid w:val="00BA5B52"/>
    <w:rsid w:val="00BA5EC9"/>
    <w:rsid w:val="00BB0138"/>
    <w:rsid w:val="00BB65F2"/>
    <w:rsid w:val="00BB6742"/>
    <w:rsid w:val="00BB690B"/>
    <w:rsid w:val="00BC3879"/>
    <w:rsid w:val="00BC4D20"/>
    <w:rsid w:val="00BC747C"/>
    <w:rsid w:val="00BC786E"/>
    <w:rsid w:val="00BD25C5"/>
    <w:rsid w:val="00BD2D0C"/>
    <w:rsid w:val="00BD2DEF"/>
    <w:rsid w:val="00BD3D55"/>
    <w:rsid w:val="00BD5822"/>
    <w:rsid w:val="00BD7F90"/>
    <w:rsid w:val="00BE07DC"/>
    <w:rsid w:val="00BE09A7"/>
    <w:rsid w:val="00BE2DCD"/>
    <w:rsid w:val="00BE3B19"/>
    <w:rsid w:val="00BE3E5A"/>
    <w:rsid w:val="00BE6DF1"/>
    <w:rsid w:val="00BF6FC1"/>
    <w:rsid w:val="00BF7742"/>
    <w:rsid w:val="00C00882"/>
    <w:rsid w:val="00C01DB7"/>
    <w:rsid w:val="00C028C6"/>
    <w:rsid w:val="00C03AA4"/>
    <w:rsid w:val="00C04145"/>
    <w:rsid w:val="00C07266"/>
    <w:rsid w:val="00C07680"/>
    <w:rsid w:val="00C10354"/>
    <w:rsid w:val="00C12B14"/>
    <w:rsid w:val="00C12F95"/>
    <w:rsid w:val="00C1363A"/>
    <w:rsid w:val="00C14603"/>
    <w:rsid w:val="00C15DAF"/>
    <w:rsid w:val="00C236AF"/>
    <w:rsid w:val="00C32738"/>
    <w:rsid w:val="00C345EA"/>
    <w:rsid w:val="00C34DCE"/>
    <w:rsid w:val="00C36B0E"/>
    <w:rsid w:val="00C36E0A"/>
    <w:rsid w:val="00C37E61"/>
    <w:rsid w:val="00C42FFD"/>
    <w:rsid w:val="00C45AC9"/>
    <w:rsid w:val="00C556AA"/>
    <w:rsid w:val="00C56D8B"/>
    <w:rsid w:val="00C616F0"/>
    <w:rsid w:val="00C63642"/>
    <w:rsid w:val="00C63A96"/>
    <w:rsid w:val="00C63B13"/>
    <w:rsid w:val="00C6618E"/>
    <w:rsid w:val="00C7106A"/>
    <w:rsid w:val="00C73BA8"/>
    <w:rsid w:val="00C756B4"/>
    <w:rsid w:val="00C75F0C"/>
    <w:rsid w:val="00C81F16"/>
    <w:rsid w:val="00C847FD"/>
    <w:rsid w:val="00C8499B"/>
    <w:rsid w:val="00C85CF1"/>
    <w:rsid w:val="00C864C7"/>
    <w:rsid w:val="00C91FC8"/>
    <w:rsid w:val="00C924C4"/>
    <w:rsid w:val="00C9264B"/>
    <w:rsid w:val="00C937F3"/>
    <w:rsid w:val="00C94B71"/>
    <w:rsid w:val="00C96168"/>
    <w:rsid w:val="00CA347C"/>
    <w:rsid w:val="00CA68C0"/>
    <w:rsid w:val="00CB043E"/>
    <w:rsid w:val="00CB04F7"/>
    <w:rsid w:val="00CB1191"/>
    <w:rsid w:val="00CB1D3A"/>
    <w:rsid w:val="00CB1FB9"/>
    <w:rsid w:val="00CB39A1"/>
    <w:rsid w:val="00CB5C5E"/>
    <w:rsid w:val="00CC0580"/>
    <w:rsid w:val="00CC2DCB"/>
    <w:rsid w:val="00CC2E2D"/>
    <w:rsid w:val="00CC3ABD"/>
    <w:rsid w:val="00CC4260"/>
    <w:rsid w:val="00CC59FC"/>
    <w:rsid w:val="00CD0A05"/>
    <w:rsid w:val="00CD0F97"/>
    <w:rsid w:val="00CD21A6"/>
    <w:rsid w:val="00CD266E"/>
    <w:rsid w:val="00CD3B7F"/>
    <w:rsid w:val="00CD5540"/>
    <w:rsid w:val="00CD567E"/>
    <w:rsid w:val="00CD733D"/>
    <w:rsid w:val="00CE297E"/>
    <w:rsid w:val="00CE3F02"/>
    <w:rsid w:val="00CE4119"/>
    <w:rsid w:val="00CE50D6"/>
    <w:rsid w:val="00CF0E32"/>
    <w:rsid w:val="00CF447F"/>
    <w:rsid w:val="00CF45C2"/>
    <w:rsid w:val="00CF4FC0"/>
    <w:rsid w:val="00D017F0"/>
    <w:rsid w:val="00D04E18"/>
    <w:rsid w:val="00D054DB"/>
    <w:rsid w:val="00D1004C"/>
    <w:rsid w:val="00D10E2C"/>
    <w:rsid w:val="00D12A76"/>
    <w:rsid w:val="00D130AE"/>
    <w:rsid w:val="00D13A5A"/>
    <w:rsid w:val="00D21AF3"/>
    <w:rsid w:val="00D22EC0"/>
    <w:rsid w:val="00D24514"/>
    <w:rsid w:val="00D25DCD"/>
    <w:rsid w:val="00D31AB0"/>
    <w:rsid w:val="00D3278A"/>
    <w:rsid w:val="00D35575"/>
    <w:rsid w:val="00D43FF5"/>
    <w:rsid w:val="00D46D98"/>
    <w:rsid w:val="00D46F9D"/>
    <w:rsid w:val="00D528EC"/>
    <w:rsid w:val="00D53B4B"/>
    <w:rsid w:val="00D53FE9"/>
    <w:rsid w:val="00D54E92"/>
    <w:rsid w:val="00D55211"/>
    <w:rsid w:val="00D5545A"/>
    <w:rsid w:val="00D63666"/>
    <w:rsid w:val="00D63958"/>
    <w:rsid w:val="00D6490B"/>
    <w:rsid w:val="00D653D2"/>
    <w:rsid w:val="00D665B6"/>
    <w:rsid w:val="00D66F93"/>
    <w:rsid w:val="00D73E00"/>
    <w:rsid w:val="00D73EF0"/>
    <w:rsid w:val="00D74B00"/>
    <w:rsid w:val="00D74E41"/>
    <w:rsid w:val="00D75A1A"/>
    <w:rsid w:val="00D76530"/>
    <w:rsid w:val="00D768FF"/>
    <w:rsid w:val="00D815C7"/>
    <w:rsid w:val="00D85BDA"/>
    <w:rsid w:val="00D87FDE"/>
    <w:rsid w:val="00D91694"/>
    <w:rsid w:val="00D93883"/>
    <w:rsid w:val="00D9432D"/>
    <w:rsid w:val="00D96CC6"/>
    <w:rsid w:val="00DA0775"/>
    <w:rsid w:val="00DA0B6A"/>
    <w:rsid w:val="00DA0C86"/>
    <w:rsid w:val="00DA1F27"/>
    <w:rsid w:val="00DA26E5"/>
    <w:rsid w:val="00DA3F7E"/>
    <w:rsid w:val="00DA5D2C"/>
    <w:rsid w:val="00DA75F7"/>
    <w:rsid w:val="00DA7B06"/>
    <w:rsid w:val="00DB247D"/>
    <w:rsid w:val="00DB25D2"/>
    <w:rsid w:val="00DB5227"/>
    <w:rsid w:val="00DB76BE"/>
    <w:rsid w:val="00DC01D9"/>
    <w:rsid w:val="00DC03EA"/>
    <w:rsid w:val="00DC1481"/>
    <w:rsid w:val="00DC6932"/>
    <w:rsid w:val="00DC7E9C"/>
    <w:rsid w:val="00DD0A4B"/>
    <w:rsid w:val="00DD1E19"/>
    <w:rsid w:val="00DD1EB8"/>
    <w:rsid w:val="00DD3398"/>
    <w:rsid w:val="00DD3E4B"/>
    <w:rsid w:val="00DD506C"/>
    <w:rsid w:val="00DD544A"/>
    <w:rsid w:val="00DD5BDC"/>
    <w:rsid w:val="00DE3C6D"/>
    <w:rsid w:val="00DE41E9"/>
    <w:rsid w:val="00DF2BA6"/>
    <w:rsid w:val="00DF2C98"/>
    <w:rsid w:val="00DF36EB"/>
    <w:rsid w:val="00DF38D7"/>
    <w:rsid w:val="00DF3AB2"/>
    <w:rsid w:val="00DF488E"/>
    <w:rsid w:val="00DF794E"/>
    <w:rsid w:val="00E0181A"/>
    <w:rsid w:val="00E047B6"/>
    <w:rsid w:val="00E1178E"/>
    <w:rsid w:val="00E16090"/>
    <w:rsid w:val="00E2087D"/>
    <w:rsid w:val="00E20C22"/>
    <w:rsid w:val="00E21A37"/>
    <w:rsid w:val="00E2254C"/>
    <w:rsid w:val="00E24945"/>
    <w:rsid w:val="00E318D5"/>
    <w:rsid w:val="00E34980"/>
    <w:rsid w:val="00E364B1"/>
    <w:rsid w:val="00E373B7"/>
    <w:rsid w:val="00E37870"/>
    <w:rsid w:val="00E41096"/>
    <w:rsid w:val="00E44645"/>
    <w:rsid w:val="00E45101"/>
    <w:rsid w:val="00E45584"/>
    <w:rsid w:val="00E45D46"/>
    <w:rsid w:val="00E46BC9"/>
    <w:rsid w:val="00E46FEF"/>
    <w:rsid w:val="00E479E4"/>
    <w:rsid w:val="00E515E1"/>
    <w:rsid w:val="00E5197E"/>
    <w:rsid w:val="00E51BE2"/>
    <w:rsid w:val="00E5413E"/>
    <w:rsid w:val="00E57451"/>
    <w:rsid w:val="00E57C8B"/>
    <w:rsid w:val="00E6306F"/>
    <w:rsid w:val="00E6799C"/>
    <w:rsid w:val="00E67F8B"/>
    <w:rsid w:val="00E7109F"/>
    <w:rsid w:val="00E7225E"/>
    <w:rsid w:val="00E72A4B"/>
    <w:rsid w:val="00E72DAE"/>
    <w:rsid w:val="00E7430F"/>
    <w:rsid w:val="00E758F8"/>
    <w:rsid w:val="00E85C83"/>
    <w:rsid w:val="00E9291D"/>
    <w:rsid w:val="00E939E8"/>
    <w:rsid w:val="00E93F5D"/>
    <w:rsid w:val="00E95EAC"/>
    <w:rsid w:val="00EA0D20"/>
    <w:rsid w:val="00EA11EC"/>
    <w:rsid w:val="00EB3C98"/>
    <w:rsid w:val="00EC4578"/>
    <w:rsid w:val="00EC47A8"/>
    <w:rsid w:val="00ED0750"/>
    <w:rsid w:val="00ED3820"/>
    <w:rsid w:val="00ED5906"/>
    <w:rsid w:val="00ED6065"/>
    <w:rsid w:val="00EE0DA5"/>
    <w:rsid w:val="00EE27C2"/>
    <w:rsid w:val="00EE40AA"/>
    <w:rsid w:val="00EE4C46"/>
    <w:rsid w:val="00EE62AB"/>
    <w:rsid w:val="00EE7B65"/>
    <w:rsid w:val="00EF035F"/>
    <w:rsid w:val="00EF2522"/>
    <w:rsid w:val="00EF2C30"/>
    <w:rsid w:val="00EF34D3"/>
    <w:rsid w:val="00EF6292"/>
    <w:rsid w:val="00EF7722"/>
    <w:rsid w:val="00EF7D77"/>
    <w:rsid w:val="00F02EC3"/>
    <w:rsid w:val="00F031CA"/>
    <w:rsid w:val="00F04E7A"/>
    <w:rsid w:val="00F06EE2"/>
    <w:rsid w:val="00F10B52"/>
    <w:rsid w:val="00F13A44"/>
    <w:rsid w:val="00F148B5"/>
    <w:rsid w:val="00F166E9"/>
    <w:rsid w:val="00F2161E"/>
    <w:rsid w:val="00F21C01"/>
    <w:rsid w:val="00F22603"/>
    <w:rsid w:val="00F25EFA"/>
    <w:rsid w:val="00F3270B"/>
    <w:rsid w:val="00F357AA"/>
    <w:rsid w:val="00F41D6B"/>
    <w:rsid w:val="00F430BA"/>
    <w:rsid w:val="00F450EE"/>
    <w:rsid w:val="00F52B89"/>
    <w:rsid w:val="00F52F2B"/>
    <w:rsid w:val="00F531E3"/>
    <w:rsid w:val="00F56E87"/>
    <w:rsid w:val="00F6042E"/>
    <w:rsid w:val="00F628C1"/>
    <w:rsid w:val="00F63D75"/>
    <w:rsid w:val="00F67D31"/>
    <w:rsid w:val="00F7160A"/>
    <w:rsid w:val="00F74D9C"/>
    <w:rsid w:val="00F80B18"/>
    <w:rsid w:val="00F826CF"/>
    <w:rsid w:val="00F84797"/>
    <w:rsid w:val="00F904E7"/>
    <w:rsid w:val="00F90E65"/>
    <w:rsid w:val="00F92C7C"/>
    <w:rsid w:val="00F97208"/>
    <w:rsid w:val="00FA372F"/>
    <w:rsid w:val="00FA6B26"/>
    <w:rsid w:val="00FB1C80"/>
    <w:rsid w:val="00FB3506"/>
    <w:rsid w:val="00FB4951"/>
    <w:rsid w:val="00FB660A"/>
    <w:rsid w:val="00FB703B"/>
    <w:rsid w:val="00FC147D"/>
    <w:rsid w:val="00FC4BA6"/>
    <w:rsid w:val="00FC57C7"/>
    <w:rsid w:val="00FC5DC8"/>
    <w:rsid w:val="00FC7B36"/>
    <w:rsid w:val="00FC7BCD"/>
    <w:rsid w:val="00FC7D11"/>
    <w:rsid w:val="00FD2049"/>
    <w:rsid w:val="00FD3A9F"/>
    <w:rsid w:val="00FD7242"/>
    <w:rsid w:val="00FD77A1"/>
    <w:rsid w:val="00FE00AD"/>
    <w:rsid w:val="00FE20FB"/>
    <w:rsid w:val="00FE2807"/>
    <w:rsid w:val="00FE3F2C"/>
    <w:rsid w:val="00FE4E2C"/>
    <w:rsid w:val="00FE5CAF"/>
    <w:rsid w:val="00FE7AB1"/>
    <w:rsid w:val="00FF0377"/>
    <w:rsid w:val="00FF1270"/>
    <w:rsid w:val="00FF17B0"/>
    <w:rsid w:val="00FF183E"/>
    <w:rsid w:val="00FF186B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D1AFD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62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C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3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CFC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B6D9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B4951"/>
    <w:rPr>
      <w:color w:val="0000FF" w:themeColor="hyperlink"/>
      <w:u w:val="single"/>
    </w:rPr>
  </w:style>
  <w:style w:type="paragraph" w:customStyle="1" w:styleId="ConsPlusNormal">
    <w:name w:val="ConsPlusNormal"/>
    <w:rsid w:val="0008057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D7653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6530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D76530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F04E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D1AFD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62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C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3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CFC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B6D9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B4951"/>
    <w:rPr>
      <w:color w:val="0000FF" w:themeColor="hyperlink"/>
      <w:u w:val="single"/>
    </w:rPr>
  </w:style>
  <w:style w:type="paragraph" w:customStyle="1" w:styleId="ConsPlusNormal">
    <w:name w:val="ConsPlusNormal"/>
    <w:rsid w:val="0008057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D7653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6530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D76530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F04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n.nso.ru/page/20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sn.nso.ru/page/3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6023B1F5AEEBB01BB65057C71CC9E54FE53995B430DDA493E4D65329h3S6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n.nso.ru/page/3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132C1D-1ACE-47FF-8325-80182875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26</Pages>
  <Words>10373</Words>
  <Characters>59132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Сирота Анатолий Викторович</dc:creator>
  <cp:lastModifiedBy>Фёдоров Владимир Фёдорович</cp:lastModifiedBy>
  <cp:revision>101</cp:revision>
  <cp:lastPrinted>2021-02-11T08:32:00Z</cp:lastPrinted>
  <dcterms:created xsi:type="dcterms:W3CDTF">2021-01-27T02:01:00Z</dcterms:created>
  <dcterms:modified xsi:type="dcterms:W3CDTF">2021-02-12T01:18:00Z</dcterms:modified>
</cp:coreProperties>
</file>