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66E" w:rsidRDefault="001E366E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366E" w:rsidRPr="0031523F" w:rsidRDefault="001E366E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471FA3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71FA3">
        <w:rPr>
          <w:rFonts w:ascii="Times New Roman" w:hAnsi="Times New Roman"/>
          <w:b/>
          <w:sz w:val="32"/>
          <w:szCs w:val="32"/>
        </w:rPr>
        <w:t>ДОКЛАД</w:t>
      </w: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23F" w:rsidRPr="00A30CFC" w:rsidRDefault="0031523F" w:rsidP="004504B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30CFC">
        <w:rPr>
          <w:rFonts w:ascii="Times New Roman" w:hAnsi="Times New Roman"/>
          <w:b/>
          <w:sz w:val="32"/>
          <w:szCs w:val="32"/>
        </w:rPr>
        <w:t>инспекции государственного строительного надзора Новосиби</w:t>
      </w:r>
      <w:r w:rsidRPr="00A30CFC">
        <w:rPr>
          <w:rFonts w:ascii="Times New Roman" w:hAnsi="Times New Roman"/>
          <w:b/>
          <w:sz w:val="32"/>
          <w:szCs w:val="32"/>
        </w:rPr>
        <w:t>р</w:t>
      </w:r>
      <w:r w:rsidRPr="00A30CFC">
        <w:rPr>
          <w:rFonts w:ascii="Times New Roman" w:hAnsi="Times New Roman"/>
          <w:b/>
          <w:sz w:val="32"/>
          <w:szCs w:val="32"/>
        </w:rPr>
        <w:t xml:space="preserve">ской области об осуществлении </w:t>
      </w:r>
      <w:r w:rsidR="004504B9">
        <w:rPr>
          <w:rFonts w:ascii="Times New Roman" w:hAnsi="Times New Roman"/>
          <w:b/>
          <w:sz w:val="32"/>
          <w:szCs w:val="32"/>
        </w:rPr>
        <w:t xml:space="preserve">регионального </w:t>
      </w:r>
      <w:r w:rsidRPr="00A30CFC">
        <w:rPr>
          <w:rFonts w:ascii="Times New Roman" w:hAnsi="Times New Roman"/>
          <w:b/>
          <w:sz w:val="32"/>
          <w:szCs w:val="32"/>
        </w:rPr>
        <w:t xml:space="preserve">государственного </w:t>
      </w:r>
      <w:r w:rsidR="004504B9">
        <w:rPr>
          <w:rFonts w:ascii="Times New Roman" w:hAnsi="Times New Roman"/>
          <w:b/>
          <w:sz w:val="32"/>
          <w:szCs w:val="32"/>
        </w:rPr>
        <w:t xml:space="preserve">строительного </w:t>
      </w:r>
      <w:r w:rsidRPr="00A30CFC">
        <w:rPr>
          <w:rFonts w:ascii="Times New Roman" w:hAnsi="Times New Roman"/>
          <w:b/>
          <w:sz w:val="32"/>
          <w:szCs w:val="32"/>
        </w:rPr>
        <w:t>надзора и об эффективности т</w:t>
      </w:r>
      <w:r w:rsidRPr="00A30CFC">
        <w:rPr>
          <w:rFonts w:ascii="Times New Roman" w:hAnsi="Times New Roman"/>
          <w:b/>
          <w:sz w:val="32"/>
          <w:szCs w:val="32"/>
        </w:rPr>
        <w:t>а</w:t>
      </w:r>
      <w:r w:rsidRPr="00A30CFC">
        <w:rPr>
          <w:rFonts w:ascii="Times New Roman" w:hAnsi="Times New Roman"/>
          <w:b/>
          <w:sz w:val="32"/>
          <w:szCs w:val="32"/>
        </w:rPr>
        <w:t xml:space="preserve">кого </w:t>
      </w:r>
      <w:r w:rsidR="00F904E7" w:rsidRPr="00A30CFC">
        <w:rPr>
          <w:rFonts w:ascii="Times New Roman" w:hAnsi="Times New Roman"/>
          <w:b/>
          <w:sz w:val="32"/>
          <w:szCs w:val="32"/>
        </w:rPr>
        <w:t>надзора</w:t>
      </w:r>
      <w:r w:rsidRPr="00A30CFC">
        <w:rPr>
          <w:rFonts w:ascii="Times New Roman" w:hAnsi="Times New Roman"/>
          <w:b/>
          <w:sz w:val="32"/>
          <w:szCs w:val="32"/>
        </w:rPr>
        <w:t xml:space="preserve"> в 201</w:t>
      </w:r>
      <w:r w:rsidR="000E0592">
        <w:rPr>
          <w:rFonts w:ascii="Times New Roman" w:hAnsi="Times New Roman"/>
          <w:b/>
          <w:sz w:val="32"/>
          <w:szCs w:val="32"/>
        </w:rPr>
        <w:t>7</w:t>
      </w:r>
      <w:r w:rsidRPr="00A30CFC">
        <w:rPr>
          <w:rFonts w:ascii="Times New Roman" w:hAnsi="Times New Roman"/>
          <w:b/>
          <w:sz w:val="32"/>
          <w:szCs w:val="32"/>
        </w:rPr>
        <w:t xml:space="preserve"> году</w:t>
      </w:r>
      <w:r w:rsidR="00F904E7" w:rsidRPr="00A30CFC">
        <w:rPr>
          <w:rFonts w:ascii="Times New Roman" w:hAnsi="Times New Roman"/>
          <w:b/>
          <w:sz w:val="32"/>
          <w:szCs w:val="32"/>
        </w:rPr>
        <w:t>.</w:t>
      </w: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66E" w:rsidRPr="0031523F" w:rsidRDefault="001E366E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23F" w:rsidRDefault="0031523F" w:rsidP="00A90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523F" w:rsidRPr="0031523F" w:rsidRDefault="0031523F" w:rsidP="00315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23F">
        <w:rPr>
          <w:rFonts w:ascii="Times New Roman" w:hAnsi="Times New Roman"/>
          <w:b/>
          <w:sz w:val="28"/>
          <w:szCs w:val="28"/>
        </w:rPr>
        <w:t>г. Новосибирск</w:t>
      </w:r>
    </w:p>
    <w:p w:rsidR="00284E81" w:rsidRPr="0031523F" w:rsidRDefault="0031523F" w:rsidP="00A30C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523F">
        <w:rPr>
          <w:rFonts w:ascii="Times New Roman" w:hAnsi="Times New Roman"/>
          <w:b/>
          <w:sz w:val="28"/>
          <w:szCs w:val="28"/>
        </w:rPr>
        <w:t>201</w:t>
      </w:r>
      <w:r w:rsidR="000E0592">
        <w:rPr>
          <w:rFonts w:ascii="Times New Roman" w:hAnsi="Times New Roman"/>
          <w:b/>
          <w:sz w:val="28"/>
          <w:szCs w:val="28"/>
        </w:rPr>
        <w:t>8</w:t>
      </w:r>
    </w:p>
    <w:p w:rsidR="00A9055A" w:rsidRDefault="00A9055A" w:rsidP="00A30CF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9055A" w:rsidRDefault="00A9055A" w:rsidP="00A30CF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30CFC" w:rsidRPr="00F13A44" w:rsidRDefault="00B7449A" w:rsidP="00A30CF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13A44">
        <w:rPr>
          <w:rFonts w:ascii="Times New Roman" w:eastAsia="Times New Roman" w:hAnsi="Times New Roman"/>
          <w:b/>
          <w:sz w:val="32"/>
          <w:szCs w:val="32"/>
          <w:lang w:eastAsia="ru-RU"/>
        </w:rPr>
        <w:t>Раздел 1 «Состояние нормативно-правового регулирования</w:t>
      </w:r>
    </w:p>
    <w:p w:rsidR="00B7449A" w:rsidRPr="00F13A44" w:rsidRDefault="00B7449A" w:rsidP="00A30CFC">
      <w:pPr>
        <w:spacing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13A4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 сфере государс</w:t>
      </w:r>
      <w:r w:rsidR="00A30CFC" w:rsidRPr="00F13A44">
        <w:rPr>
          <w:rFonts w:ascii="Times New Roman" w:eastAsia="Times New Roman" w:hAnsi="Times New Roman"/>
          <w:b/>
          <w:sz w:val="32"/>
          <w:szCs w:val="32"/>
          <w:lang w:eastAsia="ru-RU"/>
        </w:rPr>
        <w:t>твенного строительного надзора»</w:t>
      </w:r>
    </w:p>
    <w:p w:rsidR="00B7449A" w:rsidRPr="00B7449A" w:rsidRDefault="00B7449A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строительный надзор на территории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ласти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и осуществляется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атей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75D7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кодекс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9A1" w:rsidRPr="00B7449A">
        <w:rPr>
          <w:rFonts w:ascii="Times New Roman" w:eastAsia="Times New Roman" w:hAnsi="Times New Roman"/>
          <w:sz w:val="28"/>
          <w:szCs w:val="28"/>
          <w:lang w:eastAsia="ru-RU"/>
        </w:rPr>
        <w:t>от 28.12.2004 № 190-ФЗ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3A44" w:rsidRDefault="00B7449A" w:rsidP="00F13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Положение о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б инспекции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строительного надзора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Новос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бирской области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A44">
        <w:rPr>
          <w:rFonts w:ascii="Times New Roman" w:eastAsia="Times New Roman" w:hAnsi="Times New Roman"/>
          <w:sz w:val="28"/>
          <w:szCs w:val="28"/>
          <w:lang w:eastAsia="ru-RU"/>
        </w:rPr>
        <w:t>Правительства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ласти от </w:t>
      </w:r>
      <w:r w:rsidR="00F13A44">
        <w:rPr>
          <w:rFonts w:ascii="Times New Roman" w:hAnsi="Times New Roman"/>
          <w:sz w:val="28"/>
          <w:szCs w:val="28"/>
          <w:lang w:eastAsia="ru-RU"/>
        </w:rPr>
        <w:t>18</w:t>
      </w:r>
      <w:r w:rsidR="008F77FF">
        <w:rPr>
          <w:rFonts w:ascii="Times New Roman" w:hAnsi="Times New Roman"/>
          <w:sz w:val="28"/>
          <w:szCs w:val="28"/>
          <w:lang w:eastAsia="ru-RU"/>
        </w:rPr>
        <w:t>.</w:t>
      </w:r>
      <w:r w:rsidR="00F13A44">
        <w:rPr>
          <w:rFonts w:ascii="Times New Roman" w:hAnsi="Times New Roman"/>
          <w:sz w:val="28"/>
          <w:szCs w:val="28"/>
          <w:lang w:eastAsia="ru-RU"/>
        </w:rPr>
        <w:t>10</w:t>
      </w:r>
      <w:r w:rsidR="008F77FF">
        <w:rPr>
          <w:rFonts w:ascii="Times New Roman" w:hAnsi="Times New Roman"/>
          <w:sz w:val="28"/>
          <w:szCs w:val="28"/>
          <w:lang w:eastAsia="ru-RU"/>
        </w:rPr>
        <w:t>.20</w:t>
      </w:r>
      <w:r w:rsidR="00F13A44">
        <w:rPr>
          <w:rFonts w:ascii="Times New Roman" w:hAnsi="Times New Roman"/>
          <w:sz w:val="28"/>
          <w:szCs w:val="28"/>
          <w:lang w:eastAsia="ru-RU"/>
        </w:rPr>
        <w:t>16</w:t>
      </w:r>
      <w:r w:rsidR="008F77FF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13A44">
        <w:rPr>
          <w:rFonts w:ascii="Times New Roman" w:hAnsi="Times New Roman"/>
          <w:sz w:val="28"/>
          <w:szCs w:val="28"/>
          <w:lang w:eastAsia="ru-RU"/>
        </w:rPr>
        <w:t>342-п</w:t>
      </w:r>
      <w:r w:rsidR="008F77F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которым </w:t>
      </w:r>
      <w:r w:rsidR="008F77FF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инспекция является 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о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б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ластным исполнительным органом государственной власти Новосибирской о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б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ласти, уполномоченным на осуществление регионального государственного строительного надзора в случаях, предусмотренных Градостроительным коде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к</w:t>
      </w:r>
      <w:r w:rsidR="00F13A44" w:rsidRPr="00F13A44">
        <w:rPr>
          <w:rFonts w:ascii="Times New Roman" w:hAnsi="Times New Roman"/>
          <w:sz w:val="28"/>
          <w:szCs w:val="28"/>
          <w:lang w:eastAsia="ru-RU"/>
        </w:rPr>
        <w:t>сом Российской Федерации, иными федеральными законами.</w:t>
      </w:r>
    </w:p>
    <w:p w:rsidR="00B711AD" w:rsidRDefault="00B711AD" w:rsidP="00F13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711AD">
        <w:rPr>
          <w:rFonts w:ascii="Times New Roman" w:hAnsi="Times New Roman"/>
          <w:sz w:val="28"/>
          <w:szCs w:val="28"/>
          <w:lang w:eastAsia="ru-RU"/>
        </w:rPr>
        <w:t xml:space="preserve"> рамках государственного строительного надзора</w:t>
      </w:r>
      <w:r>
        <w:rPr>
          <w:rFonts w:ascii="Times New Roman" w:hAnsi="Times New Roman"/>
          <w:sz w:val="28"/>
          <w:szCs w:val="28"/>
          <w:lang w:eastAsia="ru-RU"/>
        </w:rPr>
        <w:t>, инспекция</w:t>
      </w:r>
      <w:r w:rsidRPr="00B711AD">
        <w:rPr>
          <w:rFonts w:ascii="Times New Roman" w:hAnsi="Times New Roman"/>
          <w:sz w:val="28"/>
          <w:szCs w:val="28"/>
          <w:lang w:eastAsia="ru-RU"/>
        </w:rPr>
        <w:t xml:space="preserve"> осуществляет федеральный государственный пожарный надзор, федеральный государственный санитарно-эпиде</w:t>
      </w:r>
      <w:r>
        <w:rPr>
          <w:rFonts w:ascii="Times New Roman" w:hAnsi="Times New Roman"/>
          <w:sz w:val="28"/>
          <w:szCs w:val="28"/>
          <w:lang w:eastAsia="ru-RU"/>
        </w:rPr>
        <w:t>миологический надзор, государст</w:t>
      </w:r>
      <w:r w:rsidRPr="00B711AD">
        <w:rPr>
          <w:rFonts w:ascii="Times New Roman" w:hAnsi="Times New Roman"/>
          <w:sz w:val="28"/>
          <w:szCs w:val="28"/>
          <w:lang w:eastAsia="ru-RU"/>
        </w:rPr>
        <w:t>венный контроль (надзор) за соответствием объекта капитального строительства требованиям в отношении его энергетической эффективности и требованиям в отношении его оснащенн</w:t>
      </w:r>
      <w:r w:rsidRPr="00B711AD">
        <w:rPr>
          <w:rFonts w:ascii="Times New Roman" w:hAnsi="Times New Roman"/>
          <w:sz w:val="28"/>
          <w:szCs w:val="28"/>
          <w:lang w:eastAsia="ru-RU"/>
        </w:rPr>
        <w:t>о</w:t>
      </w:r>
      <w:r w:rsidRPr="00B711AD">
        <w:rPr>
          <w:rFonts w:ascii="Times New Roman" w:hAnsi="Times New Roman"/>
          <w:sz w:val="28"/>
          <w:szCs w:val="28"/>
          <w:lang w:eastAsia="ru-RU"/>
        </w:rPr>
        <w:t>сти приборами учета используемых энергетических ресурсов, а также, за искл</w:t>
      </w:r>
      <w:r w:rsidRPr="00B711AD">
        <w:rPr>
          <w:rFonts w:ascii="Times New Roman" w:hAnsi="Times New Roman"/>
          <w:sz w:val="28"/>
          <w:szCs w:val="28"/>
          <w:lang w:eastAsia="ru-RU"/>
        </w:rPr>
        <w:t>ю</w:t>
      </w:r>
      <w:r w:rsidRPr="00B711AD">
        <w:rPr>
          <w:rFonts w:ascii="Times New Roman" w:hAnsi="Times New Roman"/>
          <w:sz w:val="28"/>
          <w:szCs w:val="28"/>
          <w:lang w:eastAsia="ru-RU"/>
        </w:rPr>
        <w:t>чением случаев, предусмотренных Градостроительным кодексом Российской Федерации, государственный экологический надзор.</w:t>
      </w:r>
      <w:proofErr w:type="gramEnd"/>
    </w:p>
    <w:p w:rsidR="00B7449A" w:rsidRPr="00B7449A" w:rsidRDefault="00B7449A" w:rsidP="00F13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Региональный государственный строительный надзор осуществляется в с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ответствии с требованиями следующих нормативно-правовых актов:</w:t>
      </w:r>
    </w:p>
    <w:p w:rsidR="00B7449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- Градостроительный кодекс Российской Федерации</w:t>
      </w:r>
      <w:r w:rsidR="001B49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9A1" w:rsidRPr="00B7449A">
        <w:rPr>
          <w:rFonts w:ascii="Times New Roman" w:eastAsia="Times New Roman" w:hAnsi="Times New Roman"/>
          <w:sz w:val="28"/>
          <w:szCs w:val="28"/>
          <w:lang w:eastAsia="ru-RU"/>
        </w:rPr>
        <w:t>от 29.12.2004 № 190-ФЗ;</w:t>
      </w:r>
    </w:p>
    <w:p w:rsidR="008C04F0" w:rsidRPr="00B7449A" w:rsidRDefault="008C04F0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Кодекс Российской Федерации об административных  правонарушениях от 30.12.2001 № 195-ФЗ;</w:t>
      </w:r>
    </w:p>
    <w:p w:rsidR="00B7449A" w:rsidRPr="00B7449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- Федеральный закон от 2</w:t>
      </w:r>
      <w:r w:rsidR="008C04F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8C04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 w:rsidR="008C04F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 w:rsidR="008C04F0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-ФЗ «</w:t>
      </w:r>
      <w:r w:rsidR="008C04F0">
        <w:rPr>
          <w:rFonts w:ascii="Times New Roman" w:eastAsia="Times New Roman" w:hAnsi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B7449A" w:rsidRPr="00B7449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- постановление Правительства РФ от 01.02.2006 № 54 «О государственном строительном надзоре в Российской Федерации»;</w:t>
      </w:r>
    </w:p>
    <w:p w:rsidR="00072C58" w:rsidRPr="00B7449A" w:rsidRDefault="00072C58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C58">
        <w:rPr>
          <w:rFonts w:ascii="Times New Roman" w:eastAsia="Times New Roman" w:hAnsi="Times New Roman"/>
          <w:sz w:val="28"/>
          <w:szCs w:val="28"/>
          <w:lang w:eastAsia="ru-RU"/>
        </w:rPr>
        <w:t>- руководящий документ РД-11-0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72C58">
        <w:rPr>
          <w:rFonts w:ascii="Times New Roman" w:eastAsia="Times New Roman" w:hAnsi="Times New Roman"/>
          <w:sz w:val="28"/>
          <w:szCs w:val="28"/>
          <w:lang w:eastAsia="ru-RU"/>
        </w:rPr>
        <w:t xml:space="preserve">-2006 «Об утверждении и введении в действие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 формирования и ведения дел при осуществлении государственного строительного надзора</w:t>
      </w:r>
      <w:r w:rsidRPr="00072C58">
        <w:rPr>
          <w:rFonts w:ascii="Times New Roman" w:eastAsia="Times New Roman" w:hAnsi="Times New Roman"/>
          <w:sz w:val="28"/>
          <w:szCs w:val="28"/>
          <w:lang w:eastAsia="ru-RU"/>
        </w:rPr>
        <w:t>», утвержденный приказом Федеральной службы по эк</w:t>
      </w:r>
      <w:r w:rsidRPr="00072C5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72C58">
        <w:rPr>
          <w:rFonts w:ascii="Times New Roman" w:eastAsia="Times New Roman" w:hAnsi="Times New Roman"/>
          <w:sz w:val="28"/>
          <w:szCs w:val="28"/>
          <w:lang w:eastAsia="ru-RU"/>
        </w:rPr>
        <w:t>логическому, технологическому и атомному надзору №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072C5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26.12.2006;</w:t>
      </w:r>
    </w:p>
    <w:p w:rsidR="00B7449A" w:rsidRPr="00B7449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B49A1" w:rsidRPr="006E0BC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E0BCC">
        <w:rPr>
          <w:rFonts w:ascii="Times New Roman" w:eastAsia="Times New Roman" w:hAnsi="Times New Roman"/>
          <w:sz w:val="28"/>
          <w:szCs w:val="28"/>
          <w:lang w:eastAsia="ru-RU"/>
        </w:rPr>
        <w:t>уководящий документ РД-11-04-2006 «Порядок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проверок при осуществлении государственного строительного надзора и выдачи заключения о соответствии построенных, реконструированных, отремонтированных объектов капитального строительства требованиям технических регламентов, иных но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мативных правовых актов, проектной документации», утвержденный приказом Федеральной службы по экологическому, технологическому и атомному надзору № 1129 от 26.12.2006;</w:t>
      </w:r>
    </w:p>
    <w:p w:rsidR="001B49A1" w:rsidRDefault="001B49A1" w:rsidP="00B744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постановление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A44">
        <w:rPr>
          <w:rFonts w:ascii="Times New Roman" w:eastAsia="Times New Roman" w:hAnsi="Times New Roman"/>
          <w:sz w:val="28"/>
          <w:szCs w:val="28"/>
          <w:lang w:eastAsia="ru-RU"/>
        </w:rPr>
        <w:t>Правительства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от </w:t>
      </w:r>
      <w:r w:rsidR="00F13A44">
        <w:rPr>
          <w:rFonts w:ascii="Times New Roman" w:hAnsi="Times New Roman"/>
          <w:sz w:val="28"/>
          <w:szCs w:val="28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13A44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.20</w:t>
      </w:r>
      <w:r w:rsidR="00F13A44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F13A44">
        <w:rPr>
          <w:rFonts w:ascii="Times New Roman" w:hAnsi="Times New Roman"/>
          <w:sz w:val="28"/>
          <w:szCs w:val="28"/>
          <w:lang w:eastAsia="ru-RU"/>
        </w:rPr>
        <w:t xml:space="preserve">342-п 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</w:t>
      </w:r>
      <w:r w:rsidR="00F13A44">
        <w:rPr>
          <w:rFonts w:ascii="Times New Roman" w:hAnsi="Times New Roman"/>
          <w:sz w:val="28"/>
          <w:szCs w:val="28"/>
          <w:lang w:eastAsia="ru-RU"/>
        </w:rPr>
        <w:t xml:space="preserve">утверждении Положения об </w:t>
      </w:r>
      <w:r>
        <w:rPr>
          <w:rFonts w:ascii="Times New Roman" w:hAnsi="Times New Roman"/>
          <w:sz w:val="28"/>
          <w:szCs w:val="28"/>
          <w:lang w:eastAsia="ru-RU"/>
        </w:rPr>
        <w:t>инспекции государственного строительного надзора Новосибирской области»;</w:t>
      </w:r>
    </w:p>
    <w:p w:rsidR="001B49A1" w:rsidRDefault="001B49A1" w:rsidP="001B49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приказ инспекции государственного строительного надзора Новосибирской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 xml:space="preserve">ласти от </w:t>
      </w:r>
      <w:r w:rsidR="000C18D9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C18D9">
        <w:rPr>
          <w:rFonts w:ascii="Times New Roman" w:hAnsi="Times New Roman"/>
          <w:sz w:val="28"/>
          <w:szCs w:val="28"/>
          <w:lang w:eastAsia="ru-RU"/>
        </w:rPr>
        <w:t>09</w:t>
      </w:r>
      <w:r>
        <w:rPr>
          <w:rFonts w:ascii="Times New Roman" w:hAnsi="Times New Roman"/>
          <w:sz w:val="28"/>
          <w:szCs w:val="28"/>
          <w:lang w:eastAsia="ru-RU"/>
        </w:rPr>
        <w:t>.201</w:t>
      </w:r>
      <w:r w:rsidR="000C18D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C18D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и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спекции государственного строительного надзора Новосибирской области и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полнения государственной функции по осуществлению регионального госуда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ственного строительного надзора»;</w:t>
      </w:r>
    </w:p>
    <w:p w:rsidR="001B49A1" w:rsidRDefault="001B49A1" w:rsidP="001B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приказ инспекции государственного строительного надзора Новосибирской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="000C18D9">
        <w:rPr>
          <w:rFonts w:ascii="Times New Roman" w:hAnsi="Times New Roman"/>
          <w:sz w:val="28"/>
          <w:szCs w:val="28"/>
          <w:lang w:eastAsia="ru-RU"/>
        </w:rPr>
        <w:t>ласти от 01.10.2014 №2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инспекцией государственного строительного надзора Новос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бирской области государственной услуги по выдаче заключения о соответствии построенного, реконструированного объекта капитального строительства треб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ваниям технических регламентов (норм и правил), иных нормативных правовых актов и проектной документации, в том числе требованиям энергетической э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фективности и требованиям оснащенности объекта капитального строительства приборами учета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используемых энергетических ресурсов».</w:t>
      </w:r>
    </w:p>
    <w:p w:rsidR="00D87FDE" w:rsidRPr="00275D79" w:rsidRDefault="00D87FDE" w:rsidP="001B4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3D6B2D">
        <w:rPr>
          <w:rFonts w:ascii="Times New Roman" w:hAnsi="Times New Roman"/>
          <w:sz w:val="28"/>
          <w:szCs w:val="28"/>
          <w:lang w:eastAsia="ru-RU"/>
        </w:rPr>
        <w:t>Указанные нормативные правовые акты, либо статьи из них, касающиеся деятельности инспекции, размещены на официальном сайте инспекции госуда</w:t>
      </w:r>
      <w:r w:rsidR="003D6B2D">
        <w:rPr>
          <w:rFonts w:ascii="Times New Roman" w:hAnsi="Times New Roman"/>
          <w:sz w:val="28"/>
          <w:szCs w:val="28"/>
          <w:lang w:eastAsia="ru-RU"/>
        </w:rPr>
        <w:t>р</w:t>
      </w:r>
      <w:r w:rsidR="003D6B2D">
        <w:rPr>
          <w:rFonts w:ascii="Times New Roman" w:hAnsi="Times New Roman"/>
          <w:sz w:val="28"/>
          <w:szCs w:val="28"/>
          <w:lang w:eastAsia="ru-RU"/>
        </w:rPr>
        <w:t>ственного строительного надзора Но</w:t>
      </w:r>
      <w:r w:rsidR="00275D79">
        <w:rPr>
          <w:rFonts w:ascii="Times New Roman" w:hAnsi="Times New Roman"/>
          <w:sz w:val="28"/>
          <w:szCs w:val="28"/>
          <w:lang w:eastAsia="ru-RU"/>
        </w:rPr>
        <w:t xml:space="preserve">восибирской области </w:t>
      </w:r>
      <w:r w:rsidR="00275D79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275D79" w:rsidRPr="00275D79">
        <w:rPr>
          <w:rFonts w:ascii="Times New Roman" w:hAnsi="Times New Roman"/>
          <w:sz w:val="28"/>
          <w:szCs w:val="28"/>
          <w:lang w:eastAsia="ru-RU"/>
        </w:rPr>
        <w:t>.</w:t>
      </w:r>
      <w:r w:rsidR="00275D79">
        <w:rPr>
          <w:rFonts w:ascii="Times New Roman" w:hAnsi="Times New Roman"/>
          <w:sz w:val="28"/>
          <w:szCs w:val="28"/>
          <w:lang w:val="en-US" w:eastAsia="ru-RU"/>
        </w:rPr>
        <w:t>ngs</w:t>
      </w:r>
      <w:r w:rsidR="00275D79" w:rsidRPr="00275D79">
        <w:rPr>
          <w:rFonts w:ascii="Times New Roman" w:hAnsi="Times New Roman"/>
          <w:sz w:val="28"/>
          <w:szCs w:val="28"/>
          <w:lang w:eastAsia="ru-RU"/>
        </w:rPr>
        <w:t>.</w:t>
      </w:r>
      <w:r w:rsidR="00275D79">
        <w:rPr>
          <w:rFonts w:ascii="Times New Roman" w:hAnsi="Times New Roman"/>
          <w:sz w:val="28"/>
          <w:szCs w:val="28"/>
          <w:lang w:val="en-US" w:eastAsia="ru-RU"/>
        </w:rPr>
        <w:t>nso</w:t>
      </w:r>
      <w:r w:rsidR="00275D79" w:rsidRPr="00275D79">
        <w:rPr>
          <w:rFonts w:ascii="Times New Roman" w:hAnsi="Times New Roman"/>
          <w:sz w:val="28"/>
          <w:szCs w:val="28"/>
          <w:lang w:eastAsia="ru-RU"/>
        </w:rPr>
        <w:t>.</w:t>
      </w:r>
      <w:r w:rsidR="00275D79">
        <w:rPr>
          <w:rFonts w:ascii="Times New Roman" w:hAnsi="Times New Roman"/>
          <w:sz w:val="28"/>
          <w:szCs w:val="28"/>
          <w:lang w:val="en-US" w:eastAsia="ru-RU"/>
        </w:rPr>
        <w:t>ru</w:t>
      </w:r>
      <w:r w:rsidR="00275D79" w:rsidRPr="00275D79">
        <w:rPr>
          <w:rFonts w:ascii="Times New Roman" w:hAnsi="Times New Roman"/>
          <w:sz w:val="28"/>
          <w:szCs w:val="28"/>
          <w:lang w:eastAsia="ru-RU"/>
        </w:rPr>
        <w:t>.</w:t>
      </w:r>
    </w:p>
    <w:p w:rsidR="00B7449A" w:rsidRPr="00B7449A" w:rsidRDefault="00B7449A" w:rsidP="001B49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Имеющаяся нормативно-правовая база в области регионального госуда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ственного строительного надзора достаточна для осуществления взаимодействия участников строительства с органом регионального государственного стро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тельного надзора.</w:t>
      </w:r>
    </w:p>
    <w:p w:rsidR="00B7449A" w:rsidRDefault="00B7449A" w:rsidP="00B744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33F" w:rsidRPr="00B7449A" w:rsidRDefault="0068733F" w:rsidP="00B744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CFC" w:rsidRPr="004E0D37" w:rsidRDefault="00B7449A" w:rsidP="00A30CF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0D3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Раздел 2 «Организация </w:t>
      </w:r>
      <w:r w:rsidR="00E45584" w:rsidRPr="004E0D3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осуществления </w:t>
      </w:r>
      <w:r w:rsidRPr="004E0D3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государственного </w:t>
      </w:r>
    </w:p>
    <w:p w:rsidR="00B7449A" w:rsidRPr="004E0D37" w:rsidRDefault="00B7449A" w:rsidP="00A30CFC">
      <w:pPr>
        <w:spacing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E0D3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строительного надзора в </w:t>
      </w:r>
      <w:r w:rsidR="006D1AFD" w:rsidRPr="004E0D37">
        <w:rPr>
          <w:rFonts w:ascii="Times New Roman" w:eastAsia="Times New Roman" w:hAnsi="Times New Roman"/>
          <w:b/>
          <w:sz w:val="32"/>
          <w:szCs w:val="32"/>
          <w:lang w:eastAsia="ru-RU"/>
        </w:rPr>
        <w:t>Новосибирской области</w:t>
      </w:r>
      <w:r w:rsidR="00A30CFC" w:rsidRPr="004E0D37">
        <w:rPr>
          <w:rFonts w:ascii="Times New Roman" w:eastAsia="Times New Roman" w:hAnsi="Times New Roman"/>
          <w:b/>
          <w:sz w:val="32"/>
          <w:szCs w:val="32"/>
          <w:lang w:eastAsia="ru-RU"/>
        </w:rPr>
        <w:t>».</w:t>
      </w:r>
    </w:p>
    <w:p w:rsidR="00B7449A" w:rsidRDefault="00B7449A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80109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Инспекцию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возглавляет начальник </w:t>
      </w:r>
      <w:r w:rsidR="00580109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, назначаемый на должность Губернатором </w:t>
      </w:r>
      <w:r w:rsidR="00580109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области.</w:t>
      </w:r>
      <w:r w:rsidR="00083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2B8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Организационная структура </w:t>
      </w:r>
      <w:r w:rsidR="000832B8">
        <w:rPr>
          <w:rFonts w:ascii="Times New Roman" w:eastAsia="Times New Roman" w:hAnsi="Times New Roman"/>
          <w:sz w:val="28"/>
          <w:szCs w:val="28"/>
          <w:lang w:eastAsia="ru-RU"/>
        </w:rPr>
        <w:t>инспекции у</w:t>
      </w:r>
      <w:r w:rsidR="000832B8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тверждена </w:t>
      </w:r>
      <w:r w:rsidR="000832B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r w:rsidR="000832B8" w:rsidRPr="00DA7B06">
        <w:rPr>
          <w:rFonts w:ascii="Times New Roman" w:eastAsia="Times New Roman" w:hAnsi="Times New Roman"/>
          <w:sz w:val="28"/>
          <w:szCs w:val="28"/>
          <w:lang w:eastAsia="ru-RU"/>
        </w:rPr>
        <w:t>начальника инспекции от 2</w:t>
      </w:r>
      <w:r w:rsidR="000C18D9" w:rsidRPr="00DA7B0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832B8" w:rsidRPr="00DA7B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18D9" w:rsidRPr="00DA7B06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0832B8" w:rsidRPr="00DA7B0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C18D9" w:rsidRPr="00DA7B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32B8" w:rsidRPr="00DA7B0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C18D9" w:rsidRPr="00DA7B0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2B8" w:rsidRPr="00DA7B0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составе:</w:t>
      </w:r>
    </w:p>
    <w:p w:rsidR="000832B8" w:rsidRDefault="006E1DAF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управление;</w:t>
      </w:r>
    </w:p>
    <w:p w:rsidR="000832B8" w:rsidRDefault="000832B8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отдел организационно-ан</w:t>
      </w:r>
      <w:r w:rsidR="006E1DAF">
        <w:rPr>
          <w:rFonts w:ascii="Times New Roman" w:eastAsia="Times New Roman" w:hAnsi="Times New Roman"/>
          <w:sz w:val="28"/>
          <w:szCs w:val="28"/>
          <w:lang w:eastAsia="ru-RU"/>
        </w:rPr>
        <w:t>алитической и кадровой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832B8" w:rsidRDefault="000832B8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0C18D9">
        <w:rPr>
          <w:rFonts w:ascii="Times New Roman" w:eastAsia="Times New Roman" w:hAnsi="Times New Roman"/>
          <w:sz w:val="28"/>
          <w:szCs w:val="28"/>
          <w:lang w:eastAsia="ru-RU"/>
        </w:rPr>
        <w:t>отдел финансового и материального обеспечения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18D9" w:rsidRDefault="000C18D9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нормативно-технический отдел;</w:t>
      </w:r>
    </w:p>
    <w:p w:rsidR="000C18D9" w:rsidRDefault="000C18D9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отдел судебно-правовой работы;</w:t>
      </w:r>
    </w:p>
    <w:p w:rsidR="006E1DAF" w:rsidRDefault="006E1DAF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</w:t>
      </w:r>
      <w:r w:rsidR="00A30CFC">
        <w:rPr>
          <w:rFonts w:ascii="Times New Roman" w:eastAsia="Times New Roman" w:hAnsi="Times New Roman"/>
          <w:sz w:val="28"/>
          <w:szCs w:val="28"/>
          <w:lang w:eastAsia="ru-RU"/>
        </w:rPr>
        <w:t xml:space="preserve">тдел по </w:t>
      </w:r>
      <w:r w:rsidRPr="006E1DAF">
        <w:rPr>
          <w:rFonts w:ascii="Times New Roman" w:eastAsia="Times New Roman" w:hAnsi="Times New Roman"/>
          <w:sz w:val="28"/>
          <w:szCs w:val="28"/>
          <w:lang w:eastAsia="ru-RU"/>
        </w:rPr>
        <w:t>Центральному округу, Дзержинскому и Калининскому районам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1DAF" w:rsidRDefault="006E1DAF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</w:t>
      </w:r>
      <w:r w:rsidRPr="006E1DAF">
        <w:rPr>
          <w:rFonts w:ascii="Times New Roman" w:eastAsia="Times New Roman" w:hAnsi="Times New Roman"/>
          <w:sz w:val="28"/>
          <w:szCs w:val="28"/>
          <w:lang w:eastAsia="ru-RU"/>
        </w:rPr>
        <w:t>тдел по  Кировскому и Ленинскому районам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1DAF" w:rsidRDefault="006E1DAF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</w:t>
      </w:r>
      <w:r w:rsidRPr="006E1DAF">
        <w:rPr>
          <w:rFonts w:ascii="Times New Roman" w:eastAsia="Times New Roman" w:hAnsi="Times New Roman"/>
          <w:sz w:val="28"/>
          <w:szCs w:val="28"/>
          <w:lang w:eastAsia="ru-RU"/>
        </w:rPr>
        <w:t>тдел по Октябрьскому, Первомайскому и Советскому районам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E1DAF" w:rsidRPr="00B7449A" w:rsidRDefault="006E1DAF" w:rsidP="006F75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</w:t>
      </w:r>
      <w:r w:rsidRPr="006E1DAF">
        <w:rPr>
          <w:rFonts w:ascii="Times New Roman" w:eastAsia="Times New Roman" w:hAnsi="Times New Roman"/>
          <w:sz w:val="28"/>
          <w:szCs w:val="28"/>
          <w:lang w:eastAsia="ru-RU"/>
        </w:rPr>
        <w:t>тдел по  районам области и линейным объектам.</w:t>
      </w:r>
    </w:p>
    <w:p w:rsidR="00B7449A" w:rsidRDefault="006E1DAF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Объекты, </w:t>
      </w:r>
      <w:r w:rsidR="00617AB7">
        <w:rPr>
          <w:rFonts w:ascii="Times New Roman" w:eastAsia="Times New Roman" w:hAnsi="Times New Roman"/>
          <w:sz w:val="28"/>
          <w:szCs w:val="28"/>
          <w:lang w:eastAsia="ru-RU"/>
        </w:rPr>
        <w:t>по которым инспекцией осуществляется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 w:rsidR="00617AB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</w:t>
      </w:r>
      <w:r w:rsidR="00617AB7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надзор, закреп</w:t>
      </w:r>
      <w:r w:rsidR="00617AB7">
        <w:rPr>
          <w:rFonts w:ascii="Times New Roman" w:eastAsia="Times New Roman" w:hAnsi="Times New Roman"/>
          <w:sz w:val="28"/>
          <w:szCs w:val="28"/>
          <w:lang w:eastAsia="ru-RU"/>
        </w:rPr>
        <w:t>ляются за инспекторами по территориальному принципу приказом начальника инспекции.</w:t>
      </w:r>
    </w:p>
    <w:p w:rsidR="00617AB7" w:rsidRDefault="00617AB7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Инспекцией осуществляется государственная функция: «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Осуществление регионального государственного строительного надзора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617AB7" w:rsidRDefault="00617AB7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Инспекция предоставляет государственную услугу: </w:t>
      </w:r>
      <w:r w:rsidR="00B711A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23B8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ыдача заключения о соответствии построенного, реконструированного объекта капитального стро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тельства требованиям технических регламентов (норм и правил), иных норм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тивных правовых актов и проектной документации, в том числе требованиям в отношении энергетической эффективности и требованиям в отношении осн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17AB7">
        <w:rPr>
          <w:rFonts w:ascii="Times New Roman" w:eastAsia="Times New Roman" w:hAnsi="Times New Roman"/>
          <w:sz w:val="28"/>
          <w:szCs w:val="28"/>
          <w:lang w:eastAsia="ru-RU"/>
        </w:rPr>
        <w:t>щенности объекта капитального строительства приборами учета используемых энергетических ресурсов</w:t>
      </w:r>
      <w:r w:rsidR="00263221">
        <w:rPr>
          <w:rFonts w:ascii="Times New Roman" w:eastAsia="Times New Roman" w:hAnsi="Times New Roman"/>
          <w:sz w:val="28"/>
          <w:szCs w:val="28"/>
          <w:lang w:eastAsia="ru-RU"/>
        </w:rPr>
        <w:t>» (далее - заключение о соответствии).</w:t>
      </w:r>
      <w:proofErr w:type="gramEnd"/>
    </w:p>
    <w:p w:rsidR="00A9055A" w:rsidRDefault="00263221" w:rsidP="00B711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осуществления государственной функции и порядок предоста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государственной услуги утверждены нормативными правовыми актами и регламентируются соответствующими Административными регламентами, 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занными в Разделе 1 настоящего доклада.</w:t>
      </w:r>
      <w:r w:rsidR="006346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16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34656">
        <w:rPr>
          <w:rFonts w:ascii="Times New Roman" w:eastAsia="Times New Roman" w:hAnsi="Times New Roman"/>
          <w:sz w:val="28"/>
          <w:szCs w:val="28"/>
          <w:lang w:eastAsia="ru-RU"/>
        </w:rPr>
        <w:t>редоставление государственной</w:t>
      </w:r>
      <w:r w:rsidR="00157A3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по выдаче заключения</w:t>
      </w:r>
      <w:r w:rsidR="008D436D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соответствии,</w:t>
      </w:r>
      <w:r w:rsidR="00157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57A39">
        <w:rPr>
          <w:rFonts w:ascii="Times New Roman" w:eastAsia="Times New Roman" w:hAnsi="Times New Roman"/>
          <w:sz w:val="28"/>
          <w:szCs w:val="28"/>
          <w:lang w:eastAsia="ru-RU"/>
        </w:rPr>
        <w:t>возможно</w:t>
      </w:r>
      <w:proofErr w:type="gramEnd"/>
      <w:r w:rsidR="00157A39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осуществлять через многофункциональные центры Новосибирской области.</w:t>
      </w:r>
    </w:p>
    <w:p w:rsidR="00265563" w:rsidRPr="00B7449A" w:rsidRDefault="00DF38D7" w:rsidP="00B711A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Инспекция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выполняет надзорные функции в соответствии со следующими нормативно-правовыми документами: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603"/>
      </w:tblGrid>
      <w:tr w:rsidR="00B7449A" w:rsidRPr="00B7449A" w:rsidTr="004D7275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A1" w:rsidRPr="00B7449A" w:rsidRDefault="00C556AA" w:rsidP="00C556A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3650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функци</w:t>
            </w:r>
            <w:r w:rsidR="00B365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C556A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Правовой акт</w:t>
            </w:r>
          </w:p>
        </w:tc>
      </w:tr>
      <w:tr w:rsidR="00B7449A" w:rsidRPr="00B7449A" w:rsidTr="00CE4119">
        <w:trPr>
          <w:trHeight w:val="36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366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 в ходе выездных пров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рок 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</w:t>
            </w:r>
            <w:r w:rsid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выполнения работ и применяемых строительных матери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 в процессе строительства, реко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струкции объекта капитального стро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тельства, а также результатов таких р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 требованиям технических регл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ментов, проектной документации, в том числе требованиям энергетической эффективности и требованиям осн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щенности объекта капитального стро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приборами учета использу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энергетических ресурсов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от 29.12.2004 № 190 «Градостроительный кодекс РФ» </w:t>
            </w:r>
          </w:p>
          <w:p w:rsidR="00B7449A" w:rsidRDefault="00B7449A" w:rsidP="00B7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6 ст. 54</w:t>
            </w:r>
          </w:p>
          <w:p w:rsidR="008D436D" w:rsidRDefault="008D436D" w:rsidP="008D43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4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закон от 30.12.2009 N 384-ФЗ </w:t>
            </w:r>
            <w:r w:rsidRPr="008D4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"Технический регламент о безопасн</w:t>
            </w:r>
            <w:r w:rsidRPr="008D4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D4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зданий и сооружений" (принят ГД ФС РФ 23.12.2009)</w:t>
            </w:r>
          </w:p>
          <w:p w:rsidR="00DA0775" w:rsidRPr="00DA0775" w:rsidRDefault="00DA0775" w:rsidP="00DA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от 23.11.2009 № 261 «Об энергосбережении и повышении энергетической эффективности и </w:t>
            </w:r>
            <w:proofErr w:type="gramStart"/>
            <w:r w:rsidRPr="00DA0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внесе-нии</w:t>
            </w:r>
            <w:proofErr w:type="gramEnd"/>
            <w:r w:rsidRPr="00DA0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изменений в отдельные законода-тельные акты Российской Федерации»</w:t>
            </w:r>
          </w:p>
          <w:p w:rsidR="00DA0775" w:rsidRPr="00B7449A" w:rsidRDefault="00330D8C" w:rsidP="00DA07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0775" w:rsidRPr="00DA0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ст. 11</w:t>
            </w:r>
          </w:p>
        </w:tc>
      </w:tr>
      <w:tr w:rsidR="00B7449A" w:rsidRPr="00B7449A" w:rsidTr="00CE4119">
        <w:trPr>
          <w:trHeight w:val="12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Разрабатывает программу проверок выполнения работ на объектах кап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тального строительства, реконструкции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01.02.2006 № 54 «О государственном строительном надзоре в Российской Ф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дерации» п. 12</w:t>
            </w:r>
          </w:p>
        </w:tc>
      </w:tr>
      <w:tr w:rsidR="00B7449A" w:rsidRPr="00B7449A" w:rsidTr="00CE41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Принимает решение, в ходе осущест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проверок, о проведении необх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димых экспертиз, обследований, лаб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раторных и иных испытаний выпо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ненных работ и применяемых стро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материалов.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федеральной службы по эколог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ческому, технологическому и атомному надзору от 26.12.2006 № 1129 (РД-11-04-2006) «Об утверждении и введении в де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ствие Порядка проведения проверок при осуществлении государственного стро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надзора и выдачи заключения о соответствии построенных, реконстру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рованных, отремонтированных объектов капитального строительства требованиям технических регламентов, иных норм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правовых актов, проектной док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ментации</w:t>
            </w:r>
            <w:r w:rsidRPr="00C73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п. 20</w:t>
            </w:r>
          </w:p>
        </w:tc>
      </w:tr>
      <w:tr w:rsidR="00B7449A" w:rsidRPr="00B7449A" w:rsidTr="00CE41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Оформляет результаты проверок в ходе государственного строительного надзора в форме актов, предписаний.</w:t>
            </w:r>
          </w:p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Контролирует в ходе выездных пров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 устранение замечаний отмеченных в актах проверки объектов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E45584" w:rsidRDefault="00B7449A" w:rsidP="00E455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федеральной службы по эколог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ческому, технологическому и атомному надзору от 26.12.2006 № 1129 (РД-11-04-2006) «Об утверждении и введении в де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ствие Порядка проведения проверок при осуществлении государственного стро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тельного надзора и выдачи заключения о 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соответствии построенных, реконстру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рованных, отремонтированных объектов капитального строительства требованиям технических регламентов, иных норм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правовых актов, проектной док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ментации</w:t>
            </w:r>
            <w:r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 w:rsidR="00E45584"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E45584"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11, </w:t>
            </w:r>
            <w:r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E45584"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ч. </w:t>
            </w:r>
            <w:r w:rsidR="00E45584" w:rsidRPr="00CE4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="00E45584"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B7449A" w:rsidRPr="00B7449A" w:rsidTr="00CE41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Формирует дела, при осуществлении государственного строительного надзора, по объектам капитального строительства, реконструкции.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федеральной службы по эколог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ческому, технологическому и атомному надзору от 26.12.2006 № 1130 (РД-11-03-2006) «Об утверждении и введении в де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ствие порядка формирования и ведения дел при осуществлении государственного строительного надзора» </w:t>
            </w:r>
            <w:r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5 ч.</w:t>
            </w:r>
            <w:r w:rsidRPr="00CE411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B7449A" w:rsidRPr="00B7449A" w:rsidTr="00CE4119">
        <w:trPr>
          <w:trHeight w:val="35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3662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Принимает </w:t>
            </w:r>
            <w:r w:rsidR="006F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 выдаче или об отказе в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выдаче заключения о соотве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ствии построенного, реконструирован</w:t>
            </w:r>
            <w:r w:rsid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объекта капитального строител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ства, требованиям 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технических регл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ментов (норм и правил), иных норм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тивных правовых актов и проектной документации, в том числе требован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 в отношении энергетической эффе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и требованиям в отношении оснащенности объекта капитального строительства приборами учета и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662A1" w:rsidRPr="00366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пользуемых энергетических ресурсов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01.02.2006 № 54 «О государственном строительном надзоре в Российской Ф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дерации»</w:t>
            </w:r>
          </w:p>
          <w:p w:rsidR="00B7449A" w:rsidRPr="00B7449A" w:rsidRDefault="00B7449A" w:rsidP="00B7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17, 18, 19, 20</w:t>
            </w:r>
          </w:p>
        </w:tc>
      </w:tr>
      <w:tr w:rsidR="00B7449A" w:rsidRPr="00B7449A" w:rsidTr="00CE41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Ведет учет результатов мероприятий по государственному строительному надзору и представляет по ним отче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Правительства РФ от 01.02.2006 № 54 «О государственном строительном надзоре в Российской Ф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дерации»</w:t>
            </w:r>
          </w:p>
          <w:p w:rsidR="00B7449A" w:rsidRPr="00B7449A" w:rsidRDefault="00B7449A" w:rsidP="00B7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23</w:t>
            </w:r>
          </w:p>
        </w:tc>
      </w:tr>
      <w:tr w:rsidR="00B7449A" w:rsidRPr="00B7449A" w:rsidTr="00CE41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Формирует и рассматривает дела по административным правонарушениям в области строительства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30.12.2001 № 195-ФЗ «Кодекс Российской Федерации об административных правонарушениях»</w:t>
            </w:r>
          </w:p>
          <w:p w:rsidR="00B7449A" w:rsidRPr="00B7449A" w:rsidRDefault="00330D8C" w:rsidP="00B744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7449A" w:rsidRPr="00CE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70 п. 2 ст. 28.3, ст. 23.56</w:t>
            </w:r>
          </w:p>
        </w:tc>
      </w:tr>
      <w:tr w:rsidR="00B7449A" w:rsidRPr="00B7449A" w:rsidTr="00CE4119">
        <w:trPr>
          <w:trHeight w:val="8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6D1AFD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Организовывает рассмотрение обращ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 граждан, юридических лиц и по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готовку по ним ответов.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6F249D" w:rsidP="006F24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02.05</w:t>
            </w:r>
            <w:r w:rsidRPr="006F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F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59-ФЗ  </w:t>
            </w:r>
            <w:r w:rsidRPr="006F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порядке рассмотрения обращений граждан </w:t>
            </w:r>
            <w:r w:rsidRPr="006F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оссийской </w:t>
            </w:r>
            <w:r w:rsidRPr="006F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едерации</w:t>
            </w:r>
            <w:r w:rsidRPr="006F24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B7449A" w:rsidRPr="00B7449A" w:rsidTr="00CE41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D1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AF0091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 класс энергетической э</w:t>
            </w:r>
            <w:r w:rsidRPr="00AF0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AF0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фективности многоквартирного дома, построенного или реконструированн</w:t>
            </w:r>
            <w:r w:rsidRPr="00AF0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F0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 вводимого в эксплуатацию.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B7449A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23.11.2009 № 261 «Об энергосбережении и повышении энергетической эффективности и внес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изменений в отдельные законод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744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акты Российской Федерации»</w:t>
            </w:r>
          </w:p>
          <w:p w:rsidR="00B7449A" w:rsidRPr="00B7449A" w:rsidRDefault="00AF0091" w:rsidP="00B74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00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1 ст. 12</w:t>
            </w:r>
          </w:p>
        </w:tc>
      </w:tr>
      <w:tr w:rsidR="00B7449A" w:rsidRPr="00B7449A" w:rsidTr="00CE41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580109" w:rsidP="00CE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D1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C345EA" w:rsidP="00C34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рамках государственного строител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надзора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существляет федерал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государ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ственный пожарный надзор и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федеральный государстве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сани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тарно-эпидемиологический надзор, 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контроль за соответствием объекта капитального строительства требованиям в отнош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нии его энергетической эффективности 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требованиям в отношении его осн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щенности приборами учета использу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энергетических ресурсов, а также, за исключением случаев, предусмо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ренных Градостроительным кодексом Российской Федерации, государстве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контроль в области охраны окр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жающей среды (государственный эк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3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логический контроль)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9A" w:rsidRPr="00B7449A" w:rsidRDefault="00947534" w:rsidP="009475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Постановление Правительства РФ от 01.02.2006 № 54 «О государственном строительном надзоре в Российской Ф</w:t>
            </w:r>
            <w:r w:rsidRPr="00947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75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дерации» </w:t>
            </w:r>
          </w:p>
        </w:tc>
      </w:tr>
    </w:tbl>
    <w:p w:rsidR="00B7449A" w:rsidRPr="00B7449A" w:rsidRDefault="00B7449A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49A" w:rsidRPr="00B7449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пунктом 7 статьи 54 Градостроительного кодекса РФ о н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допустимости осуществления иных видов государственного надзора при стро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D436D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тельстве, реконструкции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капитального строительства, </w:t>
      </w:r>
      <w:r w:rsidR="00DF38D7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инспекция 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не взаимодействует при осуществлении проверок с другими контрольно-надзорными органами, за исключением органов прокуратуры.</w:t>
      </w:r>
    </w:p>
    <w:p w:rsidR="00B7449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ab/>
        <w:t>Подведомственных организаций, выполняющих функции по осуществл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 xml:space="preserve">нию государственного строительного надзора, </w:t>
      </w:r>
      <w:r w:rsidR="005B3DDD">
        <w:rPr>
          <w:rFonts w:ascii="Times New Roman" w:eastAsia="Times New Roman" w:hAnsi="Times New Roman"/>
          <w:sz w:val="28"/>
          <w:szCs w:val="28"/>
          <w:lang w:eastAsia="ru-RU"/>
        </w:rPr>
        <w:t>инспекция</w:t>
      </w:r>
      <w:r w:rsidR="0053575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имеет. </w:t>
      </w:r>
    </w:p>
    <w:p w:rsidR="00317934" w:rsidRPr="00B7449A" w:rsidRDefault="00317934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49A" w:rsidRPr="001C42CB" w:rsidRDefault="00B7449A" w:rsidP="00722B4F">
      <w:pPr>
        <w:spacing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C42CB">
        <w:rPr>
          <w:rFonts w:ascii="Times New Roman" w:eastAsia="Times New Roman" w:hAnsi="Times New Roman"/>
          <w:b/>
          <w:sz w:val="32"/>
          <w:szCs w:val="32"/>
          <w:lang w:eastAsia="ru-RU"/>
        </w:rPr>
        <w:t>Раздел 3</w:t>
      </w:r>
      <w:r w:rsidR="00722B4F" w:rsidRPr="001C42CB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Pr="001C42C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«Финансовое и кадровое обеспечение государственного строительного надзора</w:t>
      </w:r>
      <w:r w:rsidR="00693EF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 Новосибирской области</w:t>
      </w:r>
      <w:r w:rsidRPr="001C42CB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1C42CB" w:rsidRPr="001C42CB" w:rsidRDefault="00B7449A" w:rsidP="001C42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C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Инспекция является юридическим лицом, имеет расчетный счет, является получателем бюджетных средств (ПБС), выделенных для ее функционирования.</w:t>
      </w:r>
    </w:p>
    <w:p w:rsidR="001C42CB" w:rsidRPr="001C42CB" w:rsidRDefault="002029F8" w:rsidP="002029F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9F8"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 w:rsidR="001C42CB" w:rsidRPr="002029F8">
        <w:rPr>
          <w:rFonts w:ascii="Times New Roman" w:eastAsia="Times New Roman" w:hAnsi="Times New Roman"/>
          <w:b/>
          <w:sz w:val="28"/>
          <w:szCs w:val="28"/>
          <w:lang w:eastAsia="ru-RU"/>
        </w:rPr>
        <w:t>инансовое обеспечение инспекции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029F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0E059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029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составило 100% от з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планированных расходов на содержание и обеспечение исполнения  функций  по  осуществлению государственного контроля  (надзора). Общие кассовые расходы  в целом за 201</w:t>
      </w:r>
      <w:r w:rsidR="000E059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составили 9</w:t>
      </w:r>
      <w:r w:rsidR="000E059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E059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%  от бюджетных назначений.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0E059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 </w:t>
      </w:r>
      <w:r w:rsidR="00A4771E" w:rsidRPr="00A4771E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4771E" w:rsidRPr="00A4771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 xml:space="preserve"> % бюджетных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 было  выделено Инспекции на выплаты по оплате труда работникам государственных органов, начисления на выплаты на оплату труда, а также  на прочие выплаты, связанные с командир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ванием персонала в целях исполнения ими функций по осуществлению госуда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ственного контроля. Расход средств по указанным статьям составил 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>99,</w:t>
      </w:r>
      <w:r w:rsidR="00A4771E" w:rsidRPr="00A4771E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выделенных на них средств. 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 xml:space="preserve">этого, </w:t>
      </w:r>
      <w:r w:rsidR="00A4771E" w:rsidRPr="00A477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4771E" w:rsidRPr="00A4771E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 xml:space="preserve"> % бюджетных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 было выделено на расходы, св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занные со следующим: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- затратами на эксплуатационные и коммунальные услуги здания, на его оснащением  оборудованием и мебелью;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- затратами на информационно-коммуникационное обеспечение;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- прочими затратами, касающимися осуществления государственной функции по осуществлению государственного строительного надзора;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- прочими затратами, направленными на исполнение судебных актов Ро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сийской Федерации, вступивших в законную силу. 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 средств по указанным статьям 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>составил  7</w:t>
      </w:r>
      <w:r w:rsidR="00A4771E" w:rsidRPr="00A477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4771E" w:rsidRPr="00A4771E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>% от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выделенных на них средств. Неполное освоение выделенных средств, связано со следующими объективными причинами: </w:t>
      </w:r>
    </w:p>
    <w:p w:rsidR="001C42CB" w:rsidRPr="00A4771E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1) В связи с образованием экономии при заключении государственных контрактов с применением конкурентных способов, в том числе при заключении государственных контрактов:</w:t>
      </w:r>
    </w:p>
    <w:p w:rsidR="001C42CB" w:rsidRPr="00A4771E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>- на оказание услуг по ежегодной диспансеризации государственных сл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>жащих Новосибирской области на 201</w:t>
      </w:r>
      <w:r w:rsidR="000E0592" w:rsidRPr="00A4771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год; </w:t>
      </w:r>
    </w:p>
    <w:p w:rsidR="001C42CB" w:rsidRPr="00A4771E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оказание автотранспортных услуг для поездок по г. Новосибирску и для выездов в кратковременные командировки по Новосибирской области; </w:t>
      </w:r>
    </w:p>
    <w:p w:rsidR="001C42CB" w:rsidRPr="00A4771E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>- на поставку компьютерной и множительной техники, канцелярских тов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>ров, картриджей для печатающих устройств,  офисного оборудования снижение эксплуатационных и коммунальных услуг, осуществленное путем экономии средств на основе оптимизации  использования энергоресурсов и обслуживании  систем инженерного обеспечения с учетом опыта эксплуатации здания.</w:t>
      </w:r>
    </w:p>
    <w:p w:rsidR="001C42CB" w:rsidRPr="001C42CB" w:rsidRDefault="001C42CB" w:rsidP="001C42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>2) В связи с экономией средств, осуществленное на основе оптимизации использования энергоресурсов и обслуживании систем инженерного обеспеч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4771E">
        <w:rPr>
          <w:rFonts w:ascii="Times New Roman" w:eastAsia="Times New Roman" w:hAnsi="Times New Roman"/>
          <w:sz w:val="28"/>
          <w:szCs w:val="28"/>
          <w:lang w:eastAsia="ru-RU"/>
        </w:rPr>
        <w:t>ния с учетом опыта эксплуатации здания произошло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снижение эксплуатацио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ных и коммунальных услуг.</w:t>
      </w:r>
    </w:p>
    <w:p w:rsidR="006F751D" w:rsidRPr="00F628C1" w:rsidRDefault="006F751D" w:rsidP="002029F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89C">
        <w:rPr>
          <w:rFonts w:ascii="Times New Roman" w:hAnsi="Times New Roman"/>
          <w:b/>
          <w:sz w:val="28"/>
          <w:szCs w:val="28"/>
        </w:rPr>
        <w:t>Кадровая работа</w:t>
      </w:r>
      <w:r w:rsidRPr="0096089C">
        <w:rPr>
          <w:rFonts w:ascii="Times New Roman" w:hAnsi="Times New Roman"/>
          <w:sz w:val="28"/>
          <w:szCs w:val="28"/>
        </w:rPr>
        <w:t xml:space="preserve"> в инспекции</w:t>
      </w:r>
      <w:r w:rsidRPr="00F628C1">
        <w:rPr>
          <w:rFonts w:ascii="Times New Roman" w:hAnsi="Times New Roman"/>
          <w:sz w:val="28"/>
          <w:szCs w:val="28"/>
        </w:rPr>
        <w:t xml:space="preserve"> государственного строительного надзора Новосибирской области проводилась в соответствии с требованиями Федера</w:t>
      </w:r>
      <w:r w:rsidR="00FF1270" w:rsidRPr="00F628C1">
        <w:rPr>
          <w:rFonts w:ascii="Times New Roman" w:hAnsi="Times New Roman"/>
          <w:sz w:val="28"/>
          <w:szCs w:val="28"/>
        </w:rPr>
        <w:t>л</w:t>
      </w:r>
      <w:r w:rsidR="00FF1270" w:rsidRPr="00F628C1">
        <w:rPr>
          <w:rFonts w:ascii="Times New Roman" w:hAnsi="Times New Roman"/>
          <w:sz w:val="28"/>
          <w:szCs w:val="28"/>
        </w:rPr>
        <w:t>ь</w:t>
      </w:r>
      <w:r w:rsidR="00FF1270" w:rsidRPr="00F628C1">
        <w:rPr>
          <w:rFonts w:ascii="Times New Roman" w:hAnsi="Times New Roman"/>
          <w:sz w:val="28"/>
          <w:szCs w:val="28"/>
        </w:rPr>
        <w:t xml:space="preserve">ного закона от 27.07.2004 </w:t>
      </w:r>
      <w:r w:rsidRPr="00F628C1">
        <w:rPr>
          <w:rFonts w:ascii="Times New Roman" w:hAnsi="Times New Roman"/>
          <w:sz w:val="28"/>
          <w:szCs w:val="28"/>
        </w:rPr>
        <w:t xml:space="preserve"> № 79-ФЗ «О государственной гражданской службе Российской Федерации» и други</w:t>
      </w:r>
      <w:r w:rsidR="00397F2C" w:rsidRPr="00F628C1">
        <w:rPr>
          <w:rFonts w:ascii="Times New Roman" w:hAnsi="Times New Roman"/>
          <w:sz w:val="28"/>
          <w:szCs w:val="28"/>
        </w:rPr>
        <w:t>х</w:t>
      </w:r>
      <w:r w:rsidRPr="00F628C1">
        <w:rPr>
          <w:rFonts w:ascii="Times New Roman" w:hAnsi="Times New Roman"/>
          <w:sz w:val="28"/>
          <w:szCs w:val="28"/>
        </w:rPr>
        <w:t xml:space="preserve"> федеральны</w:t>
      </w:r>
      <w:r w:rsidR="00397F2C" w:rsidRPr="00F628C1">
        <w:rPr>
          <w:rFonts w:ascii="Times New Roman" w:hAnsi="Times New Roman"/>
          <w:sz w:val="28"/>
          <w:szCs w:val="28"/>
        </w:rPr>
        <w:t>х</w:t>
      </w:r>
      <w:r w:rsidRPr="00F628C1">
        <w:rPr>
          <w:rFonts w:ascii="Times New Roman" w:hAnsi="Times New Roman"/>
          <w:sz w:val="28"/>
          <w:szCs w:val="28"/>
        </w:rPr>
        <w:t xml:space="preserve"> и областны</w:t>
      </w:r>
      <w:r w:rsidR="00397F2C" w:rsidRPr="00F628C1">
        <w:rPr>
          <w:rFonts w:ascii="Times New Roman" w:hAnsi="Times New Roman"/>
          <w:sz w:val="28"/>
          <w:szCs w:val="28"/>
        </w:rPr>
        <w:t>х</w:t>
      </w:r>
      <w:r w:rsidRPr="00F628C1">
        <w:rPr>
          <w:rFonts w:ascii="Times New Roman" w:hAnsi="Times New Roman"/>
          <w:sz w:val="28"/>
          <w:szCs w:val="28"/>
        </w:rPr>
        <w:t xml:space="preserve"> законодательны</w:t>
      </w:r>
      <w:r w:rsidR="00397F2C" w:rsidRPr="00F628C1">
        <w:rPr>
          <w:rFonts w:ascii="Times New Roman" w:hAnsi="Times New Roman"/>
          <w:sz w:val="28"/>
          <w:szCs w:val="28"/>
        </w:rPr>
        <w:t>х</w:t>
      </w:r>
      <w:r w:rsidRPr="00F628C1">
        <w:rPr>
          <w:rFonts w:ascii="Times New Roman" w:hAnsi="Times New Roman"/>
          <w:sz w:val="28"/>
          <w:szCs w:val="28"/>
        </w:rPr>
        <w:t xml:space="preserve"> акт</w:t>
      </w:r>
      <w:r w:rsidR="00397F2C" w:rsidRPr="00F628C1">
        <w:rPr>
          <w:rFonts w:ascii="Times New Roman" w:hAnsi="Times New Roman"/>
          <w:sz w:val="28"/>
          <w:szCs w:val="28"/>
        </w:rPr>
        <w:t>ов</w:t>
      </w:r>
      <w:r w:rsidRPr="00F628C1">
        <w:rPr>
          <w:rFonts w:ascii="Times New Roman" w:hAnsi="Times New Roman"/>
          <w:sz w:val="28"/>
          <w:szCs w:val="28"/>
        </w:rPr>
        <w:t xml:space="preserve"> по кадровым вопросам.</w:t>
      </w:r>
    </w:p>
    <w:p w:rsidR="00E72DAE" w:rsidRPr="00F628C1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 </w:t>
      </w:r>
      <w:r w:rsidR="00E72DAE" w:rsidRPr="00F628C1">
        <w:rPr>
          <w:rFonts w:ascii="Times New Roman" w:hAnsi="Times New Roman"/>
          <w:sz w:val="28"/>
          <w:szCs w:val="28"/>
        </w:rPr>
        <w:t>По состоянию на 31.12.201</w:t>
      </w:r>
      <w:r w:rsidR="009B6E8F">
        <w:rPr>
          <w:rFonts w:ascii="Times New Roman" w:hAnsi="Times New Roman"/>
          <w:sz w:val="28"/>
          <w:szCs w:val="28"/>
        </w:rPr>
        <w:t>7</w:t>
      </w:r>
      <w:r w:rsidR="00693EFF">
        <w:rPr>
          <w:rFonts w:ascii="Times New Roman" w:hAnsi="Times New Roman"/>
          <w:sz w:val="28"/>
          <w:szCs w:val="28"/>
        </w:rPr>
        <w:t>,</w:t>
      </w:r>
      <w:r w:rsidR="00E72DAE" w:rsidRPr="00F628C1">
        <w:rPr>
          <w:rFonts w:ascii="Times New Roman" w:hAnsi="Times New Roman"/>
          <w:sz w:val="28"/>
          <w:szCs w:val="28"/>
        </w:rPr>
        <w:t xml:space="preserve"> фактическая численность работников и</w:t>
      </w:r>
      <w:r w:rsidR="00E72DAE" w:rsidRPr="00F628C1">
        <w:rPr>
          <w:rFonts w:ascii="Times New Roman" w:hAnsi="Times New Roman"/>
          <w:sz w:val="28"/>
          <w:szCs w:val="28"/>
        </w:rPr>
        <w:t>н</w:t>
      </w:r>
      <w:r w:rsidR="00E72DAE" w:rsidRPr="00F628C1">
        <w:rPr>
          <w:rFonts w:ascii="Times New Roman" w:hAnsi="Times New Roman"/>
          <w:sz w:val="28"/>
          <w:szCs w:val="28"/>
        </w:rPr>
        <w:t xml:space="preserve">спекции </w:t>
      </w:r>
      <w:r w:rsidR="00317934" w:rsidRPr="00A4771E">
        <w:rPr>
          <w:rFonts w:ascii="Times New Roman" w:hAnsi="Times New Roman"/>
          <w:sz w:val="28"/>
          <w:szCs w:val="28"/>
        </w:rPr>
        <w:t xml:space="preserve">составила </w:t>
      </w:r>
      <w:r w:rsidR="00E72DAE" w:rsidRPr="00A4771E">
        <w:rPr>
          <w:rFonts w:ascii="Times New Roman" w:hAnsi="Times New Roman"/>
          <w:sz w:val="28"/>
          <w:szCs w:val="28"/>
        </w:rPr>
        <w:t>8</w:t>
      </w:r>
      <w:r w:rsidR="00A4771E" w:rsidRPr="00A4771E">
        <w:rPr>
          <w:rFonts w:ascii="Times New Roman" w:hAnsi="Times New Roman"/>
          <w:sz w:val="28"/>
          <w:szCs w:val="28"/>
        </w:rPr>
        <w:t>7</w:t>
      </w:r>
      <w:r w:rsidR="00E72DAE" w:rsidRPr="00A4771E">
        <w:rPr>
          <w:rFonts w:ascii="Times New Roman" w:hAnsi="Times New Roman"/>
          <w:sz w:val="28"/>
          <w:szCs w:val="28"/>
        </w:rPr>
        <w:t xml:space="preserve"> человек, из них </w:t>
      </w:r>
      <w:r w:rsidR="00A4771E" w:rsidRPr="00A4771E">
        <w:rPr>
          <w:rFonts w:ascii="Times New Roman" w:hAnsi="Times New Roman"/>
          <w:sz w:val="28"/>
          <w:szCs w:val="28"/>
        </w:rPr>
        <w:t>8</w:t>
      </w:r>
      <w:r w:rsidR="00E72DAE" w:rsidRPr="00A4771E">
        <w:rPr>
          <w:rFonts w:ascii="Times New Roman" w:hAnsi="Times New Roman"/>
          <w:sz w:val="28"/>
          <w:szCs w:val="28"/>
        </w:rPr>
        <w:t xml:space="preserve"> работников, замещающих должности, не являющиеся должностями государственной гражданской</w:t>
      </w:r>
      <w:r w:rsidR="00E72DAE" w:rsidRPr="00F628C1">
        <w:rPr>
          <w:rFonts w:ascii="Times New Roman" w:hAnsi="Times New Roman"/>
          <w:sz w:val="28"/>
          <w:szCs w:val="28"/>
        </w:rPr>
        <w:t xml:space="preserve"> службы Новосиби</w:t>
      </w:r>
      <w:r w:rsidR="00E72DAE" w:rsidRPr="00F628C1">
        <w:rPr>
          <w:rFonts w:ascii="Times New Roman" w:hAnsi="Times New Roman"/>
          <w:sz w:val="28"/>
          <w:szCs w:val="28"/>
        </w:rPr>
        <w:t>р</w:t>
      </w:r>
      <w:r w:rsidR="00E72DAE" w:rsidRPr="00F628C1">
        <w:rPr>
          <w:rFonts w:ascii="Times New Roman" w:hAnsi="Times New Roman"/>
          <w:sz w:val="28"/>
          <w:szCs w:val="28"/>
        </w:rPr>
        <w:t>ской области (предельная численность – 89 человек, из них 9 должностей, не я</w:t>
      </w:r>
      <w:r w:rsidR="00E72DAE" w:rsidRPr="00F628C1">
        <w:rPr>
          <w:rFonts w:ascii="Times New Roman" w:hAnsi="Times New Roman"/>
          <w:sz w:val="28"/>
          <w:szCs w:val="28"/>
        </w:rPr>
        <w:t>в</w:t>
      </w:r>
      <w:r w:rsidR="00E72DAE" w:rsidRPr="00F628C1">
        <w:rPr>
          <w:rFonts w:ascii="Times New Roman" w:hAnsi="Times New Roman"/>
          <w:sz w:val="28"/>
          <w:szCs w:val="28"/>
        </w:rPr>
        <w:t xml:space="preserve">ляющиеся должностями государственной гражданской службы Новосибирской области). </w:t>
      </w:r>
    </w:p>
    <w:p w:rsidR="006F751D" w:rsidRPr="00F628C1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6089C">
        <w:rPr>
          <w:rFonts w:ascii="Times New Roman" w:hAnsi="Times New Roman"/>
          <w:sz w:val="28"/>
          <w:szCs w:val="28"/>
        </w:rPr>
        <w:t>По Реестру государственных</w:t>
      </w:r>
      <w:r w:rsidRPr="00F628C1">
        <w:rPr>
          <w:rFonts w:ascii="Times New Roman" w:hAnsi="Times New Roman"/>
          <w:sz w:val="28"/>
          <w:szCs w:val="28"/>
        </w:rPr>
        <w:t xml:space="preserve"> гражданских служащих Новосибирской о</w:t>
      </w:r>
      <w:r w:rsidRPr="00F628C1">
        <w:rPr>
          <w:rFonts w:ascii="Times New Roman" w:hAnsi="Times New Roman"/>
          <w:sz w:val="28"/>
          <w:szCs w:val="28"/>
        </w:rPr>
        <w:t>б</w:t>
      </w:r>
      <w:r w:rsidRPr="00F628C1">
        <w:rPr>
          <w:rFonts w:ascii="Times New Roman" w:hAnsi="Times New Roman"/>
          <w:sz w:val="28"/>
          <w:szCs w:val="28"/>
        </w:rPr>
        <w:t>ласти инспекции:</w:t>
      </w:r>
    </w:p>
    <w:p w:rsidR="006F751D" w:rsidRPr="00F628C1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628C1">
        <w:rPr>
          <w:rFonts w:ascii="Times New Roman" w:hAnsi="Times New Roman"/>
          <w:i/>
          <w:sz w:val="28"/>
          <w:szCs w:val="28"/>
          <w:u w:val="single"/>
        </w:rPr>
        <w:t>по категориям:</w:t>
      </w:r>
    </w:p>
    <w:p w:rsidR="0068733F" w:rsidRPr="00F628C1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«руководители» - </w:t>
      </w:r>
      <w:r w:rsidR="00E72DAE" w:rsidRPr="00F628C1">
        <w:rPr>
          <w:rFonts w:ascii="Times New Roman" w:hAnsi="Times New Roman"/>
          <w:sz w:val="28"/>
          <w:szCs w:val="28"/>
        </w:rPr>
        <w:t>1</w:t>
      </w:r>
      <w:r w:rsidR="00F628C1" w:rsidRPr="00F628C1">
        <w:rPr>
          <w:rFonts w:ascii="Times New Roman" w:hAnsi="Times New Roman"/>
          <w:sz w:val="28"/>
          <w:szCs w:val="28"/>
        </w:rPr>
        <w:t>3</w:t>
      </w:r>
      <w:r w:rsidRPr="00F628C1">
        <w:rPr>
          <w:rFonts w:ascii="Times New Roman" w:hAnsi="Times New Roman"/>
          <w:sz w:val="28"/>
          <w:szCs w:val="28"/>
        </w:rPr>
        <w:t xml:space="preserve"> человек; </w:t>
      </w:r>
    </w:p>
    <w:p w:rsidR="0068733F" w:rsidRPr="00F628C1" w:rsidRDefault="0068733F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</w:t>
      </w:r>
      <w:r w:rsidR="006F751D" w:rsidRPr="00F628C1">
        <w:rPr>
          <w:rFonts w:ascii="Times New Roman" w:hAnsi="Times New Roman"/>
          <w:sz w:val="28"/>
          <w:szCs w:val="28"/>
        </w:rPr>
        <w:t xml:space="preserve">«специалисты» - </w:t>
      </w:r>
      <w:r w:rsidR="00E72DAE" w:rsidRPr="00F628C1">
        <w:rPr>
          <w:rFonts w:ascii="Times New Roman" w:hAnsi="Times New Roman"/>
          <w:sz w:val="28"/>
          <w:szCs w:val="28"/>
        </w:rPr>
        <w:t>5</w:t>
      </w:r>
      <w:r w:rsidR="00A4771E">
        <w:rPr>
          <w:rFonts w:ascii="Times New Roman" w:hAnsi="Times New Roman"/>
          <w:sz w:val="28"/>
          <w:szCs w:val="28"/>
        </w:rPr>
        <w:t>6</w:t>
      </w:r>
      <w:r w:rsidR="006F751D" w:rsidRPr="00F628C1">
        <w:rPr>
          <w:rFonts w:ascii="Times New Roman" w:hAnsi="Times New Roman"/>
          <w:sz w:val="28"/>
          <w:szCs w:val="28"/>
        </w:rPr>
        <w:t xml:space="preserve"> человек; </w:t>
      </w:r>
    </w:p>
    <w:p w:rsidR="006F751D" w:rsidRPr="00F628C1" w:rsidRDefault="0068733F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</w:t>
      </w:r>
      <w:r w:rsidR="006F751D" w:rsidRPr="00F628C1">
        <w:rPr>
          <w:rFonts w:ascii="Times New Roman" w:hAnsi="Times New Roman"/>
          <w:sz w:val="28"/>
          <w:szCs w:val="28"/>
        </w:rPr>
        <w:t>«обеспечивающие специалисты»</w:t>
      </w:r>
      <w:r w:rsidR="005D375B" w:rsidRPr="00F628C1">
        <w:rPr>
          <w:rFonts w:ascii="Times New Roman" w:hAnsi="Times New Roman"/>
          <w:sz w:val="28"/>
          <w:szCs w:val="28"/>
        </w:rPr>
        <w:t xml:space="preserve"> </w:t>
      </w:r>
      <w:r w:rsidR="006F751D" w:rsidRPr="00F628C1">
        <w:rPr>
          <w:rFonts w:ascii="Times New Roman" w:hAnsi="Times New Roman"/>
          <w:sz w:val="28"/>
          <w:szCs w:val="28"/>
        </w:rPr>
        <w:t xml:space="preserve">- </w:t>
      </w:r>
      <w:r w:rsidR="009730B5">
        <w:rPr>
          <w:rFonts w:ascii="Times New Roman" w:hAnsi="Times New Roman"/>
          <w:sz w:val="28"/>
          <w:szCs w:val="28"/>
        </w:rPr>
        <w:t>8</w:t>
      </w:r>
      <w:r w:rsidR="006F751D" w:rsidRPr="00F628C1">
        <w:rPr>
          <w:rFonts w:ascii="Times New Roman" w:hAnsi="Times New Roman"/>
          <w:sz w:val="28"/>
          <w:szCs w:val="28"/>
        </w:rPr>
        <w:t xml:space="preserve"> человек.</w:t>
      </w:r>
    </w:p>
    <w:p w:rsidR="006F751D" w:rsidRPr="00F628C1" w:rsidRDefault="0068733F" w:rsidP="006F751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628C1">
        <w:rPr>
          <w:rFonts w:ascii="Times New Roman" w:hAnsi="Times New Roman"/>
          <w:i/>
          <w:sz w:val="28"/>
          <w:szCs w:val="28"/>
          <w:u w:val="single"/>
        </w:rPr>
        <w:t>п</w:t>
      </w:r>
      <w:r w:rsidR="006F751D" w:rsidRPr="00F628C1">
        <w:rPr>
          <w:rFonts w:ascii="Times New Roman" w:hAnsi="Times New Roman"/>
          <w:i/>
          <w:sz w:val="28"/>
          <w:szCs w:val="28"/>
          <w:u w:val="single"/>
        </w:rPr>
        <w:t>о группам:</w:t>
      </w:r>
    </w:p>
    <w:p w:rsidR="0068733F" w:rsidRPr="00F628C1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«главные» - </w:t>
      </w:r>
      <w:r w:rsidR="00F628C1" w:rsidRPr="00F628C1">
        <w:rPr>
          <w:rFonts w:ascii="Times New Roman" w:hAnsi="Times New Roman"/>
          <w:sz w:val="28"/>
          <w:szCs w:val="28"/>
        </w:rPr>
        <w:t>3</w:t>
      </w:r>
      <w:r w:rsidRPr="00F628C1">
        <w:rPr>
          <w:rFonts w:ascii="Times New Roman" w:hAnsi="Times New Roman"/>
          <w:sz w:val="28"/>
          <w:szCs w:val="28"/>
        </w:rPr>
        <w:t xml:space="preserve"> человек</w:t>
      </w:r>
      <w:r w:rsidR="00E72DAE" w:rsidRPr="00F628C1">
        <w:rPr>
          <w:rFonts w:ascii="Times New Roman" w:hAnsi="Times New Roman"/>
          <w:sz w:val="28"/>
          <w:szCs w:val="28"/>
        </w:rPr>
        <w:t>а</w:t>
      </w:r>
      <w:r w:rsidRPr="00F628C1">
        <w:rPr>
          <w:rFonts w:ascii="Times New Roman" w:hAnsi="Times New Roman"/>
          <w:sz w:val="28"/>
          <w:szCs w:val="28"/>
        </w:rPr>
        <w:t xml:space="preserve">; </w:t>
      </w:r>
    </w:p>
    <w:p w:rsidR="0068733F" w:rsidRPr="00F628C1" w:rsidRDefault="0068733F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</w:t>
      </w:r>
      <w:r w:rsidR="006F751D" w:rsidRPr="00F628C1">
        <w:rPr>
          <w:rFonts w:ascii="Times New Roman" w:hAnsi="Times New Roman"/>
          <w:sz w:val="28"/>
          <w:szCs w:val="28"/>
        </w:rPr>
        <w:t xml:space="preserve">«ведущие» - </w:t>
      </w:r>
      <w:r w:rsidR="005A3A5B">
        <w:rPr>
          <w:rFonts w:ascii="Times New Roman" w:hAnsi="Times New Roman"/>
          <w:sz w:val="28"/>
          <w:szCs w:val="28"/>
        </w:rPr>
        <w:t>3</w:t>
      </w:r>
      <w:r w:rsidR="009730B5">
        <w:rPr>
          <w:rFonts w:ascii="Times New Roman" w:hAnsi="Times New Roman"/>
          <w:sz w:val="28"/>
          <w:szCs w:val="28"/>
        </w:rPr>
        <w:t>3</w:t>
      </w:r>
      <w:r w:rsidR="006F751D" w:rsidRPr="00F628C1">
        <w:rPr>
          <w:rFonts w:ascii="Times New Roman" w:hAnsi="Times New Roman"/>
          <w:sz w:val="28"/>
          <w:szCs w:val="28"/>
        </w:rPr>
        <w:t xml:space="preserve"> человек</w:t>
      </w:r>
      <w:r w:rsidR="009730B5">
        <w:rPr>
          <w:rFonts w:ascii="Times New Roman" w:hAnsi="Times New Roman"/>
          <w:sz w:val="28"/>
          <w:szCs w:val="28"/>
        </w:rPr>
        <w:t>а</w:t>
      </w:r>
      <w:r w:rsidR="006F751D" w:rsidRPr="00F628C1">
        <w:rPr>
          <w:rFonts w:ascii="Times New Roman" w:hAnsi="Times New Roman"/>
          <w:sz w:val="28"/>
          <w:szCs w:val="28"/>
        </w:rPr>
        <w:t xml:space="preserve">; </w:t>
      </w:r>
    </w:p>
    <w:p w:rsidR="0068733F" w:rsidRPr="00F628C1" w:rsidRDefault="0068733F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</w:t>
      </w:r>
      <w:r w:rsidR="006F751D" w:rsidRPr="00F628C1">
        <w:rPr>
          <w:rFonts w:ascii="Times New Roman" w:hAnsi="Times New Roman"/>
          <w:sz w:val="28"/>
          <w:szCs w:val="28"/>
        </w:rPr>
        <w:t xml:space="preserve">«старшие» - </w:t>
      </w:r>
      <w:r w:rsidR="009730B5">
        <w:rPr>
          <w:rFonts w:ascii="Times New Roman" w:hAnsi="Times New Roman"/>
          <w:sz w:val="28"/>
          <w:szCs w:val="28"/>
        </w:rPr>
        <w:t>39</w:t>
      </w:r>
      <w:r w:rsidR="006F751D" w:rsidRPr="00F628C1">
        <w:rPr>
          <w:rFonts w:ascii="Times New Roman" w:hAnsi="Times New Roman"/>
          <w:sz w:val="28"/>
          <w:szCs w:val="28"/>
        </w:rPr>
        <w:t xml:space="preserve"> человек</w:t>
      </w:r>
      <w:r w:rsidR="00B94502" w:rsidRPr="00F628C1">
        <w:rPr>
          <w:rFonts w:ascii="Times New Roman" w:hAnsi="Times New Roman"/>
          <w:sz w:val="28"/>
          <w:szCs w:val="28"/>
        </w:rPr>
        <w:t xml:space="preserve">, </w:t>
      </w:r>
    </w:p>
    <w:p w:rsidR="006F751D" w:rsidRPr="00F628C1" w:rsidRDefault="0068733F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</w:t>
      </w:r>
      <w:r w:rsidR="00B94502" w:rsidRPr="00F628C1">
        <w:rPr>
          <w:rFonts w:ascii="Times New Roman" w:hAnsi="Times New Roman"/>
          <w:sz w:val="28"/>
          <w:szCs w:val="28"/>
        </w:rPr>
        <w:t xml:space="preserve">«младшие» - </w:t>
      </w:r>
      <w:r w:rsidR="005A3A5B">
        <w:rPr>
          <w:rFonts w:ascii="Times New Roman" w:hAnsi="Times New Roman"/>
          <w:sz w:val="28"/>
          <w:szCs w:val="28"/>
        </w:rPr>
        <w:t>2</w:t>
      </w:r>
      <w:r w:rsidR="00B94502" w:rsidRPr="00F628C1">
        <w:rPr>
          <w:rFonts w:ascii="Times New Roman" w:hAnsi="Times New Roman"/>
          <w:sz w:val="28"/>
          <w:szCs w:val="28"/>
        </w:rPr>
        <w:t xml:space="preserve"> человек</w:t>
      </w:r>
      <w:r w:rsidR="009730B5">
        <w:rPr>
          <w:rFonts w:ascii="Times New Roman" w:hAnsi="Times New Roman"/>
          <w:sz w:val="28"/>
          <w:szCs w:val="28"/>
        </w:rPr>
        <w:t>а</w:t>
      </w:r>
      <w:r w:rsidR="00B94502" w:rsidRPr="00F628C1">
        <w:rPr>
          <w:rFonts w:ascii="Times New Roman" w:hAnsi="Times New Roman"/>
          <w:sz w:val="28"/>
          <w:szCs w:val="28"/>
        </w:rPr>
        <w:t>.</w:t>
      </w:r>
      <w:r w:rsidR="006F751D" w:rsidRPr="00F628C1">
        <w:rPr>
          <w:rFonts w:ascii="Times New Roman" w:hAnsi="Times New Roman"/>
          <w:sz w:val="28"/>
          <w:szCs w:val="28"/>
        </w:rPr>
        <w:t xml:space="preserve"> </w:t>
      </w:r>
    </w:p>
    <w:p w:rsidR="006F751D" w:rsidRPr="00F628C1" w:rsidRDefault="0068733F" w:rsidP="006F751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628C1">
        <w:rPr>
          <w:rFonts w:ascii="Times New Roman" w:hAnsi="Times New Roman"/>
          <w:i/>
          <w:sz w:val="28"/>
          <w:szCs w:val="28"/>
          <w:u w:val="single"/>
        </w:rPr>
        <w:t>п</w:t>
      </w:r>
      <w:r w:rsidR="006F751D" w:rsidRPr="00F628C1">
        <w:rPr>
          <w:rFonts w:ascii="Times New Roman" w:hAnsi="Times New Roman"/>
          <w:i/>
          <w:sz w:val="28"/>
          <w:szCs w:val="28"/>
          <w:u w:val="single"/>
        </w:rPr>
        <w:t>о образованию</w:t>
      </w:r>
      <w:r w:rsidR="006F751D" w:rsidRPr="00F628C1">
        <w:rPr>
          <w:rFonts w:ascii="Times New Roman" w:hAnsi="Times New Roman"/>
          <w:i/>
          <w:sz w:val="28"/>
          <w:szCs w:val="28"/>
        </w:rPr>
        <w:t>:</w:t>
      </w:r>
    </w:p>
    <w:p w:rsidR="006F751D" w:rsidRPr="00F628C1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628C1">
        <w:rPr>
          <w:rFonts w:ascii="Times New Roman" w:hAnsi="Times New Roman"/>
          <w:sz w:val="28"/>
          <w:szCs w:val="28"/>
        </w:rPr>
        <w:t>высшее</w:t>
      </w:r>
      <w:proofErr w:type="gramEnd"/>
      <w:r w:rsidRPr="00F628C1">
        <w:rPr>
          <w:rFonts w:ascii="Times New Roman" w:hAnsi="Times New Roman"/>
          <w:sz w:val="28"/>
          <w:szCs w:val="28"/>
        </w:rPr>
        <w:t xml:space="preserve"> - </w:t>
      </w:r>
      <w:r w:rsidR="00E72DAE" w:rsidRPr="00F628C1">
        <w:rPr>
          <w:rFonts w:ascii="Times New Roman" w:hAnsi="Times New Roman"/>
          <w:sz w:val="28"/>
          <w:szCs w:val="28"/>
        </w:rPr>
        <w:t>7</w:t>
      </w:r>
      <w:r w:rsidR="009730B5">
        <w:rPr>
          <w:rFonts w:ascii="Times New Roman" w:hAnsi="Times New Roman"/>
          <w:sz w:val="28"/>
          <w:szCs w:val="28"/>
        </w:rPr>
        <w:t>6</w:t>
      </w:r>
      <w:r w:rsidRPr="00F628C1">
        <w:rPr>
          <w:rFonts w:ascii="Times New Roman" w:hAnsi="Times New Roman"/>
          <w:sz w:val="28"/>
          <w:szCs w:val="28"/>
        </w:rPr>
        <w:t xml:space="preserve"> человек, в том числе имеют два высших образования</w:t>
      </w:r>
      <w:r w:rsidR="005D375B" w:rsidRPr="00F628C1">
        <w:rPr>
          <w:rFonts w:ascii="Times New Roman" w:hAnsi="Times New Roman"/>
          <w:sz w:val="28"/>
          <w:szCs w:val="28"/>
        </w:rPr>
        <w:t xml:space="preserve"> </w:t>
      </w:r>
      <w:r w:rsidRPr="00F628C1">
        <w:rPr>
          <w:rFonts w:ascii="Times New Roman" w:hAnsi="Times New Roman"/>
          <w:sz w:val="28"/>
          <w:szCs w:val="28"/>
        </w:rPr>
        <w:t xml:space="preserve">- </w:t>
      </w:r>
      <w:r w:rsidR="00F628C1" w:rsidRPr="00F628C1">
        <w:rPr>
          <w:rFonts w:ascii="Times New Roman" w:hAnsi="Times New Roman"/>
          <w:sz w:val="28"/>
          <w:szCs w:val="28"/>
        </w:rPr>
        <w:t>5</w:t>
      </w:r>
      <w:r w:rsidRPr="00F628C1">
        <w:rPr>
          <w:rFonts w:ascii="Times New Roman" w:hAnsi="Times New Roman"/>
          <w:sz w:val="28"/>
          <w:szCs w:val="28"/>
        </w:rPr>
        <w:t xml:space="preserve"> ч</w:t>
      </w:r>
      <w:r w:rsidRPr="00F628C1">
        <w:rPr>
          <w:rFonts w:ascii="Times New Roman" w:hAnsi="Times New Roman"/>
          <w:sz w:val="28"/>
          <w:szCs w:val="28"/>
        </w:rPr>
        <w:t>е</w:t>
      </w:r>
      <w:r w:rsidRPr="00F628C1">
        <w:rPr>
          <w:rFonts w:ascii="Times New Roman" w:hAnsi="Times New Roman"/>
          <w:sz w:val="28"/>
          <w:szCs w:val="28"/>
        </w:rPr>
        <w:t>ловек;</w:t>
      </w:r>
    </w:p>
    <w:p w:rsidR="00E72DAE" w:rsidRPr="00F628C1" w:rsidRDefault="00E72DAE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628C1">
        <w:rPr>
          <w:rFonts w:ascii="Times New Roman" w:hAnsi="Times New Roman"/>
          <w:sz w:val="28"/>
          <w:szCs w:val="28"/>
        </w:rPr>
        <w:t>неоконченное</w:t>
      </w:r>
      <w:proofErr w:type="gramEnd"/>
      <w:r w:rsidRPr="00F628C1">
        <w:rPr>
          <w:rFonts w:ascii="Times New Roman" w:hAnsi="Times New Roman"/>
          <w:sz w:val="28"/>
          <w:szCs w:val="28"/>
        </w:rPr>
        <w:t xml:space="preserve"> высшее - </w:t>
      </w:r>
      <w:r w:rsidR="00F628C1" w:rsidRPr="00F628C1">
        <w:rPr>
          <w:rFonts w:ascii="Times New Roman" w:hAnsi="Times New Roman"/>
          <w:sz w:val="28"/>
          <w:szCs w:val="28"/>
        </w:rPr>
        <w:t>2</w:t>
      </w:r>
      <w:r w:rsidRPr="00F628C1">
        <w:rPr>
          <w:rFonts w:ascii="Times New Roman" w:hAnsi="Times New Roman"/>
          <w:sz w:val="28"/>
          <w:szCs w:val="28"/>
        </w:rPr>
        <w:t xml:space="preserve"> человек</w:t>
      </w:r>
      <w:r w:rsidR="00F628C1" w:rsidRPr="00F628C1">
        <w:rPr>
          <w:rFonts w:ascii="Times New Roman" w:hAnsi="Times New Roman"/>
          <w:sz w:val="28"/>
          <w:szCs w:val="28"/>
        </w:rPr>
        <w:t>а</w:t>
      </w:r>
      <w:r w:rsidRPr="00F628C1">
        <w:rPr>
          <w:rFonts w:ascii="Times New Roman" w:hAnsi="Times New Roman"/>
          <w:sz w:val="28"/>
          <w:szCs w:val="28"/>
        </w:rPr>
        <w:t>;</w:t>
      </w:r>
    </w:p>
    <w:p w:rsidR="006F751D" w:rsidRPr="00F628C1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628C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628C1">
        <w:rPr>
          <w:rFonts w:ascii="Times New Roman" w:hAnsi="Times New Roman"/>
          <w:sz w:val="28"/>
          <w:szCs w:val="28"/>
        </w:rPr>
        <w:t>средне-техническое</w:t>
      </w:r>
      <w:proofErr w:type="gramEnd"/>
      <w:r w:rsidRPr="00F628C1">
        <w:rPr>
          <w:rFonts w:ascii="Times New Roman" w:hAnsi="Times New Roman"/>
          <w:sz w:val="28"/>
          <w:szCs w:val="28"/>
        </w:rPr>
        <w:t xml:space="preserve"> - 1 человек.</w:t>
      </w:r>
    </w:p>
    <w:p w:rsidR="006F751D" w:rsidRPr="00FE4E2C" w:rsidRDefault="0068733F" w:rsidP="006F751D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4E2C">
        <w:rPr>
          <w:rFonts w:ascii="Times New Roman" w:hAnsi="Times New Roman"/>
          <w:i/>
          <w:sz w:val="28"/>
          <w:szCs w:val="28"/>
          <w:u w:val="single"/>
        </w:rPr>
        <w:t>п</w:t>
      </w:r>
      <w:r w:rsidR="006F751D" w:rsidRPr="00FE4E2C">
        <w:rPr>
          <w:rFonts w:ascii="Times New Roman" w:hAnsi="Times New Roman"/>
          <w:i/>
          <w:sz w:val="28"/>
          <w:szCs w:val="28"/>
          <w:u w:val="single"/>
        </w:rPr>
        <w:t>о полу:</w:t>
      </w:r>
    </w:p>
    <w:p w:rsidR="006F751D" w:rsidRPr="009C6D03" w:rsidRDefault="005D375B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6D03">
        <w:rPr>
          <w:rFonts w:ascii="Times New Roman" w:hAnsi="Times New Roman"/>
          <w:sz w:val="28"/>
          <w:szCs w:val="28"/>
        </w:rPr>
        <w:t xml:space="preserve">- мужчин - </w:t>
      </w:r>
      <w:r w:rsidR="009C6D03" w:rsidRPr="009C6D03">
        <w:rPr>
          <w:rFonts w:ascii="Times New Roman" w:hAnsi="Times New Roman"/>
          <w:sz w:val="28"/>
          <w:szCs w:val="28"/>
        </w:rPr>
        <w:t>36</w:t>
      </w:r>
      <w:r w:rsidR="006F751D" w:rsidRPr="009C6D03">
        <w:rPr>
          <w:rFonts w:ascii="Times New Roman" w:hAnsi="Times New Roman"/>
          <w:sz w:val="28"/>
          <w:szCs w:val="28"/>
        </w:rPr>
        <w:t xml:space="preserve"> человек;</w:t>
      </w:r>
    </w:p>
    <w:p w:rsidR="006F751D" w:rsidRPr="009C6D03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C6D03">
        <w:rPr>
          <w:rFonts w:ascii="Times New Roman" w:hAnsi="Times New Roman"/>
          <w:sz w:val="28"/>
          <w:szCs w:val="28"/>
        </w:rPr>
        <w:t>- женщин</w:t>
      </w:r>
      <w:r w:rsidR="005D375B" w:rsidRPr="009C6D03">
        <w:rPr>
          <w:rFonts w:ascii="Times New Roman" w:hAnsi="Times New Roman"/>
          <w:sz w:val="28"/>
          <w:szCs w:val="28"/>
        </w:rPr>
        <w:t xml:space="preserve"> </w:t>
      </w:r>
      <w:r w:rsidRPr="009C6D03">
        <w:rPr>
          <w:rFonts w:ascii="Times New Roman" w:hAnsi="Times New Roman"/>
          <w:sz w:val="28"/>
          <w:szCs w:val="28"/>
        </w:rPr>
        <w:t xml:space="preserve">- </w:t>
      </w:r>
      <w:r w:rsidR="00FE4E2C" w:rsidRPr="009C6D03">
        <w:rPr>
          <w:rFonts w:ascii="Times New Roman" w:hAnsi="Times New Roman"/>
          <w:sz w:val="28"/>
          <w:szCs w:val="28"/>
        </w:rPr>
        <w:t>4</w:t>
      </w:r>
      <w:r w:rsidR="009730B5">
        <w:rPr>
          <w:rFonts w:ascii="Times New Roman" w:hAnsi="Times New Roman"/>
          <w:sz w:val="28"/>
          <w:szCs w:val="28"/>
        </w:rPr>
        <w:t>3</w:t>
      </w:r>
      <w:r w:rsidRPr="009C6D03">
        <w:rPr>
          <w:rFonts w:ascii="Times New Roman" w:hAnsi="Times New Roman"/>
          <w:sz w:val="28"/>
          <w:szCs w:val="28"/>
        </w:rPr>
        <w:t xml:space="preserve"> человек</w:t>
      </w:r>
      <w:r w:rsidR="009730B5">
        <w:rPr>
          <w:rFonts w:ascii="Times New Roman" w:hAnsi="Times New Roman"/>
          <w:sz w:val="28"/>
          <w:szCs w:val="28"/>
        </w:rPr>
        <w:t>а</w:t>
      </w:r>
      <w:r w:rsidRPr="009C6D03">
        <w:rPr>
          <w:rFonts w:ascii="Times New Roman" w:hAnsi="Times New Roman"/>
          <w:sz w:val="28"/>
          <w:szCs w:val="28"/>
        </w:rPr>
        <w:t>.</w:t>
      </w:r>
    </w:p>
    <w:p w:rsidR="006F751D" w:rsidRPr="00FE4E2C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4E2C">
        <w:rPr>
          <w:rFonts w:ascii="Times New Roman" w:hAnsi="Times New Roman"/>
          <w:sz w:val="28"/>
          <w:szCs w:val="28"/>
        </w:rPr>
        <w:lastRenderedPageBreak/>
        <w:t>В 201</w:t>
      </w:r>
      <w:r w:rsidR="009B6E8F">
        <w:rPr>
          <w:rFonts w:ascii="Times New Roman" w:hAnsi="Times New Roman"/>
          <w:sz w:val="28"/>
          <w:szCs w:val="28"/>
        </w:rPr>
        <w:t xml:space="preserve">7 </w:t>
      </w:r>
      <w:r w:rsidRPr="00FE4E2C">
        <w:rPr>
          <w:rFonts w:ascii="Times New Roman" w:hAnsi="Times New Roman"/>
          <w:sz w:val="28"/>
          <w:szCs w:val="28"/>
        </w:rPr>
        <w:t>году был</w:t>
      </w:r>
      <w:r w:rsidR="005D375B" w:rsidRPr="00FE4E2C">
        <w:rPr>
          <w:rFonts w:ascii="Times New Roman" w:hAnsi="Times New Roman"/>
          <w:sz w:val="28"/>
          <w:szCs w:val="28"/>
        </w:rPr>
        <w:t>о</w:t>
      </w:r>
      <w:r w:rsidRPr="00FE4E2C">
        <w:rPr>
          <w:rFonts w:ascii="Times New Roman" w:hAnsi="Times New Roman"/>
          <w:sz w:val="28"/>
          <w:szCs w:val="28"/>
        </w:rPr>
        <w:t xml:space="preserve"> </w:t>
      </w:r>
      <w:r w:rsidRPr="009730B5">
        <w:rPr>
          <w:rFonts w:ascii="Times New Roman" w:hAnsi="Times New Roman"/>
          <w:sz w:val="28"/>
          <w:szCs w:val="28"/>
        </w:rPr>
        <w:t>проведен</w:t>
      </w:r>
      <w:r w:rsidR="005D375B" w:rsidRPr="009730B5">
        <w:rPr>
          <w:rFonts w:ascii="Times New Roman" w:hAnsi="Times New Roman"/>
          <w:sz w:val="28"/>
          <w:szCs w:val="28"/>
        </w:rPr>
        <w:t>о</w:t>
      </w:r>
      <w:r w:rsidRPr="009730B5">
        <w:rPr>
          <w:rFonts w:ascii="Times New Roman" w:hAnsi="Times New Roman"/>
          <w:sz w:val="28"/>
          <w:szCs w:val="28"/>
        </w:rPr>
        <w:t xml:space="preserve"> </w:t>
      </w:r>
      <w:r w:rsidR="009730B5" w:rsidRPr="009730B5">
        <w:rPr>
          <w:rFonts w:ascii="Times New Roman" w:hAnsi="Times New Roman"/>
          <w:sz w:val="28"/>
          <w:szCs w:val="28"/>
        </w:rPr>
        <w:t>5</w:t>
      </w:r>
      <w:r w:rsidR="005D375B" w:rsidRPr="009730B5">
        <w:rPr>
          <w:rFonts w:ascii="Times New Roman" w:hAnsi="Times New Roman"/>
          <w:sz w:val="28"/>
          <w:szCs w:val="28"/>
        </w:rPr>
        <w:t xml:space="preserve"> </w:t>
      </w:r>
      <w:r w:rsidRPr="009730B5">
        <w:rPr>
          <w:rFonts w:ascii="Times New Roman" w:hAnsi="Times New Roman"/>
          <w:sz w:val="28"/>
          <w:szCs w:val="28"/>
        </w:rPr>
        <w:t>конкурс</w:t>
      </w:r>
      <w:r w:rsidR="005A3A5B" w:rsidRPr="009730B5">
        <w:rPr>
          <w:rFonts w:ascii="Times New Roman" w:hAnsi="Times New Roman"/>
          <w:sz w:val="28"/>
          <w:szCs w:val="28"/>
        </w:rPr>
        <w:t>ов</w:t>
      </w:r>
      <w:r w:rsidRPr="009730B5">
        <w:rPr>
          <w:rFonts w:ascii="Times New Roman" w:hAnsi="Times New Roman"/>
          <w:sz w:val="28"/>
          <w:szCs w:val="28"/>
        </w:rPr>
        <w:t xml:space="preserve"> на замещение вакантных дол</w:t>
      </w:r>
      <w:r w:rsidRPr="009730B5">
        <w:rPr>
          <w:rFonts w:ascii="Times New Roman" w:hAnsi="Times New Roman"/>
          <w:sz w:val="28"/>
          <w:szCs w:val="28"/>
        </w:rPr>
        <w:t>ж</w:t>
      </w:r>
      <w:r w:rsidRPr="009730B5">
        <w:rPr>
          <w:rFonts w:ascii="Times New Roman" w:hAnsi="Times New Roman"/>
          <w:sz w:val="28"/>
          <w:szCs w:val="28"/>
        </w:rPr>
        <w:t xml:space="preserve">ностей государственной гражданской службы Новосибирской области </w:t>
      </w:r>
      <w:r w:rsidR="005D375B" w:rsidRPr="009730B5">
        <w:rPr>
          <w:rFonts w:ascii="Times New Roman" w:hAnsi="Times New Roman"/>
          <w:sz w:val="28"/>
          <w:szCs w:val="28"/>
        </w:rPr>
        <w:t>и в кадр</w:t>
      </w:r>
      <w:r w:rsidR="005D375B" w:rsidRPr="009730B5">
        <w:rPr>
          <w:rFonts w:ascii="Times New Roman" w:hAnsi="Times New Roman"/>
          <w:sz w:val="28"/>
          <w:szCs w:val="28"/>
        </w:rPr>
        <w:t>о</w:t>
      </w:r>
      <w:r w:rsidR="005D375B" w:rsidRPr="009730B5">
        <w:rPr>
          <w:rFonts w:ascii="Times New Roman" w:hAnsi="Times New Roman"/>
          <w:sz w:val="28"/>
          <w:szCs w:val="28"/>
        </w:rPr>
        <w:t>вый резерв для замещения</w:t>
      </w:r>
      <w:r w:rsidRPr="009730B5">
        <w:rPr>
          <w:rFonts w:ascii="Times New Roman" w:hAnsi="Times New Roman"/>
          <w:sz w:val="28"/>
          <w:szCs w:val="28"/>
        </w:rPr>
        <w:t xml:space="preserve"> </w:t>
      </w:r>
      <w:r w:rsidR="005D375B" w:rsidRPr="009730B5">
        <w:rPr>
          <w:rFonts w:ascii="Times New Roman" w:hAnsi="Times New Roman"/>
          <w:sz w:val="28"/>
          <w:szCs w:val="28"/>
        </w:rPr>
        <w:t>вакантных должностей государственной гражданской службы Новосибирской области.</w:t>
      </w:r>
      <w:r w:rsidRPr="009730B5">
        <w:rPr>
          <w:rFonts w:ascii="Times New Roman" w:hAnsi="Times New Roman"/>
          <w:sz w:val="28"/>
          <w:szCs w:val="28"/>
        </w:rPr>
        <w:t xml:space="preserve"> По итогам конкурс</w:t>
      </w:r>
      <w:r w:rsidR="00397F2C" w:rsidRPr="009730B5">
        <w:rPr>
          <w:rFonts w:ascii="Times New Roman" w:hAnsi="Times New Roman"/>
          <w:sz w:val="28"/>
          <w:szCs w:val="28"/>
        </w:rPr>
        <w:t>ов</w:t>
      </w:r>
      <w:r w:rsidR="005D375B" w:rsidRPr="009730B5">
        <w:rPr>
          <w:rFonts w:ascii="Times New Roman" w:hAnsi="Times New Roman"/>
          <w:sz w:val="28"/>
          <w:szCs w:val="28"/>
        </w:rPr>
        <w:t xml:space="preserve">, </w:t>
      </w:r>
      <w:r w:rsidR="009730B5" w:rsidRPr="009730B5">
        <w:rPr>
          <w:rFonts w:ascii="Times New Roman" w:hAnsi="Times New Roman"/>
          <w:sz w:val="28"/>
          <w:szCs w:val="28"/>
        </w:rPr>
        <w:t>5</w:t>
      </w:r>
      <w:r w:rsidR="005D375B" w:rsidRPr="009730B5">
        <w:rPr>
          <w:rFonts w:ascii="Times New Roman" w:hAnsi="Times New Roman"/>
          <w:sz w:val="28"/>
          <w:szCs w:val="28"/>
        </w:rPr>
        <w:t xml:space="preserve"> человек </w:t>
      </w:r>
      <w:r w:rsidRPr="009730B5">
        <w:rPr>
          <w:rFonts w:ascii="Times New Roman" w:hAnsi="Times New Roman"/>
          <w:sz w:val="28"/>
          <w:szCs w:val="28"/>
        </w:rPr>
        <w:t>включ</w:t>
      </w:r>
      <w:r w:rsidR="00FE4E2C" w:rsidRPr="009730B5">
        <w:rPr>
          <w:rFonts w:ascii="Times New Roman" w:hAnsi="Times New Roman"/>
          <w:sz w:val="28"/>
          <w:szCs w:val="28"/>
        </w:rPr>
        <w:t xml:space="preserve">ены в кадровый резерв инспекции, </w:t>
      </w:r>
      <w:r w:rsidR="009730B5" w:rsidRPr="009730B5">
        <w:rPr>
          <w:rFonts w:ascii="Times New Roman" w:hAnsi="Times New Roman"/>
          <w:sz w:val="28"/>
          <w:szCs w:val="28"/>
        </w:rPr>
        <w:t>4</w:t>
      </w:r>
      <w:r w:rsidR="00FE4E2C" w:rsidRPr="009730B5">
        <w:rPr>
          <w:rFonts w:ascii="Times New Roman" w:hAnsi="Times New Roman"/>
          <w:sz w:val="28"/>
          <w:szCs w:val="28"/>
        </w:rPr>
        <w:t xml:space="preserve"> человек были назначены</w:t>
      </w:r>
      <w:r w:rsidR="00FE4E2C" w:rsidRPr="00FE4E2C">
        <w:rPr>
          <w:rFonts w:ascii="Times New Roman" w:hAnsi="Times New Roman"/>
          <w:sz w:val="28"/>
          <w:szCs w:val="28"/>
        </w:rPr>
        <w:t xml:space="preserve"> на должности госуда</w:t>
      </w:r>
      <w:r w:rsidR="00FE4E2C" w:rsidRPr="00FE4E2C">
        <w:rPr>
          <w:rFonts w:ascii="Times New Roman" w:hAnsi="Times New Roman"/>
          <w:sz w:val="28"/>
          <w:szCs w:val="28"/>
        </w:rPr>
        <w:t>р</w:t>
      </w:r>
      <w:r w:rsidR="00FE4E2C" w:rsidRPr="00FE4E2C">
        <w:rPr>
          <w:rFonts w:ascii="Times New Roman" w:hAnsi="Times New Roman"/>
          <w:sz w:val="28"/>
          <w:szCs w:val="28"/>
        </w:rPr>
        <w:t>ственной гражданской службы.</w:t>
      </w:r>
    </w:p>
    <w:p w:rsidR="006F751D" w:rsidRPr="00FE4E2C" w:rsidRDefault="006F751D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4E2C">
        <w:rPr>
          <w:rFonts w:ascii="Times New Roman" w:hAnsi="Times New Roman"/>
          <w:sz w:val="28"/>
          <w:szCs w:val="28"/>
        </w:rPr>
        <w:t>В инспекции постоянно проводится работа по укреплению кадрового с</w:t>
      </w:r>
      <w:r w:rsidRPr="00FE4E2C">
        <w:rPr>
          <w:rFonts w:ascii="Times New Roman" w:hAnsi="Times New Roman"/>
          <w:sz w:val="28"/>
          <w:szCs w:val="28"/>
        </w:rPr>
        <w:t>о</w:t>
      </w:r>
      <w:r w:rsidRPr="00FE4E2C">
        <w:rPr>
          <w:rFonts w:ascii="Times New Roman" w:hAnsi="Times New Roman"/>
          <w:sz w:val="28"/>
          <w:szCs w:val="28"/>
        </w:rPr>
        <w:t>става. В течение 201</w:t>
      </w:r>
      <w:r w:rsidR="009B6E8F">
        <w:rPr>
          <w:rFonts w:ascii="Times New Roman" w:hAnsi="Times New Roman"/>
          <w:sz w:val="28"/>
          <w:szCs w:val="28"/>
        </w:rPr>
        <w:t>7</w:t>
      </w:r>
      <w:r w:rsidRPr="00FE4E2C">
        <w:rPr>
          <w:rFonts w:ascii="Times New Roman" w:hAnsi="Times New Roman"/>
          <w:sz w:val="28"/>
          <w:szCs w:val="28"/>
        </w:rPr>
        <w:t xml:space="preserve"> </w:t>
      </w:r>
      <w:r w:rsidRPr="009730B5">
        <w:rPr>
          <w:rFonts w:ascii="Times New Roman" w:hAnsi="Times New Roman"/>
          <w:sz w:val="28"/>
          <w:szCs w:val="28"/>
        </w:rPr>
        <w:t xml:space="preserve">года </w:t>
      </w:r>
      <w:r w:rsidR="005A3A5B" w:rsidRPr="009730B5">
        <w:rPr>
          <w:rFonts w:ascii="Times New Roman" w:hAnsi="Times New Roman"/>
          <w:sz w:val="28"/>
          <w:szCs w:val="28"/>
        </w:rPr>
        <w:t>2</w:t>
      </w:r>
      <w:r w:rsidR="009730B5" w:rsidRPr="009730B5">
        <w:rPr>
          <w:rFonts w:ascii="Times New Roman" w:hAnsi="Times New Roman"/>
          <w:sz w:val="28"/>
          <w:szCs w:val="28"/>
        </w:rPr>
        <w:t>2</w:t>
      </w:r>
      <w:r w:rsidR="005D375B" w:rsidRPr="009730B5">
        <w:rPr>
          <w:rFonts w:ascii="Times New Roman" w:hAnsi="Times New Roman"/>
          <w:sz w:val="28"/>
          <w:szCs w:val="28"/>
        </w:rPr>
        <w:t xml:space="preserve"> </w:t>
      </w:r>
      <w:r w:rsidRPr="009730B5">
        <w:rPr>
          <w:rFonts w:ascii="Times New Roman" w:hAnsi="Times New Roman"/>
          <w:sz w:val="28"/>
          <w:szCs w:val="28"/>
        </w:rPr>
        <w:t>служащих инспекции повысили квалификацию по программам дополнительного профессионального образования,</w:t>
      </w:r>
      <w:r w:rsidR="00FE4E2C" w:rsidRPr="009730B5">
        <w:rPr>
          <w:rFonts w:ascii="Times New Roman" w:hAnsi="Times New Roman"/>
          <w:sz w:val="28"/>
          <w:szCs w:val="28"/>
        </w:rPr>
        <w:t xml:space="preserve"> из них </w:t>
      </w:r>
      <w:r w:rsidR="009730B5" w:rsidRPr="009730B5">
        <w:rPr>
          <w:rFonts w:ascii="Times New Roman" w:hAnsi="Times New Roman"/>
          <w:sz w:val="28"/>
          <w:szCs w:val="28"/>
        </w:rPr>
        <w:t>5</w:t>
      </w:r>
      <w:r w:rsidR="00FE4E2C" w:rsidRPr="009730B5">
        <w:rPr>
          <w:rFonts w:ascii="Times New Roman" w:hAnsi="Times New Roman"/>
          <w:sz w:val="28"/>
          <w:szCs w:val="28"/>
        </w:rPr>
        <w:t xml:space="preserve"> человек из кадрового резерва инспекции,</w:t>
      </w:r>
      <w:r w:rsidRPr="009730B5">
        <w:rPr>
          <w:rFonts w:ascii="Times New Roman" w:hAnsi="Times New Roman"/>
          <w:sz w:val="28"/>
          <w:szCs w:val="28"/>
        </w:rPr>
        <w:t xml:space="preserve"> </w:t>
      </w:r>
      <w:r w:rsidR="009730B5" w:rsidRPr="009730B5">
        <w:rPr>
          <w:rFonts w:ascii="Times New Roman" w:hAnsi="Times New Roman"/>
          <w:sz w:val="28"/>
          <w:szCs w:val="28"/>
        </w:rPr>
        <w:t>2</w:t>
      </w:r>
      <w:r w:rsidRPr="009730B5">
        <w:rPr>
          <w:rFonts w:ascii="Times New Roman" w:hAnsi="Times New Roman"/>
          <w:sz w:val="28"/>
          <w:szCs w:val="28"/>
        </w:rPr>
        <w:t xml:space="preserve"> служащих участвовали в работе семинаров и конференций по наиболее актуальным вопросам государственной гражданской службы и строительной деятельности.</w:t>
      </w:r>
      <w:r w:rsidR="00722B4F" w:rsidRPr="009730B5">
        <w:rPr>
          <w:rFonts w:ascii="Times New Roman" w:hAnsi="Times New Roman"/>
          <w:sz w:val="28"/>
          <w:szCs w:val="28"/>
        </w:rPr>
        <w:t xml:space="preserve"> В этот же период </w:t>
      </w:r>
      <w:r w:rsidRPr="009730B5">
        <w:rPr>
          <w:rFonts w:ascii="Times New Roman" w:hAnsi="Times New Roman"/>
          <w:sz w:val="28"/>
          <w:szCs w:val="28"/>
        </w:rPr>
        <w:t xml:space="preserve"> </w:t>
      </w:r>
      <w:r w:rsidR="005A3A5B" w:rsidRPr="009730B5">
        <w:rPr>
          <w:rFonts w:ascii="Times New Roman" w:hAnsi="Times New Roman"/>
          <w:sz w:val="28"/>
          <w:szCs w:val="28"/>
        </w:rPr>
        <w:t>2</w:t>
      </w:r>
      <w:r w:rsidR="009730B5" w:rsidRPr="009730B5">
        <w:rPr>
          <w:rFonts w:ascii="Times New Roman" w:hAnsi="Times New Roman"/>
          <w:sz w:val="28"/>
          <w:szCs w:val="28"/>
        </w:rPr>
        <w:t>9</w:t>
      </w:r>
      <w:r w:rsidRPr="009730B5">
        <w:rPr>
          <w:rFonts w:ascii="Times New Roman" w:hAnsi="Times New Roman"/>
          <w:sz w:val="28"/>
          <w:szCs w:val="28"/>
        </w:rPr>
        <w:t xml:space="preserve"> государственным гражданским служащим были пр</w:t>
      </w:r>
      <w:r w:rsidR="00722B4F" w:rsidRPr="009730B5">
        <w:rPr>
          <w:rFonts w:ascii="Times New Roman" w:hAnsi="Times New Roman"/>
          <w:sz w:val="28"/>
          <w:szCs w:val="28"/>
        </w:rPr>
        <w:t>ис</w:t>
      </w:r>
      <w:r w:rsidR="005A3A5B" w:rsidRPr="009730B5">
        <w:rPr>
          <w:rFonts w:ascii="Times New Roman" w:hAnsi="Times New Roman"/>
          <w:sz w:val="28"/>
          <w:szCs w:val="28"/>
        </w:rPr>
        <w:t xml:space="preserve">воены очередные классные чины, а </w:t>
      </w:r>
      <w:r w:rsidR="00FE4E2C" w:rsidRPr="009730B5">
        <w:rPr>
          <w:rFonts w:ascii="Times New Roman" w:hAnsi="Times New Roman"/>
          <w:sz w:val="28"/>
          <w:szCs w:val="28"/>
        </w:rPr>
        <w:t>5</w:t>
      </w:r>
      <w:r w:rsidR="00722B4F" w:rsidRPr="009730B5">
        <w:rPr>
          <w:rFonts w:ascii="Times New Roman" w:hAnsi="Times New Roman"/>
          <w:sz w:val="28"/>
          <w:szCs w:val="28"/>
        </w:rPr>
        <w:t xml:space="preserve"> служ</w:t>
      </w:r>
      <w:r w:rsidR="00722B4F" w:rsidRPr="009730B5">
        <w:rPr>
          <w:rFonts w:ascii="Times New Roman" w:hAnsi="Times New Roman"/>
          <w:sz w:val="28"/>
          <w:szCs w:val="28"/>
        </w:rPr>
        <w:t>а</w:t>
      </w:r>
      <w:r w:rsidR="00722B4F" w:rsidRPr="009730B5">
        <w:rPr>
          <w:rFonts w:ascii="Times New Roman" w:hAnsi="Times New Roman"/>
          <w:sz w:val="28"/>
          <w:szCs w:val="28"/>
        </w:rPr>
        <w:t>щ</w:t>
      </w:r>
      <w:r w:rsidR="005A3A5B" w:rsidRPr="009730B5">
        <w:rPr>
          <w:rFonts w:ascii="Times New Roman" w:hAnsi="Times New Roman"/>
          <w:sz w:val="28"/>
          <w:szCs w:val="28"/>
        </w:rPr>
        <w:t>им присвоен первый классный чин,</w:t>
      </w:r>
      <w:r w:rsidR="00722B4F" w:rsidRPr="009730B5">
        <w:rPr>
          <w:rFonts w:ascii="Times New Roman" w:hAnsi="Times New Roman"/>
          <w:sz w:val="28"/>
          <w:szCs w:val="28"/>
        </w:rPr>
        <w:t xml:space="preserve"> </w:t>
      </w:r>
      <w:r w:rsidR="005A3A5B" w:rsidRPr="009730B5">
        <w:rPr>
          <w:rFonts w:ascii="Times New Roman" w:hAnsi="Times New Roman"/>
          <w:sz w:val="28"/>
          <w:szCs w:val="28"/>
        </w:rPr>
        <w:t>1</w:t>
      </w:r>
      <w:r w:rsidR="009730B5" w:rsidRPr="009730B5">
        <w:rPr>
          <w:rFonts w:ascii="Times New Roman" w:hAnsi="Times New Roman"/>
          <w:sz w:val="28"/>
          <w:szCs w:val="28"/>
        </w:rPr>
        <w:t>1</w:t>
      </w:r>
      <w:r w:rsidR="005A3A5B" w:rsidRPr="009730B5">
        <w:rPr>
          <w:rFonts w:ascii="Times New Roman" w:hAnsi="Times New Roman"/>
          <w:sz w:val="28"/>
          <w:szCs w:val="28"/>
        </w:rPr>
        <w:t xml:space="preserve"> государственных гражданских</w:t>
      </w:r>
      <w:r w:rsidR="005A3A5B">
        <w:rPr>
          <w:rFonts w:ascii="Times New Roman" w:hAnsi="Times New Roman"/>
          <w:sz w:val="28"/>
          <w:szCs w:val="28"/>
        </w:rPr>
        <w:t xml:space="preserve"> служ</w:t>
      </w:r>
      <w:r w:rsidR="005A3A5B">
        <w:rPr>
          <w:rFonts w:ascii="Times New Roman" w:hAnsi="Times New Roman"/>
          <w:sz w:val="28"/>
          <w:szCs w:val="28"/>
        </w:rPr>
        <w:t>а</w:t>
      </w:r>
      <w:r w:rsidR="005A3A5B">
        <w:rPr>
          <w:rFonts w:ascii="Times New Roman" w:hAnsi="Times New Roman"/>
          <w:sz w:val="28"/>
          <w:szCs w:val="28"/>
        </w:rPr>
        <w:t>щих прошли аттестацию.</w:t>
      </w:r>
    </w:p>
    <w:p w:rsidR="00791247" w:rsidRPr="00FE4E2C" w:rsidRDefault="00791247" w:rsidP="006F75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4E2C">
        <w:rPr>
          <w:rFonts w:ascii="Times New Roman" w:hAnsi="Times New Roman"/>
          <w:sz w:val="28"/>
          <w:szCs w:val="28"/>
        </w:rPr>
        <w:t xml:space="preserve">Все рабочие места оснащены персональными компьютерами, имеющими доступ к информационно-правовым базам «Консультант» и «Гарант», системе электронного документооборота </w:t>
      </w:r>
      <w:r w:rsidR="0024504B">
        <w:rPr>
          <w:rFonts w:ascii="Times New Roman" w:hAnsi="Times New Roman"/>
          <w:sz w:val="28"/>
          <w:szCs w:val="28"/>
        </w:rPr>
        <w:t>«</w:t>
      </w:r>
      <w:r w:rsidR="009B6E8F">
        <w:rPr>
          <w:rFonts w:ascii="Times New Roman" w:hAnsi="Times New Roman"/>
          <w:sz w:val="28"/>
          <w:szCs w:val="28"/>
        </w:rPr>
        <w:t>СЭД»</w:t>
      </w:r>
      <w:r w:rsidR="0024504B">
        <w:rPr>
          <w:rFonts w:ascii="Times New Roman" w:hAnsi="Times New Roman"/>
          <w:sz w:val="28"/>
          <w:szCs w:val="28"/>
        </w:rPr>
        <w:t xml:space="preserve"> </w:t>
      </w:r>
      <w:r w:rsidRPr="00FE4E2C">
        <w:rPr>
          <w:rFonts w:ascii="Times New Roman" w:hAnsi="Times New Roman"/>
          <w:sz w:val="28"/>
          <w:szCs w:val="28"/>
        </w:rPr>
        <w:t xml:space="preserve"> и сети «Интернет». Каждый пользов</w:t>
      </w:r>
      <w:r w:rsidRPr="00FE4E2C">
        <w:rPr>
          <w:rFonts w:ascii="Times New Roman" w:hAnsi="Times New Roman"/>
          <w:sz w:val="28"/>
          <w:szCs w:val="28"/>
        </w:rPr>
        <w:t>а</w:t>
      </w:r>
      <w:r w:rsidRPr="00FE4E2C">
        <w:rPr>
          <w:rFonts w:ascii="Times New Roman" w:hAnsi="Times New Roman"/>
          <w:sz w:val="28"/>
          <w:szCs w:val="28"/>
        </w:rPr>
        <w:t>тель имеет личный адрес электронной почты. Для оперативного решения сл</w:t>
      </w:r>
      <w:r w:rsidRPr="00FE4E2C">
        <w:rPr>
          <w:rFonts w:ascii="Times New Roman" w:hAnsi="Times New Roman"/>
          <w:sz w:val="28"/>
          <w:szCs w:val="28"/>
        </w:rPr>
        <w:t>у</w:t>
      </w:r>
      <w:r w:rsidRPr="00FE4E2C">
        <w:rPr>
          <w:rFonts w:ascii="Times New Roman" w:hAnsi="Times New Roman"/>
          <w:sz w:val="28"/>
          <w:szCs w:val="28"/>
        </w:rPr>
        <w:t>жебных вопросов используются автотранспорт Правительства Новосибирской области, а также иных транспортных организаций по договорам.  Для подтве</w:t>
      </w:r>
      <w:r w:rsidRPr="00FE4E2C">
        <w:rPr>
          <w:rFonts w:ascii="Times New Roman" w:hAnsi="Times New Roman"/>
          <w:sz w:val="28"/>
          <w:szCs w:val="28"/>
        </w:rPr>
        <w:t>р</w:t>
      </w:r>
      <w:r w:rsidRPr="00FE4E2C">
        <w:rPr>
          <w:rFonts w:ascii="Times New Roman" w:hAnsi="Times New Roman"/>
          <w:sz w:val="28"/>
          <w:szCs w:val="28"/>
        </w:rPr>
        <w:t>ждения состояния выполненных работ и выявленных нарушений на поднадзо</w:t>
      </w:r>
      <w:r w:rsidRPr="00FE4E2C">
        <w:rPr>
          <w:rFonts w:ascii="Times New Roman" w:hAnsi="Times New Roman"/>
          <w:sz w:val="28"/>
          <w:szCs w:val="28"/>
        </w:rPr>
        <w:t>р</w:t>
      </w:r>
      <w:r w:rsidRPr="00FE4E2C">
        <w:rPr>
          <w:rFonts w:ascii="Times New Roman" w:hAnsi="Times New Roman"/>
          <w:sz w:val="28"/>
          <w:szCs w:val="28"/>
        </w:rPr>
        <w:t>ных объектах инспекторами используются цифровые фотокамеры. При провед</w:t>
      </w:r>
      <w:r w:rsidRPr="00FE4E2C">
        <w:rPr>
          <w:rFonts w:ascii="Times New Roman" w:hAnsi="Times New Roman"/>
          <w:sz w:val="28"/>
          <w:szCs w:val="28"/>
        </w:rPr>
        <w:t>е</w:t>
      </w:r>
      <w:r w:rsidRPr="00FE4E2C">
        <w:rPr>
          <w:rFonts w:ascii="Times New Roman" w:hAnsi="Times New Roman"/>
          <w:sz w:val="28"/>
          <w:szCs w:val="28"/>
        </w:rPr>
        <w:t xml:space="preserve">нии проверок широко используются </w:t>
      </w:r>
      <w:r w:rsidR="00FE4E2C">
        <w:rPr>
          <w:rFonts w:ascii="Times New Roman" w:hAnsi="Times New Roman"/>
          <w:sz w:val="28"/>
          <w:szCs w:val="28"/>
        </w:rPr>
        <w:t xml:space="preserve">сертифицированные </w:t>
      </w:r>
      <w:r w:rsidRPr="00FE4E2C">
        <w:rPr>
          <w:rFonts w:ascii="Times New Roman" w:hAnsi="Times New Roman"/>
          <w:sz w:val="28"/>
          <w:szCs w:val="28"/>
        </w:rPr>
        <w:t>электронные измер</w:t>
      </w:r>
      <w:r w:rsidRPr="00FE4E2C">
        <w:rPr>
          <w:rFonts w:ascii="Times New Roman" w:hAnsi="Times New Roman"/>
          <w:sz w:val="28"/>
          <w:szCs w:val="28"/>
        </w:rPr>
        <w:t>и</w:t>
      </w:r>
      <w:r w:rsidRPr="00FE4E2C">
        <w:rPr>
          <w:rFonts w:ascii="Times New Roman" w:hAnsi="Times New Roman"/>
          <w:sz w:val="28"/>
          <w:szCs w:val="28"/>
        </w:rPr>
        <w:t>тельные приборы.</w:t>
      </w:r>
    </w:p>
    <w:p w:rsidR="00B7449A" w:rsidRPr="0053575B" w:rsidRDefault="006F751D" w:rsidP="005357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E4E2C">
        <w:rPr>
          <w:rFonts w:ascii="Times New Roman" w:hAnsi="Times New Roman"/>
          <w:sz w:val="28"/>
          <w:szCs w:val="28"/>
        </w:rPr>
        <w:t xml:space="preserve"> При решении кадровых вопросов инспекция взаимодействует с департ</w:t>
      </w:r>
      <w:r w:rsidRPr="00FE4E2C">
        <w:rPr>
          <w:rFonts w:ascii="Times New Roman" w:hAnsi="Times New Roman"/>
          <w:sz w:val="28"/>
          <w:szCs w:val="28"/>
        </w:rPr>
        <w:t>а</w:t>
      </w:r>
      <w:r w:rsidRPr="00FE4E2C">
        <w:rPr>
          <w:rFonts w:ascii="Times New Roman" w:hAnsi="Times New Roman"/>
          <w:sz w:val="28"/>
          <w:szCs w:val="28"/>
        </w:rPr>
        <w:t>ментом организации управления и государственной гражданской службы адм</w:t>
      </w:r>
      <w:r w:rsidRPr="00FE4E2C">
        <w:rPr>
          <w:rFonts w:ascii="Times New Roman" w:hAnsi="Times New Roman"/>
          <w:sz w:val="28"/>
          <w:szCs w:val="28"/>
        </w:rPr>
        <w:t>и</w:t>
      </w:r>
      <w:r w:rsidRPr="00FE4E2C">
        <w:rPr>
          <w:rFonts w:ascii="Times New Roman" w:hAnsi="Times New Roman"/>
          <w:sz w:val="28"/>
          <w:szCs w:val="28"/>
        </w:rPr>
        <w:t>нистрации Губернатора Новосибирской области и Правительства Новосиби</w:t>
      </w:r>
      <w:r w:rsidRPr="00FE4E2C">
        <w:rPr>
          <w:rFonts w:ascii="Times New Roman" w:hAnsi="Times New Roman"/>
          <w:sz w:val="28"/>
          <w:szCs w:val="28"/>
        </w:rPr>
        <w:t>р</w:t>
      </w:r>
      <w:r w:rsidR="0053575B">
        <w:rPr>
          <w:rFonts w:ascii="Times New Roman" w:hAnsi="Times New Roman"/>
          <w:sz w:val="28"/>
          <w:szCs w:val="28"/>
        </w:rPr>
        <w:t xml:space="preserve">ской области.   </w:t>
      </w:r>
      <w:r w:rsidR="00B7449A" w:rsidRPr="00B7449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8733F" w:rsidRPr="00B7449A" w:rsidRDefault="0068733F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49A" w:rsidRPr="00487354" w:rsidRDefault="00B7449A" w:rsidP="00CB39A1">
      <w:pPr>
        <w:spacing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87354">
        <w:rPr>
          <w:rFonts w:ascii="Times New Roman" w:eastAsia="Times New Roman" w:hAnsi="Times New Roman"/>
          <w:b/>
          <w:sz w:val="32"/>
          <w:szCs w:val="32"/>
          <w:lang w:eastAsia="ru-RU"/>
        </w:rPr>
        <w:t>Раздел 4</w:t>
      </w:r>
      <w:r w:rsidR="00CB39A1" w:rsidRPr="00487354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Pr="0048735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«Проведение государственного строительного надзора</w:t>
      </w:r>
      <w:r w:rsidR="00AE043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 Новосибирской области</w:t>
      </w:r>
      <w:r w:rsidRPr="00487354">
        <w:rPr>
          <w:rFonts w:ascii="Times New Roman" w:eastAsia="Times New Roman" w:hAnsi="Times New Roman"/>
          <w:b/>
          <w:sz w:val="32"/>
          <w:szCs w:val="32"/>
          <w:lang w:eastAsia="ru-RU"/>
        </w:rPr>
        <w:t>».</w:t>
      </w:r>
    </w:p>
    <w:p w:rsidR="006278BF" w:rsidRPr="00862CE9" w:rsidRDefault="006278BF" w:rsidP="006278BF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CE9">
        <w:rPr>
          <w:rFonts w:ascii="Times New Roman" w:eastAsia="Times New Roman" w:hAnsi="Times New Roman"/>
          <w:sz w:val="28"/>
          <w:szCs w:val="28"/>
          <w:lang w:eastAsia="ru-RU"/>
        </w:rPr>
        <w:t>Сведения о выполненной работе: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1843"/>
        <w:gridCol w:w="1701"/>
        <w:gridCol w:w="1241"/>
      </w:tblGrid>
      <w:tr w:rsidR="006278BF" w:rsidTr="00D96CC6">
        <w:tc>
          <w:tcPr>
            <w:tcW w:w="4361" w:type="dxa"/>
            <w:tcBorders>
              <w:bottom w:val="single" w:sz="4" w:space="0" w:color="auto"/>
            </w:tcBorders>
          </w:tcPr>
          <w:p w:rsidR="006278BF" w:rsidRPr="00AB64B2" w:rsidRDefault="00AB64B2" w:rsidP="00AB6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278BF" w:rsidRPr="00AB64B2" w:rsidRDefault="00AB64B2" w:rsidP="00AB64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Ед.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78BF" w:rsidRPr="00AB64B2" w:rsidRDefault="00AB64B2" w:rsidP="00D96C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B64B2">
              <w:rPr>
                <w:rFonts w:ascii="Times New Roman" w:eastAsia="Times New Roman" w:hAnsi="Times New Roman"/>
                <w:b/>
                <w:lang w:eastAsia="ru-RU"/>
              </w:rPr>
              <w:t xml:space="preserve">За </w:t>
            </w:r>
            <w:r w:rsidRPr="00AB64B2"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  <w:r w:rsidRPr="00AB64B2">
              <w:rPr>
                <w:rFonts w:ascii="Times New Roman" w:eastAsia="Times New Roman" w:hAnsi="Times New Roman"/>
                <w:b/>
                <w:lang w:eastAsia="ru-RU"/>
              </w:rPr>
              <w:t xml:space="preserve"> полугодие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278BF" w:rsidRPr="00AB64B2" w:rsidRDefault="00AB64B2" w:rsidP="00D96C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B64B2">
              <w:rPr>
                <w:rFonts w:ascii="Times New Roman" w:eastAsia="Times New Roman" w:hAnsi="Times New Roman"/>
                <w:b/>
                <w:lang w:eastAsia="ru-RU"/>
              </w:rPr>
              <w:t xml:space="preserve">За </w:t>
            </w:r>
            <w:r w:rsidRPr="00AB64B2">
              <w:rPr>
                <w:rFonts w:ascii="Times New Roman" w:eastAsia="Times New Roman" w:hAnsi="Times New Roman"/>
                <w:b/>
                <w:lang w:val="en-US" w:eastAsia="ru-RU"/>
              </w:rPr>
              <w:t>II</w:t>
            </w:r>
            <w:r w:rsidRPr="00AB64B2">
              <w:rPr>
                <w:rFonts w:ascii="Times New Roman" w:eastAsia="Times New Roman" w:hAnsi="Times New Roman"/>
                <w:b/>
                <w:lang w:eastAsia="ru-RU"/>
              </w:rPr>
              <w:t xml:space="preserve"> полугодие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6278BF" w:rsidRPr="00AB64B2" w:rsidRDefault="00AB64B2" w:rsidP="00D96CC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B64B2">
              <w:rPr>
                <w:rFonts w:ascii="Times New Roman" w:eastAsia="Times New Roman" w:hAnsi="Times New Roman"/>
                <w:b/>
                <w:lang w:eastAsia="ru-RU"/>
              </w:rPr>
              <w:t>За год</w:t>
            </w:r>
          </w:p>
        </w:tc>
      </w:tr>
      <w:tr w:rsidR="006278BF" w:rsidTr="00D96CC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F" w:rsidRPr="00AB64B2" w:rsidRDefault="00AB64B2" w:rsidP="009875F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Выдано заключений о соответствии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F" w:rsidRPr="00AB64B2" w:rsidRDefault="006F0F53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F" w:rsidRPr="00C03AA4" w:rsidRDefault="00231214" w:rsidP="00CD3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231214">
              <w:rPr>
                <w:rFonts w:ascii="Times New Roman" w:eastAsia="Times New Roman" w:hAnsi="Times New Roman"/>
                <w:lang w:eastAsia="ru-RU"/>
              </w:rPr>
              <w:t>1</w:t>
            </w:r>
            <w:r w:rsidR="00CD3B7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F" w:rsidRPr="00C03AA4" w:rsidRDefault="00231214" w:rsidP="00CD3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231214">
              <w:rPr>
                <w:rFonts w:ascii="Times New Roman" w:eastAsia="Times New Roman" w:hAnsi="Times New Roman"/>
                <w:lang w:eastAsia="ru-RU"/>
              </w:rPr>
              <w:t>2</w:t>
            </w:r>
            <w:r w:rsidR="00CD3B7F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BF" w:rsidRPr="00C63B13" w:rsidRDefault="00CD3B7F" w:rsidP="00166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390</w:t>
            </w:r>
          </w:p>
        </w:tc>
      </w:tr>
      <w:tr w:rsidR="006F0F53" w:rsidTr="00D96CC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AB64B2" w:rsidRDefault="006F0F53" w:rsidP="009875F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Проведено проверок</w:t>
            </w:r>
            <w:r w:rsidR="00D96CC6">
              <w:rPr>
                <w:rFonts w:ascii="Times New Roman" w:eastAsia="Times New Roman" w:hAnsi="Times New Roman"/>
                <w:lang w:eastAsia="ru-RU"/>
              </w:rPr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Default="006F0F53" w:rsidP="006F0F53">
            <w:pPr>
              <w:spacing w:after="0"/>
              <w:jc w:val="center"/>
            </w:pPr>
            <w:r w:rsidRPr="00901EC3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231214" w:rsidRDefault="00231214" w:rsidP="00CD3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1214">
              <w:rPr>
                <w:rFonts w:ascii="Times New Roman" w:eastAsia="Times New Roman" w:hAnsi="Times New Roman"/>
                <w:lang w:eastAsia="ru-RU"/>
              </w:rPr>
              <w:t>13</w:t>
            </w:r>
            <w:r w:rsidR="00CD3B7F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231214" w:rsidRDefault="00231214" w:rsidP="00CD3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1214">
              <w:rPr>
                <w:rFonts w:ascii="Times New Roman" w:eastAsia="Times New Roman" w:hAnsi="Times New Roman"/>
                <w:lang w:eastAsia="ru-RU"/>
              </w:rPr>
              <w:t>1</w:t>
            </w:r>
            <w:r w:rsidR="00CD3B7F">
              <w:rPr>
                <w:rFonts w:ascii="Times New Roman" w:eastAsia="Times New Roman" w:hAnsi="Times New Roman"/>
                <w:lang w:eastAsia="ru-RU"/>
              </w:rPr>
              <w:t>864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C63B13" w:rsidRDefault="00CD3B7F" w:rsidP="00F92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3238</w:t>
            </w:r>
          </w:p>
        </w:tc>
      </w:tr>
      <w:tr w:rsidR="006F0F53" w:rsidTr="00D96CC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AB64B2" w:rsidRDefault="00B611E0" w:rsidP="00944DAA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D96CC6">
              <w:rPr>
                <w:rFonts w:ascii="Times New Roman" w:eastAsia="Times New Roman" w:hAnsi="Times New Roman"/>
                <w:i/>
                <w:lang w:eastAsia="ru-RU"/>
              </w:rPr>
              <w:t>в том числе:</w:t>
            </w:r>
            <w:r w:rsidR="00944DAA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D96CC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44DAA">
              <w:rPr>
                <w:rFonts w:ascii="Times New Roman" w:eastAsia="Times New Roman" w:hAnsi="Times New Roman"/>
                <w:lang w:eastAsia="ru-RU"/>
              </w:rPr>
              <w:t>по программам 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Default="006F0F53" w:rsidP="006F0F53">
            <w:pPr>
              <w:spacing w:after="0"/>
              <w:jc w:val="center"/>
            </w:pPr>
            <w:r w:rsidRPr="00901EC3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C03AA4" w:rsidRDefault="00CD3B7F" w:rsidP="00F92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C03AA4" w:rsidRDefault="004F09BA" w:rsidP="00CD3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231214">
              <w:rPr>
                <w:rFonts w:ascii="Times New Roman" w:eastAsia="Times New Roman" w:hAnsi="Times New Roman"/>
                <w:lang w:eastAsia="ru-RU"/>
              </w:rPr>
              <w:t>1</w:t>
            </w:r>
            <w:r w:rsidR="00CD3B7F">
              <w:rPr>
                <w:rFonts w:ascii="Times New Roman" w:eastAsia="Times New Roman" w:hAnsi="Times New Roman"/>
                <w:lang w:eastAsia="ru-RU"/>
              </w:rPr>
              <w:t>245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C63B13" w:rsidRDefault="00C63B13" w:rsidP="00CD3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3B13">
              <w:rPr>
                <w:rFonts w:ascii="Times New Roman" w:eastAsia="Times New Roman" w:hAnsi="Times New Roman"/>
                <w:lang w:eastAsia="ru-RU"/>
              </w:rPr>
              <w:t>2</w:t>
            </w:r>
            <w:r w:rsidR="00CD3B7F"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</w:tr>
      <w:tr w:rsidR="006F0F53" w:rsidTr="00D96CC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AB64B2" w:rsidRDefault="00944DAA" w:rsidP="00944D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прочие (</w:t>
            </w:r>
            <w:r w:rsidR="00D96CC6">
              <w:rPr>
                <w:rFonts w:ascii="Times New Roman" w:eastAsia="Times New Roman" w:hAnsi="Times New Roman"/>
                <w:lang w:eastAsia="ru-RU"/>
              </w:rPr>
              <w:t>внеплановы</w:t>
            </w:r>
            <w:r>
              <w:rPr>
                <w:rFonts w:ascii="Times New Roman" w:eastAsia="Times New Roman" w:hAnsi="Times New Roman"/>
                <w:lang w:eastAsia="ru-RU"/>
              </w:rPr>
              <w:t>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Default="006F0F53" w:rsidP="006F0F53">
            <w:pPr>
              <w:spacing w:after="0"/>
              <w:jc w:val="center"/>
            </w:pPr>
            <w:r w:rsidRPr="00901EC3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C03AA4" w:rsidRDefault="00CD3B7F" w:rsidP="00D66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C03AA4" w:rsidRDefault="00CD3B7F" w:rsidP="00D66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53" w:rsidRPr="00C63B13" w:rsidRDefault="00CD3B7F" w:rsidP="003E5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1134</w:t>
            </w:r>
          </w:p>
        </w:tc>
      </w:tr>
      <w:tr w:rsidR="006F0F53" w:rsidTr="00D96CC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F0F53" w:rsidRPr="00AB64B2" w:rsidRDefault="00D96CC6" w:rsidP="00D96CC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D96CC6">
              <w:rPr>
                <w:rFonts w:ascii="Times New Roman" w:eastAsia="Times New Roman" w:hAnsi="Times New Roman"/>
                <w:i/>
                <w:lang w:eastAsia="ru-RU"/>
              </w:rPr>
              <w:t>из них: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9627B9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lang w:eastAsia="ru-RU"/>
              </w:rPr>
              <w:t>контроль исполнения предписания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F0F53" w:rsidRDefault="006F0F53" w:rsidP="006F0F53">
            <w:pPr>
              <w:spacing w:after="0"/>
              <w:jc w:val="center"/>
            </w:pPr>
            <w:r w:rsidRPr="00901EC3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F0F53" w:rsidRPr="00C03AA4" w:rsidRDefault="00CD3B7F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F0F53" w:rsidRPr="00C03AA4" w:rsidRDefault="00CD3B7F" w:rsidP="00FF1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  <w:r w:rsidR="00FF1E2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F0F53" w:rsidRPr="00C63B13" w:rsidRDefault="00CD3B7F" w:rsidP="00FF1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111</w:t>
            </w:r>
            <w:r w:rsidR="00FF1E2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3E5F93" w:rsidTr="00D96CC6">
        <w:tc>
          <w:tcPr>
            <w:tcW w:w="4361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Default="00D96CC6" w:rsidP="009875F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заявлениям и обращениям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Default="003E5F93" w:rsidP="006F0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Pr="00C03AA4" w:rsidRDefault="00C03AA4" w:rsidP="004F0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AA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Pr="00C03AA4" w:rsidRDefault="00FF1E23" w:rsidP="004F0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Pr="00C63B13" w:rsidRDefault="00C03AA4" w:rsidP="00FF1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FF1E2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3E5F93" w:rsidTr="00D96CC6">
        <w:tc>
          <w:tcPr>
            <w:tcW w:w="4361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Default="00D96CC6" w:rsidP="00D96C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требованиям прокуратуры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Default="003E5F93" w:rsidP="004B4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Pr="00C03AA4" w:rsidRDefault="00D96CC6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AA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Pr="00C03AA4" w:rsidRDefault="00CD3B7F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dashed" w:sz="4" w:space="0" w:color="auto"/>
              <w:bottom w:val="dashed" w:sz="4" w:space="0" w:color="auto"/>
            </w:tcBorders>
          </w:tcPr>
          <w:p w:rsidR="003E5F93" w:rsidRPr="00C63B13" w:rsidRDefault="00CD3B7F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6278BF" w:rsidTr="00D96CC6">
        <w:tc>
          <w:tcPr>
            <w:tcW w:w="4361" w:type="dxa"/>
            <w:tcBorders>
              <w:top w:val="dashed" w:sz="4" w:space="0" w:color="auto"/>
            </w:tcBorders>
          </w:tcPr>
          <w:p w:rsidR="006278BF" w:rsidRPr="00AB64B2" w:rsidRDefault="00D96CC6" w:rsidP="00D96CC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иным основаниям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6278BF" w:rsidRPr="00AB64B2" w:rsidRDefault="00D96CC6" w:rsidP="006F0F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6CC6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6278BF" w:rsidRPr="00C03AA4" w:rsidRDefault="006429AD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AA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6278BF" w:rsidRPr="00C03AA4" w:rsidRDefault="006429AD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03AA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dashed" w:sz="4" w:space="0" w:color="auto"/>
            </w:tcBorders>
          </w:tcPr>
          <w:p w:rsidR="006278BF" w:rsidRPr="00C63B13" w:rsidRDefault="006429AD" w:rsidP="006F0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3B1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6278BF" w:rsidRPr="006278BF" w:rsidRDefault="006278BF" w:rsidP="006278BF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49A" w:rsidRPr="005508C5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49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строительный надзор осуществлялся </w:t>
      </w:r>
      <w:r w:rsidR="002029F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строительстве, 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9F8" w:rsidRPr="002029F8">
        <w:rPr>
          <w:rFonts w:ascii="Times New Roman" w:eastAsia="Times New Roman" w:hAnsi="Times New Roman"/>
          <w:sz w:val="28"/>
          <w:szCs w:val="28"/>
          <w:lang w:eastAsia="ru-RU"/>
        </w:rPr>
        <w:t>реконструкции объектов капитального строительства</w:t>
      </w:r>
      <w:r w:rsidRPr="002029F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проектная документация по которым в соответствии со ст</w:t>
      </w:r>
      <w:r w:rsidR="00FF183E" w:rsidRPr="005508C5">
        <w:rPr>
          <w:rFonts w:ascii="Times New Roman" w:eastAsia="Times New Roman" w:hAnsi="Times New Roman"/>
          <w:sz w:val="28"/>
          <w:szCs w:val="28"/>
          <w:lang w:eastAsia="ru-RU"/>
        </w:rPr>
        <w:t>атьей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 xml:space="preserve"> 49 Градостроительного кодекса подлеж</w:t>
      </w:r>
      <w:r w:rsidR="00397F2C" w:rsidRPr="005508C5">
        <w:rPr>
          <w:rFonts w:ascii="Times New Roman" w:eastAsia="Times New Roman" w:hAnsi="Times New Roman"/>
          <w:sz w:val="28"/>
          <w:szCs w:val="28"/>
          <w:lang w:eastAsia="ru-RU"/>
        </w:rPr>
        <w:t xml:space="preserve">ит 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государственной экспертизе</w:t>
      </w:r>
      <w:r w:rsidR="002029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029F8" w:rsidRPr="002029F8">
        <w:rPr>
          <w:rFonts w:ascii="Times New Roman" w:eastAsia="Times New Roman" w:hAnsi="Times New Roman"/>
          <w:sz w:val="28"/>
          <w:szCs w:val="28"/>
          <w:lang w:eastAsia="ru-RU"/>
        </w:rPr>
        <w:t>либо является типовой проектной документацией или ее модификацией</w:t>
      </w:r>
      <w:r w:rsidR="002029F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строительстве объектов</w:t>
      </w: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DF6" w:rsidRPr="00FB660A" w:rsidRDefault="00A24DF6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8C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50FB5">
        <w:rPr>
          <w:rFonts w:ascii="Times New Roman" w:eastAsia="Times New Roman" w:hAnsi="Times New Roman"/>
          <w:sz w:val="28"/>
          <w:szCs w:val="28"/>
          <w:lang w:eastAsia="ru-RU"/>
        </w:rPr>
        <w:t>В течени</w:t>
      </w:r>
      <w:r w:rsidR="00330D8C" w:rsidRPr="00850F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50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934" w:rsidRPr="00850FB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D3B7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17934" w:rsidRPr="00850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FB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под надзором инспекции находилось </w:t>
      </w:r>
      <w:r w:rsidR="00850FB5" w:rsidRPr="00850F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D3B7F">
        <w:rPr>
          <w:rFonts w:ascii="Times New Roman" w:eastAsia="Times New Roman" w:hAnsi="Times New Roman"/>
          <w:sz w:val="28"/>
          <w:szCs w:val="28"/>
          <w:lang w:eastAsia="ru-RU"/>
        </w:rPr>
        <w:t>517</w:t>
      </w:r>
      <w:r w:rsidR="00850FB5" w:rsidRPr="00850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FB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CD3B7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508C5"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году </w:t>
      </w:r>
      <w:r w:rsidR="00CD3B7F">
        <w:rPr>
          <w:rFonts w:ascii="Times New Roman" w:eastAsia="Times New Roman" w:hAnsi="Times New Roman"/>
          <w:sz w:val="28"/>
          <w:szCs w:val="28"/>
          <w:lang w:eastAsia="ru-RU"/>
        </w:rPr>
        <w:t>1781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объектов).</w:t>
      </w:r>
    </w:p>
    <w:p w:rsidR="00496E07" w:rsidRPr="00231214" w:rsidRDefault="00B7449A" w:rsidP="006F7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F30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F4D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300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8F300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80109" w:rsidRPr="00FB660A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зарегистрировано </w:t>
      </w:r>
      <w:r w:rsidR="00D6490B" w:rsidRPr="003D48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D3B7F">
        <w:rPr>
          <w:rFonts w:ascii="Times New Roman" w:eastAsia="Times New Roman" w:hAnsi="Times New Roman"/>
          <w:sz w:val="28"/>
          <w:szCs w:val="28"/>
          <w:lang w:eastAsia="ru-RU"/>
        </w:rPr>
        <w:t>127</w:t>
      </w:r>
      <w:r w:rsidR="00D6490B" w:rsidRPr="003D48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4F4DD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22B4F" w:rsidRPr="003D4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87D" w:rsidRPr="003D4862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капитального строительства и реконструкции </w:t>
      </w:r>
      <w:r w:rsidR="00722B4F"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(на </w:t>
      </w:r>
      <w:r w:rsidR="00317934" w:rsidRPr="00FB660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22B4F" w:rsidRPr="00FB660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17934" w:rsidRPr="00FB660A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722B4F" w:rsidRPr="00FB660A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D3B7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22B4F"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F92C7C" w:rsidRPr="00FB66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D3B7F">
        <w:rPr>
          <w:rFonts w:ascii="Times New Roman" w:eastAsia="Times New Roman" w:hAnsi="Times New Roman"/>
          <w:sz w:val="28"/>
          <w:szCs w:val="28"/>
          <w:lang w:eastAsia="ru-RU"/>
        </w:rPr>
        <w:t>315</w:t>
      </w:r>
      <w:r w:rsidR="001868AD"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FB660A" w:rsidRPr="00FB66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22B4F" w:rsidRPr="00FB660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96E07" w:rsidRPr="00FB660A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="007210BF" w:rsidRPr="00FB660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F751D" w:rsidRPr="00FB66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6E07" w:rsidRPr="0083795F" w:rsidRDefault="00496E07" w:rsidP="006F75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3795F" w:rsidRPr="0083795F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4C36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9A" w:rsidRPr="0083795F">
        <w:rPr>
          <w:rFonts w:ascii="Times New Roman" w:eastAsia="Times New Roman" w:hAnsi="Times New Roman"/>
          <w:sz w:val="28"/>
          <w:szCs w:val="28"/>
          <w:lang w:eastAsia="ru-RU"/>
        </w:rPr>
        <w:t>многоквартирны</w:t>
      </w:r>
      <w:r w:rsidR="004C36F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7449A"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5D7">
        <w:rPr>
          <w:rFonts w:ascii="Times New Roman" w:eastAsia="Times New Roman" w:hAnsi="Times New Roman"/>
          <w:sz w:val="28"/>
          <w:szCs w:val="28"/>
          <w:lang w:eastAsia="ru-RU"/>
        </w:rPr>
        <w:t>жил</w:t>
      </w:r>
      <w:r w:rsidR="004C36F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2F2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9A" w:rsidRPr="0083795F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CD266E" w:rsidRPr="0083795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11990"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D266E" w:rsidRPr="0083795F" w:rsidRDefault="00496E07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C36F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379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0082" w:rsidRPr="0083795F">
        <w:rPr>
          <w:rFonts w:ascii="Times New Roman" w:hAnsi="Times New Roman"/>
          <w:bCs/>
          <w:iCs/>
          <w:sz w:val="28"/>
          <w:szCs w:val="28"/>
        </w:rPr>
        <w:t>объект</w:t>
      </w:r>
      <w:r w:rsidR="004C36FE">
        <w:rPr>
          <w:rFonts w:ascii="Times New Roman" w:hAnsi="Times New Roman"/>
          <w:bCs/>
          <w:iCs/>
          <w:sz w:val="28"/>
          <w:szCs w:val="28"/>
        </w:rPr>
        <w:t>а</w:t>
      </w:r>
      <w:r w:rsidR="00711990" w:rsidRPr="0083795F">
        <w:rPr>
          <w:rFonts w:ascii="Times New Roman" w:hAnsi="Times New Roman"/>
          <w:bCs/>
          <w:iCs/>
          <w:sz w:val="28"/>
          <w:szCs w:val="28"/>
        </w:rPr>
        <w:t xml:space="preserve">  уч</w:t>
      </w:r>
      <w:r w:rsidR="00CD266E" w:rsidRPr="0083795F">
        <w:rPr>
          <w:rFonts w:ascii="Times New Roman" w:hAnsi="Times New Roman"/>
          <w:bCs/>
          <w:iCs/>
          <w:sz w:val="28"/>
          <w:szCs w:val="28"/>
        </w:rPr>
        <w:t>ебно-воспитательного назначения;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D266E" w:rsidRPr="0083795F" w:rsidRDefault="00CD266E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4C36FE">
        <w:rPr>
          <w:rFonts w:ascii="Times New Roman" w:hAnsi="Times New Roman"/>
          <w:bCs/>
          <w:iCs/>
          <w:sz w:val="28"/>
          <w:szCs w:val="28"/>
        </w:rPr>
        <w:t>20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B0082" w:rsidRPr="0083795F">
        <w:rPr>
          <w:rFonts w:ascii="Times New Roman" w:hAnsi="Times New Roman"/>
          <w:bCs/>
          <w:iCs/>
          <w:sz w:val="28"/>
          <w:szCs w:val="28"/>
        </w:rPr>
        <w:t>объектов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 xml:space="preserve"> здравоохранения и социального обслуживания, </w:t>
      </w:r>
    </w:p>
    <w:p w:rsidR="00CD266E" w:rsidRPr="0083795F" w:rsidRDefault="00B006CF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83795F" w:rsidRPr="0083795F">
        <w:rPr>
          <w:rFonts w:ascii="Times New Roman" w:hAnsi="Times New Roman"/>
          <w:bCs/>
          <w:iCs/>
          <w:sz w:val="28"/>
          <w:szCs w:val="28"/>
        </w:rPr>
        <w:t>24</w:t>
      </w:r>
      <w:r w:rsidR="00CD266E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3795F">
        <w:rPr>
          <w:rFonts w:ascii="Times New Roman" w:hAnsi="Times New Roman"/>
          <w:bCs/>
          <w:iCs/>
          <w:sz w:val="28"/>
          <w:szCs w:val="28"/>
        </w:rPr>
        <w:t>объект</w:t>
      </w:r>
      <w:r w:rsidR="0083795F" w:rsidRPr="0083795F">
        <w:rPr>
          <w:rFonts w:ascii="Times New Roman" w:hAnsi="Times New Roman"/>
          <w:bCs/>
          <w:iCs/>
          <w:sz w:val="28"/>
          <w:szCs w:val="28"/>
        </w:rPr>
        <w:t>а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 xml:space="preserve"> для культурно-д</w:t>
      </w:r>
      <w:r w:rsidR="00CD266E" w:rsidRPr="0083795F">
        <w:rPr>
          <w:rFonts w:ascii="Times New Roman" w:hAnsi="Times New Roman"/>
          <w:bCs/>
          <w:iCs/>
          <w:sz w:val="28"/>
          <w:szCs w:val="28"/>
        </w:rPr>
        <w:t>осуговой деятельности населения (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 xml:space="preserve">в том числе спортивных объектов – </w:t>
      </w:r>
      <w:r w:rsidR="004C36FE">
        <w:rPr>
          <w:rFonts w:ascii="Times New Roman" w:hAnsi="Times New Roman"/>
          <w:bCs/>
          <w:iCs/>
          <w:sz w:val="28"/>
          <w:szCs w:val="28"/>
        </w:rPr>
        <w:t>15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>, объект</w:t>
      </w:r>
      <w:r w:rsidRPr="0083795F">
        <w:rPr>
          <w:rFonts w:ascii="Times New Roman" w:hAnsi="Times New Roman"/>
          <w:bCs/>
          <w:iCs/>
          <w:sz w:val="28"/>
          <w:szCs w:val="28"/>
        </w:rPr>
        <w:t>ов</w:t>
      </w:r>
      <w:r w:rsidR="006F751D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>культуры -1</w:t>
      </w:r>
      <w:r w:rsidR="004C36FE">
        <w:rPr>
          <w:rFonts w:ascii="Times New Roman" w:hAnsi="Times New Roman"/>
          <w:bCs/>
          <w:iCs/>
          <w:sz w:val="28"/>
          <w:szCs w:val="28"/>
        </w:rPr>
        <w:t>0</w:t>
      </w:r>
      <w:r w:rsidRPr="0083795F">
        <w:rPr>
          <w:rFonts w:ascii="Times New Roman" w:hAnsi="Times New Roman"/>
          <w:bCs/>
          <w:iCs/>
          <w:sz w:val="28"/>
          <w:szCs w:val="28"/>
        </w:rPr>
        <w:t>);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D266E" w:rsidRPr="0083795F" w:rsidRDefault="00B006CF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981F85" w:rsidRPr="0083795F">
        <w:rPr>
          <w:rFonts w:ascii="Times New Roman" w:hAnsi="Times New Roman"/>
          <w:bCs/>
          <w:iCs/>
          <w:sz w:val="28"/>
          <w:szCs w:val="28"/>
        </w:rPr>
        <w:t>1</w:t>
      </w:r>
      <w:r w:rsidR="004C36FE">
        <w:rPr>
          <w:rFonts w:ascii="Times New Roman" w:hAnsi="Times New Roman"/>
          <w:bCs/>
          <w:iCs/>
          <w:sz w:val="28"/>
          <w:szCs w:val="28"/>
        </w:rPr>
        <w:t>7</w:t>
      </w:r>
      <w:r w:rsidR="006F751D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3795F">
        <w:rPr>
          <w:rFonts w:ascii="Times New Roman" w:hAnsi="Times New Roman"/>
          <w:bCs/>
          <w:iCs/>
          <w:sz w:val="28"/>
          <w:szCs w:val="28"/>
        </w:rPr>
        <w:t>гостиниц;</w:t>
      </w:r>
      <w:r w:rsidR="006F751D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CD266E" w:rsidRPr="0083795F" w:rsidRDefault="00B006CF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4C36FE">
        <w:rPr>
          <w:rFonts w:ascii="Times New Roman" w:hAnsi="Times New Roman"/>
          <w:bCs/>
          <w:iCs/>
          <w:sz w:val="28"/>
          <w:szCs w:val="28"/>
        </w:rPr>
        <w:t>77</w:t>
      </w:r>
      <w:r w:rsidR="007210BF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>здани</w:t>
      </w:r>
      <w:r w:rsidR="004C36FE">
        <w:rPr>
          <w:rFonts w:ascii="Times New Roman" w:hAnsi="Times New Roman"/>
          <w:bCs/>
          <w:iCs/>
          <w:sz w:val="28"/>
          <w:szCs w:val="28"/>
        </w:rPr>
        <w:t>й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 xml:space="preserve"> общественного и </w:t>
      </w:r>
      <w:r w:rsidR="007210BF" w:rsidRPr="0083795F">
        <w:rPr>
          <w:rFonts w:ascii="Times New Roman" w:hAnsi="Times New Roman"/>
          <w:bCs/>
          <w:iCs/>
          <w:sz w:val="28"/>
          <w:szCs w:val="28"/>
        </w:rPr>
        <w:t>административного назначения</w:t>
      </w:r>
      <w:r w:rsidRPr="0083795F">
        <w:rPr>
          <w:rFonts w:ascii="Times New Roman" w:hAnsi="Times New Roman"/>
          <w:bCs/>
          <w:iCs/>
          <w:sz w:val="28"/>
          <w:szCs w:val="28"/>
        </w:rPr>
        <w:t>;</w:t>
      </w:r>
      <w:r w:rsidR="006F751D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B006CF" w:rsidRPr="0083795F" w:rsidRDefault="00B006CF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83795F" w:rsidRPr="0083795F">
        <w:rPr>
          <w:rFonts w:ascii="Times New Roman" w:hAnsi="Times New Roman"/>
          <w:bCs/>
          <w:iCs/>
          <w:sz w:val="28"/>
          <w:szCs w:val="28"/>
        </w:rPr>
        <w:t>4</w:t>
      </w:r>
      <w:r w:rsidR="004C36FE">
        <w:rPr>
          <w:rFonts w:ascii="Times New Roman" w:hAnsi="Times New Roman"/>
          <w:bCs/>
          <w:iCs/>
          <w:sz w:val="28"/>
          <w:szCs w:val="28"/>
        </w:rPr>
        <w:t>1</w:t>
      </w:r>
      <w:r w:rsidR="00006F30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3795F">
        <w:rPr>
          <w:rFonts w:ascii="Times New Roman" w:hAnsi="Times New Roman"/>
          <w:bCs/>
          <w:iCs/>
          <w:sz w:val="28"/>
          <w:szCs w:val="28"/>
        </w:rPr>
        <w:t>здани</w:t>
      </w:r>
      <w:r w:rsidR="004C36FE">
        <w:rPr>
          <w:rFonts w:ascii="Times New Roman" w:hAnsi="Times New Roman"/>
          <w:bCs/>
          <w:iCs/>
          <w:sz w:val="28"/>
          <w:szCs w:val="28"/>
        </w:rPr>
        <w:t>е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торговли и общественного питания;</w:t>
      </w:r>
    </w:p>
    <w:p w:rsidR="00CD266E" w:rsidRPr="0083795F" w:rsidRDefault="00B006CF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4C36FE">
        <w:rPr>
          <w:rFonts w:ascii="Times New Roman" w:hAnsi="Times New Roman"/>
          <w:bCs/>
          <w:iCs/>
          <w:sz w:val="28"/>
          <w:szCs w:val="28"/>
        </w:rPr>
        <w:t>97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зданий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 xml:space="preserve"> и сооружени</w:t>
      </w:r>
      <w:r w:rsidRPr="0083795F">
        <w:rPr>
          <w:rFonts w:ascii="Times New Roman" w:hAnsi="Times New Roman"/>
          <w:bCs/>
          <w:iCs/>
          <w:sz w:val="28"/>
          <w:szCs w:val="28"/>
        </w:rPr>
        <w:t>й</w:t>
      </w:r>
      <w:r w:rsidR="00CC0580" w:rsidRPr="0083795F">
        <w:rPr>
          <w:rFonts w:ascii="Times New Roman" w:hAnsi="Times New Roman"/>
          <w:bCs/>
          <w:iCs/>
          <w:sz w:val="28"/>
          <w:szCs w:val="28"/>
        </w:rPr>
        <w:t xml:space="preserve"> производственного</w:t>
      </w:r>
      <w:r w:rsidRPr="0083795F">
        <w:rPr>
          <w:rFonts w:ascii="Times New Roman" w:hAnsi="Times New Roman"/>
          <w:bCs/>
          <w:iCs/>
          <w:sz w:val="28"/>
          <w:szCs w:val="28"/>
        </w:rPr>
        <w:t xml:space="preserve"> и складского</w:t>
      </w:r>
      <w:r w:rsidR="007210BF" w:rsidRPr="0083795F">
        <w:rPr>
          <w:rFonts w:ascii="Times New Roman" w:hAnsi="Times New Roman"/>
          <w:bCs/>
          <w:iCs/>
          <w:sz w:val="28"/>
          <w:szCs w:val="28"/>
        </w:rPr>
        <w:t xml:space="preserve"> назначения</w:t>
      </w:r>
      <w:r w:rsidRPr="0083795F">
        <w:rPr>
          <w:rFonts w:ascii="Times New Roman" w:hAnsi="Times New Roman"/>
          <w:bCs/>
          <w:iCs/>
          <w:sz w:val="28"/>
          <w:szCs w:val="28"/>
        </w:rPr>
        <w:t>;</w:t>
      </w:r>
    </w:p>
    <w:p w:rsidR="00CD266E" w:rsidRPr="0083795F" w:rsidRDefault="00CC0580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02C08" w:rsidRPr="0083795F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4C36FE">
        <w:rPr>
          <w:rFonts w:ascii="Times New Roman" w:hAnsi="Times New Roman"/>
          <w:bCs/>
          <w:iCs/>
          <w:sz w:val="28"/>
          <w:szCs w:val="28"/>
        </w:rPr>
        <w:t>72</w:t>
      </w:r>
      <w:r w:rsidR="00202C08" w:rsidRPr="0083795F">
        <w:rPr>
          <w:rFonts w:ascii="Times New Roman" w:hAnsi="Times New Roman"/>
          <w:bCs/>
          <w:iCs/>
          <w:sz w:val="28"/>
          <w:szCs w:val="28"/>
        </w:rPr>
        <w:t xml:space="preserve"> объект</w:t>
      </w:r>
      <w:r w:rsidR="00006F30" w:rsidRPr="0083795F">
        <w:rPr>
          <w:rFonts w:ascii="Times New Roman" w:hAnsi="Times New Roman"/>
          <w:bCs/>
          <w:iCs/>
          <w:sz w:val="28"/>
          <w:szCs w:val="28"/>
        </w:rPr>
        <w:t>а</w:t>
      </w:r>
      <w:r w:rsidR="00202C08" w:rsidRPr="0083795F">
        <w:rPr>
          <w:rFonts w:ascii="Times New Roman" w:hAnsi="Times New Roman"/>
          <w:bCs/>
          <w:iCs/>
          <w:sz w:val="28"/>
          <w:szCs w:val="28"/>
        </w:rPr>
        <w:t xml:space="preserve"> инженерного обеспечения и связи </w:t>
      </w:r>
      <w:r w:rsidR="00202C08" w:rsidRPr="004C36FE">
        <w:rPr>
          <w:rFonts w:ascii="Times New Roman" w:hAnsi="Times New Roman"/>
          <w:bCs/>
          <w:iCs/>
          <w:sz w:val="28"/>
          <w:szCs w:val="28"/>
        </w:rPr>
        <w:t>(</w:t>
      </w:r>
      <w:r w:rsidR="00202C08" w:rsidRPr="0083795F">
        <w:rPr>
          <w:rFonts w:ascii="Times New Roman" w:hAnsi="Times New Roman"/>
          <w:bCs/>
          <w:iCs/>
          <w:sz w:val="28"/>
          <w:szCs w:val="28"/>
        </w:rPr>
        <w:t xml:space="preserve">из них </w:t>
      </w:r>
      <w:r w:rsidR="004C36FE">
        <w:rPr>
          <w:rFonts w:ascii="Times New Roman" w:hAnsi="Times New Roman"/>
          <w:bCs/>
          <w:iCs/>
          <w:sz w:val="28"/>
          <w:szCs w:val="28"/>
        </w:rPr>
        <w:t>54</w:t>
      </w:r>
      <w:r w:rsidR="00202C08" w:rsidRPr="008379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3795F" w:rsidRPr="0083795F">
        <w:rPr>
          <w:rFonts w:ascii="Times New Roman" w:hAnsi="Times New Roman"/>
          <w:bCs/>
          <w:iCs/>
          <w:sz w:val="28"/>
          <w:szCs w:val="28"/>
        </w:rPr>
        <w:t xml:space="preserve">скважин и </w:t>
      </w:r>
      <w:r w:rsidR="00202C08" w:rsidRPr="0083795F">
        <w:rPr>
          <w:rFonts w:ascii="Times New Roman" w:hAnsi="Times New Roman"/>
          <w:bCs/>
          <w:iCs/>
          <w:sz w:val="28"/>
          <w:szCs w:val="28"/>
        </w:rPr>
        <w:t>вод</w:t>
      </w:r>
      <w:r w:rsidR="00202C08" w:rsidRPr="0083795F">
        <w:rPr>
          <w:rFonts w:ascii="Times New Roman" w:hAnsi="Times New Roman"/>
          <w:bCs/>
          <w:iCs/>
          <w:sz w:val="28"/>
          <w:szCs w:val="28"/>
        </w:rPr>
        <w:t>о</w:t>
      </w:r>
      <w:r w:rsidR="00202C08" w:rsidRPr="0083795F">
        <w:rPr>
          <w:rFonts w:ascii="Times New Roman" w:hAnsi="Times New Roman"/>
          <w:bCs/>
          <w:iCs/>
          <w:sz w:val="28"/>
          <w:szCs w:val="28"/>
        </w:rPr>
        <w:t>заборов);</w:t>
      </w:r>
    </w:p>
    <w:p w:rsidR="00CD266E" w:rsidRPr="0025340C" w:rsidRDefault="00B006CF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534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4C36FE">
        <w:rPr>
          <w:rFonts w:ascii="Times New Roman" w:hAnsi="Times New Roman"/>
          <w:bCs/>
          <w:iCs/>
          <w:sz w:val="28"/>
          <w:szCs w:val="28"/>
        </w:rPr>
        <w:t>57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объект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ов</w:t>
      </w:r>
      <w:r w:rsidR="007210BF" w:rsidRPr="0025340C">
        <w:rPr>
          <w:rFonts w:ascii="Times New Roman" w:hAnsi="Times New Roman"/>
          <w:bCs/>
          <w:iCs/>
          <w:sz w:val="28"/>
          <w:szCs w:val="28"/>
        </w:rPr>
        <w:t xml:space="preserve"> транспортной инфраструктуры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4C36FE">
        <w:rPr>
          <w:rFonts w:ascii="Times New Roman" w:hAnsi="Times New Roman"/>
          <w:bCs/>
          <w:iCs/>
          <w:sz w:val="28"/>
          <w:szCs w:val="28"/>
        </w:rPr>
        <w:t xml:space="preserve">51 – 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210BF" w:rsidRPr="0025340C">
        <w:rPr>
          <w:rFonts w:ascii="Times New Roman" w:hAnsi="Times New Roman"/>
          <w:bCs/>
          <w:iCs/>
          <w:sz w:val="28"/>
          <w:szCs w:val="28"/>
        </w:rPr>
        <w:t>подземны</w:t>
      </w:r>
      <w:r w:rsidR="004C36FE">
        <w:rPr>
          <w:rFonts w:ascii="Times New Roman" w:hAnsi="Times New Roman"/>
          <w:bCs/>
          <w:iCs/>
          <w:sz w:val="28"/>
          <w:szCs w:val="28"/>
        </w:rPr>
        <w:t>е</w:t>
      </w:r>
      <w:r w:rsidR="007210BF" w:rsidRPr="0025340C">
        <w:rPr>
          <w:rFonts w:ascii="Times New Roman" w:hAnsi="Times New Roman"/>
          <w:bCs/>
          <w:iCs/>
          <w:sz w:val="28"/>
          <w:szCs w:val="28"/>
        </w:rPr>
        <w:t xml:space="preserve"> и надземны</w:t>
      </w:r>
      <w:r w:rsidR="004C36FE">
        <w:rPr>
          <w:rFonts w:ascii="Times New Roman" w:hAnsi="Times New Roman"/>
          <w:bCs/>
          <w:iCs/>
          <w:sz w:val="28"/>
          <w:szCs w:val="28"/>
        </w:rPr>
        <w:t>е</w:t>
      </w:r>
      <w:r w:rsidR="007210BF" w:rsidRPr="0025340C">
        <w:rPr>
          <w:rFonts w:ascii="Times New Roman" w:hAnsi="Times New Roman"/>
          <w:bCs/>
          <w:iCs/>
          <w:sz w:val="28"/>
          <w:szCs w:val="28"/>
        </w:rPr>
        <w:t xml:space="preserve"> крыты</w:t>
      </w:r>
      <w:r w:rsidR="004C36FE">
        <w:rPr>
          <w:rFonts w:ascii="Times New Roman" w:hAnsi="Times New Roman"/>
          <w:bCs/>
          <w:iCs/>
          <w:sz w:val="28"/>
          <w:szCs w:val="28"/>
        </w:rPr>
        <w:t>е</w:t>
      </w:r>
      <w:r w:rsidR="007210BF" w:rsidRPr="0025340C">
        <w:rPr>
          <w:rFonts w:ascii="Times New Roman" w:hAnsi="Times New Roman"/>
          <w:bCs/>
          <w:iCs/>
          <w:sz w:val="28"/>
          <w:szCs w:val="28"/>
        </w:rPr>
        <w:t xml:space="preserve"> автостоян</w:t>
      </w:r>
      <w:r w:rsidR="004C36FE">
        <w:rPr>
          <w:rFonts w:ascii="Times New Roman" w:hAnsi="Times New Roman"/>
          <w:bCs/>
          <w:iCs/>
          <w:sz w:val="28"/>
          <w:szCs w:val="28"/>
        </w:rPr>
        <w:t>ки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и гаражны</w:t>
      </w:r>
      <w:r w:rsidR="004C36FE">
        <w:rPr>
          <w:rFonts w:ascii="Times New Roman" w:hAnsi="Times New Roman"/>
          <w:bCs/>
          <w:iCs/>
          <w:sz w:val="28"/>
          <w:szCs w:val="28"/>
        </w:rPr>
        <w:t>е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комплекс</w:t>
      </w:r>
      <w:r w:rsidR="004C36FE">
        <w:rPr>
          <w:rFonts w:ascii="Times New Roman" w:hAnsi="Times New Roman"/>
          <w:bCs/>
          <w:iCs/>
          <w:sz w:val="28"/>
          <w:szCs w:val="28"/>
        </w:rPr>
        <w:t>ы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4C36FE">
        <w:rPr>
          <w:rFonts w:ascii="Times New Roman" w:hAnsi="Times New Roman"/>
          <w:bCs/>
          <w:iCs/>
          <w:sz w:val="28"/>
          <w:szCs w:val="28"/>
        </w:rPr>
        <w:t>6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АЗС)</w:t>
      </w:r>
      <w:r w:rsidR="007210BF" w:rsidRPr="0025340C">
        <w:rPr>
          <w:rFonts w:ascii="Times New Roman" w:hAnsi="Times New Roman"/>
          <w:bCs/>
          <w:iCs/>
          <w:sz w:val="28"/>
          <w:szCs w:val="28"/>
        </w:rPr>
        <w:t>;</w:t>
      </w:r>
      <w:r w:rsidR="006F751D"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11990" w:rsidRPr="0025340C" w:rsidRDefault="00B006CF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534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4C36FE">
        <w:rPr>
          <w:rFonts w:ascii="Times New Roman" w:hAnsi="Times New Roman"/>
          <w:bCs/>
          <w:iCs/>
          <w:sz w:val="28"/>
          <w:szCs w:val="28"/>
        </w:rPr>
        <w:t>56</w:t>
      </w:r>
      <w:r w:rsidR="00202C08"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210BF" w:rsidRPr="0025340C">
        <w:rPr>
          <w:rFonts w:ascii="Times New Roman" w:hAnsi="Times New Roman"/>
          <w:bCs/>
          <w:iCs/>
          <w:sz w:val="28"/>
          <w:szCs w:val="28"/>
        </w:rPr>
        <w:t>объект</w:t>
      </w:r>
      <w:r w:rsidR="004C36FE">
        <w:rPr>
          <w:rFonts w:ascii="Times New Roman" w:hAnsi="Times New Roman"/>
          <w:bCs/>
          <w:iCs/>
          <w:sz w:val="28"/>
          <w:szCs w:val="28"/>
        </w:rPr>
        <w:t>ов</w:t>
      </w:r>
      <w:r w:rsidR="00202C08"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210BF" w:rsidRPr="0025340C">
        <w:rPr>
          <w:rFonts w:ascii="Times New Roman" w:hAnsi="Times New Roman"/>
          <w:bCs/>
          <w:iCs/>
          <w:sz w:val="28"/>
          <w:szCs w:val="28"/>
        </w:rPr>
        <w:t>энергетики</w:t>
      </w:r>
      <w:r w:rsidR="0067012B" w:rsidRPr="0025340C">
        <w:rPr>
          <w:rFonts w:ascii="Times New Roman" w:hAnsi="Times New Roman"/>
          <w:bCs/>
          <w:iCs/>
          <w:sz w:val="28"/>
          <w:szCs w:val="28"/>
        </w:rPr>
        <w:t>;</w:t>
      </w:r>
    </w:p>
    <w:p w:rsidR="00202C08" w:rsidRPr="0025340C" w:rsidRDefault="00202C08" w:rsidP="006F751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534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4C36FE">
        <w:rPr>
          <w:rFonts w:ascii="Times New Roman" w:hAnsi="Times New Roman"/>
          <w:bCs/>
          <w:iCs/>
          <w:sz w:val="28"/>
          <w:szCs w:val="28"/>
        </w:rPr>
        <w:t>114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линейн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ых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объектов</w:t>
      </w:r>
      <w:r w:rsidR="00A75863" w:rsidRPr="0025340C">
        <w:rPr>
          <w:rFonts w:ascii="Times New Roman" w:hAnsi="Times New Roman"/>
          <w:bCs/>
          <w:iCs/>
          <w:sz w:val="28"/>
          <w:szCs w:val="28"/>
        </w:rPr>
        <w:t>, в том числе</w:t>
      </w:r>
      <w:r w:rsidRPr="0025340C">
        <w:rPr>
          <w:rFonts w:ascii="Times New Roman" w:hAnsi="Times New Roman"/>
          <w:bCs/>
          <w:iCs/>
          <w:sz w:val="28"/>
          <w:szCs w:val="28"/>
        </w:rPr>
        <w:t>:</w:t>
      </w:r>
    </w:p>
    <w:p w:rsidR="00202C08" w:rsidRPr="0025340C" w:rsidRDefault="00202C08" w:rsidP="00202C08">
      <w:pPr>
        <w:spacing w:after="0" w:line="240" w:lineRule="auto"/>
        <w:ind w:left="708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31214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4C36FE">
        <w:rPr>
          <w:rFonts w:ascii="Times New Roman" w:hAnsi="Times New Roman"/>
          <w:bCs/>
          <w:iCs/>
          <w:sz w:val="28"/>
          <w:szCs w:val="28"/>
        </w:rPr>
        <w:t>39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газопровод</w:t>
      </w:r>
      <w:r w:rsidR="00981F85" w:rsidRPr="0025340C">
        <w:rPr>
          <w:rFonts w:ascii="Times New Roman" w:hAnsi="Times New Roman"/>
          <w:bCs/>
          <w:iCs/>
          <w:sz w:val="28"/>
          <w:szCs w:val="28"/>
        </w:rPr>
        <w:t>ов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7012B" w:rsidRPr="0025340C">
        <w:rPr>
          <w:rFonts w:ascii="Times New Roman" w:hAnsi="Times New Roman"/>
          <w:bCs/>
          <w:iCs/>
          <w:sz w:val="28"/>
          <w:szCs w:val="28"/>
        </w:rPr>
        <w:t>(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общей протяженностью 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467,2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км</w:t>
      </w:r>
      <w:r w:rsidR="0067012B" w:rsidRPr="0025340C">
        <w:rPr>
          <w:rFonts w:ascii="Times New Roman" w:hAnsi="Times New Roman"/>
          <w:bCs/>
          <w:iCs/>
          <w:sz w:val="28"/>
          <w:szCs w:val="28"/>
        </w:rPr>
        <w:t>)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; </w:t>
      </w:r>
    </w:p>
    <w:p w:rsidR="00202C08" w:rsidRPr="0025340C" w:rsidRDefault="00202C08" w:rsidP="00202C08">
      <w:pPr>
        <w:spacing w:after="0" w:line="240" w:lineRule="auto"/>
        <w:ind w:left="708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534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4C36FE">
        <w:rPr>
          <w:rFonts w:ascii="Times New Roman" w:hAnsi="Times New Roman"/>
          <w:bCs/>
          <w:iCs/>
          <w:sz w:val="28"/>
          <w:szCs w:val="28"/>
        </w:rPr>
        <w:t>49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объект</w:t>
      </w:r>
      <w:r w:rsidR="00006F30" w:rsidRPr="0025340C">
        <w:rPr>
          <w:rFonts w:ascii="Times New Roman" w:hAnsi="Times New Roman"/>
          <w:bCs/>
          <w:iCs/>
          <w:sz w:val="28"/>
          <w:szCs w:val="28"/>
        </w:rPr>
        <w:t>ов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сетей водопровода и канализации</w:t>
      </w:r>
      <w:r w:rsidR="0067012B" w:rsidRPr="0025340C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300,7</w:t>
      </w:r>
      <w:r w:rsidR="0067012B" w:rsidRPr="0025340C">
        <w:rPr>
          <w:rFonts w:ascii="Times New Roman" w:hAnsi="Times New Roman"/>
          <w:bCs/>
          <w:iCs/>
          <w:sz w:val="28"/>
          <w:szCs w:val="28"/>
        </w:rPr>
        <w:t xml:space="preserve"> км);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02C08" w:rsidRPr="0025340C" w:rsidRDefault="0067012B" w:rsidP="00202C08">
      <w:pPr>
        <w:spacing w:after="0" w:line="240" w:lineRule="auto"/>
        <w:ind w:left="708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534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1</w:t>
      </w:r>
      <w:r w:rsidR="004C36FE">
        <w:rPr>
          <w:rFonts w:ascii="Times New Roman" w:hAnsi="Times New Roman"/>
          <w:bCs/>
          <w:iCs/>
          <w:sz w:val="28"/>
          <w:szCs w:val="28"/>
        </w:rPr>
        <w:t>7</w:t>
      </w:r>
      <w:r w:rsidR="00202C08" w:rsidRPr="0025340C">
        <w:rPr>
          <w:rFonts w:ascii="Times New Roman" w:hAnsi="Times New Roman"/>
          <w:bCs/>
          <w:iCs/>
          <w:sz w:val="28"/>
          <w:szCs w:val="28"/>
        </w:rPr>
        <w:t xml:space="preserve"> автодорог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="00006F30" w:rsidRPr="0025340C">
        <w:rPr>
          <w:rFonts w:ascii="Times New Roman" w:hAnsi="Times New Roman"/>
          <w:bCs/>
          <w:iCs/>
          <w:sz w:val="28"/>
          <w:szCs w:val="28"/>
        </w:rPr>
        <w:t>52,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1</w:t>
      </w:r>
      <w:r w:rsidRPr="0025340C">
        <w:rPr>
          <w:rFonts w:ascii="Times New Roman" w:hAnsi="Times New Roman"/>
          <w:bCs/>
          <w:iCs/>
          <w:sz w:val="28"/>
          <w:szCs w:val="28"/>
        </w:rPr>
        <w:t xml:space="preserve"> км)</w:t>
      </w:r>
      <w:r w:rsidR="00202C08" w:rsidRPr="0025340C">
        <w:rPr>
          <w:rFonts w:ascii="Times New Roman" w:hAnsi="Times New Roman"/>
          <w:bCs/>
          <w:iCs/>
          <w:sz w:val="28"/>
          <w:szCs w:val="28"/>
        </w:rPr>
        <w:t xml:space="preserve">; </w:t>
      </w:r>
    </w:p>
    <w:p w:rsidR="00006F30" w:rsidRPr="0025340C" w:rsidRDefault="0067012B" w:rsidP="00006F30">
      <w:pPr>
        <w:spacing w:after="0" w:line="240" w:lineRule="auto"/>
        <w:ind w:left="708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5340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4C36FE">
        <w:rPr>
          <w:rFonts w:ascii="Times New Roman" w:hAnsi="Times New Roman"/>
          <w:bCs/>
          <w:iCs/>
          <w:sz w:val="28"/>
          <w:szCs w:val="28"/>
        </w:rPr>
        <w:t>9</w:t>
      </w:r>
      <w:r w:rsidR="00202C08" w:rsidRPr="0025340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5340C">
        <w:rPr>
          <w:rFonts w:ascii="Times New Roman" w:hAnsi="Times New Roman"/>
          <w:bCs/>
          <w:iCs/>
          <w:sz w:val="28"/>
          <w:szCs w:val="28"/>
        </w:rPr>
        <w:t>автомобильных и</w:t>
      </w:r>
      <w:r w:rsidR="00202C08" w:rsidRPr="0025340C">
        <w:rPr>
          <w:rFonts w:ascii="Times New Roman" w:hAnsi="Times New Roman"/>
          <w:bCs/>
          <w:iCs/>
          <w:sz w:val="28"/>
          <w:szCs w:val="28"/>
        </w:rPr>
        <w:t xml:space="preserve"> пешеходны</w:t>
      </w:r>
      <w:r w:rsidRPr="0025340C">
        <w:rPr>
          <w:rFonts w:ascii="Times New Roman" w:hAnsi="Times New Roman"/>
          <w:bCs/>
          <w:iCs/>
          <w:sz w:val="28"/>
          <w:szCs w:val="28"/>
        </w:rPr>
        <w:t>х</w:t>
      </w:r>
      <w:r w:rsidR="00202C08" w:rsidRPr="0025340C">
        <w:rPr>
          <w:rFonts w:ascii="Times New Roman" w:hAnsi="Times New Roman"/>
          <w:bCs/>
          <w:iCs/>
          <w:sz w:val="28"/>
          <w:szCs w:val="28"/>
        </w:rPr>
        <w:t xml:space="preserve"> мост</w:t>
      </w:r>
      <w:r w:rsidR="0025340C" w:rsidRPr="0025340C">
        <w:rPr>
          <w:rFonts w:ascii="Times New Roman" w:hAnsi="Times New Roman"/>
          <w:bCs/>
          <w:iCs/>
          <w:sz w:val="28"/>
          <w:szCs w:val="28"/>
        </w:rPr>
        <w:t>ов</w:t>
      </w:r>
      <w:r w:rsidRPr="0025340C">
        <w:rPr>
          <w:rFonts w:ascii="Times New Roman" w:hAnsi="Times New Roman"/>
          <w:bCs/>
          <w:iCs/>
          <w:sz w:val="28"/>
          <w:szCs w:val="28"/>
        </w:rPr>
        <w:t>.</w:t>
      </w:r>
    </w:p>
    <w:p w:rsidR="007F635F" w:rsidRDefault="001F1144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7449A"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97F2C" w:rsidRPr="009D629C">
        <w:rPr>
          <w:rFonts w:ascii="Times New Roman" w:eastAsia="Times New Roman" w:hAnsi="Times New Roman"/>
          <w:sz w:val="28"/>
          <w:szCs w:val="28"/>
          <w:lang w:eastAsia="ru-RU"/>
        </w:rPr>
        <w:t>о сравнению с началом 201</w:t>
      </w:r>
      <w:r w:rsidR="004C36F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97F2C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="00006F30" w:rsidRPr="009D629C">
        <w:rPr>
          <w:rFonts w:ascii="Times New Roman" w:eastAsia="Times New Roman" w:hAnsi="Times New Roman"/>
          <w:sz w:val="28"/>
          <w:szCs w:val="28"/>
          <w:lang w:eastAsia="ru-RU"/>
        </w:rPr>
        <w:t>количество состоящих в надзоре и</w:t>
      </w:r>
      <w:r w:rsidR="00006F30" w:rsidRPr="009D629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06F30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спекции </w:t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>объектов капитального строительства уменьшилось</w:t>
      </w:r>
      <w:r w:rsidR="004F4DD2">
        <w:rPr>
          <w:rFonts w:ascii="Times New Roman" w:eastAsia="Times New Roman" w:hAnsi="Times New Roman"/>
          <w:sz w:val="28"/>
          <w:szCs w:val="28"/>
          <w:lang w:eastAsia="ru-RU"/>
        </w:rPr>
        <w:t xml:space="preserve"> к концу года</w:t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 на 18</w:t>
      </w:r>
      <w:r w:rsidR="004C36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="00006F30" w:rsidRPr="009D62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C0974" w:rsidRPr="009D629C">
        <w:rPr>
          <w:rFonts w:ascii="Times New Roman" w:eastAsia="Times New Roman" w:hAnsi="Times New Roman"/>
          <w:sz w:val="28"/>
          <w:szCs w:val="28"/>
          <w:lang w:eastAsia="ru-RU"/>
        </w:rPr>
        <w:t xml:space="preserve"> В основном это связано с </w:t>
      </w:r>
      <w:r w:rsidR="004C36FE">
        <w:rPr>
          <w:rFonts w:ascii="Times New Roman" w:eastAsia="Times New Roman" w:hAnsi="Times New Roman"/>
          <w:sz w:val="28"/>
          <w:szCs w:val="28"/>
          <w:lang w:eastAsia="ru-RU"/>
        </w:rPr>
        <w:t xml:space="preserve"> сокращением</w:t>
      </w:r>
      <w:r w:rsidR="009D629C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</w:t>
      </w:r>
      <w:r w:rsidR="004C36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D629C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>поднадзорных</w:t>
      </w:r>
      <w:r w:rsidR="009D629C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B043E" w:rsidRPr="008701F9">
        <w:rPr>
          <w:rFonts w:ascii="Times New Roman" w:eastAsia="Times New Roman" w:hAnsi="Times New Roman"/>
          <w:sz w:val="28"/>
          <w:szCs w:val="28"/>
          <w:lang w:eastAsia="ru-RU"/>
        </w:rPr>
        <w:t>нейных объектов</w:t>
      </w:r>
      <w:r w:rsidR="002959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6F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D629C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6FE">
        <w:rPr>
          <w:rFonts w:ascii="Times New Roman" w:eastAsia="Times New Roman" w:hAnsi="Times New Roman"/>
          <w:sz w:val="28"/>
          <w:szCs w:val="28"/>
          <w:lang w:eastAsia="ru-RU"/>
        </w:rPr>
        <w:t>2,2 раза</w:t>
      </w:r>
      <w:r w:rsidR="009D629C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72EC9">
        <w:rPr>
          <w:rFonts w:ascii="Times New Roman" w:eastAsia="Times New Roman" w:hAnsi="Times New Roman"/>
          <w:sz w:val="28"/>
          <w:szCs w:val="28"/>
          <w:lang w:eastAsia="ru-RU"/>
        </w:rPr>
        <w:t>Основную долю</w:t>
      </w:r>
      <w:r w:rsidR="0029599C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снижения </w:t>
      </w:r>
      <w:r w:rsidR="00B72EC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составляют газопроводы</w:t>
      </w:r>
      <w:r w:rsidR="0029599C">
        <w:rPr>
          <w:rFonts w:ascii="Times New Roman" w:eastAsia="Times New Roman" w:hAnsi="Times New Roman"/>
          <w:sz w:val="28"/>
          <w:szCs w:val="28"/>
          <w:lang w:eastAsia="ru-RU"/>
        </w:rPr>
        <w:t>: в начале 2018 года в надзоре числится 39 газопроводов по сравнению со 161 в начале 2017 года</w:t>
      </w:r>
      <w:r w:rsidR="00B72E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9599C">
        <w:rPr>
          <w:rFonts w:ascii="Times New Roman" w:eastAsia="Times New Roman" w:hAnsi="Times New Roman"/>
          <w:sz w:val="28"/>
          <w:szCs w:val="28"/>
          <w:lang w:eastAsia="ru-RU"/>
        </w:rPr>
        <w:t>Причина этому – газопроводы низкого давления, которые и</w:t>
      </w:r>
      <w:r w:rsidR="0029599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9599C">
        <w:rPr>
          <w:rFonts w:ascii="Times New Roman" w:eastAsia="Times New Roman" w:hAnsi="Times New Roman"/>
          <w:sz w:val="28"/>
          <w:szCs w:val="28"/>
          <w:lang w:eastAsia="ru-RU"/>
        </w:rPr>
        <w:t>ключены из числа объектов капитального строительства, подлежащих госуда</w:t>
      </w:r>
      <w:r w:rsidR="0029599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9599C">
        <w:rPr>
          <w:rFonts w:ascii="Times New Roman" w:eastAsia="Times New Roman" w:hAnsi="Times New Roman"/>
          <w:sz w:val="28"/>
          <w:szCs w:val="28"/>
          <w:lang w:eastAsia="ru-RU"/>
        </w:rPr>
        <w:t>ственному строительному надзору.</w:t>
      </w:r>
    </w:p>
    <w:p w:rsidR="0029599C" w:rsidRDefault="0029599C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Ощутимо снизилось количество 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>объектов</w:t>
      </w:r>
      <w:r w:rsidR="00683103" w:rsidRPr="00683103">
        <w:t xml:space="preserve"> </w:t>
      </w:r>
      <w:r w:rsidR="00683103" w:rsidRPr="00683103">
        <w:rPr>
          <w:rFonts w:ascii="Times New Roman" w:eastAsia="Times New Roman" w:hAnsi="Times New Roman"/>
          <w:sz w:val="28"/>
          <w:szCs w:val="28"/>
          <w:lang w:eastAsia="ru-RU"/>
        </w:rPr>
        <w:t>общественного и администр</w:t>
      </w:r>
      <w:r w:rsidR="00683103" w:rsidRPr="006831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83103" w:rsidRPr="00683103">
        <w:rPr>
          <w:rFonts w:ascii="Times New Roman" w:eastAsia="Times New Roman" w:hAnsi="Times New Roman"/>
          <w:sz w:val="28"/>
          <w:szCs w:val="28"/>
          <w:lang w:eastAsia="ru-RU"/>
        </w:rPr>
        <w:t>тивного назначения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 xml:space="preserve"> (на 25%), </w:t>
      </w:r>
      <w:r w:rsidR="00683103" w:rsidRPr="00683103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энергетики 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 xml:space="preserve">(на 23%), </w:t>
      </w:r>
      <w:r w:rsidR="00683103" w:rsidRPr="00683103">
        <w:rPr>
          <w:rFonts w:ascii="Times New Roman" w:eastAsia="Times New Roman" w:hAnsi="Times New Roman"/>
          <w:sz w:val="28"/>
          <w:szCs w:val="28"/>
          <w:lang w:eastAsia="ru-RU"/>
        </w:rPr>
        <w:t>объект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683103" w:rsidRPr="00683103">
        <w:rPr>
          <w:rFonts w:ascii="Times New Roman" w:eastAsia="Times New Roman" w:hAnsi="Times New Roman"/>
          <w:sz w:val="28"/>
          <w:szCs w:val="28"/>
          <w:lang w:eastAsia="ru-RU"/>
        </w:rPr>
        <w:t xml:space="preserve"> инжене</w:t>
      </w:r>
      <w:r w:rsidR="00683103" w:rsidRPr="0068310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83103" w:rsidRPr="00683103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обеспечения и связи 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 xml:space="preserve">(на 22%), </w:t>
      </w:r>
      <w:r w:rsidR="00683103" w:rsidRPr="00683103">
        <w:rPr>
          <w:rFonts w:ascii="Times New Roman" w:eastAsia="Times New Roman" w:hAnsi="Times New Roman"/>
          <w:sz w:val="28"/>
          <w:szCs w:val="28"/>
          <w:lang w:eastAsia="ru-RU"/>
        </w:rPr>
        <w:t>зданий и сооружений производственного и складского назначения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 xml:space="preserve"> (на 16%).</w:t>
      </w:r>
    </w:p>
    <w:p w:rsidR="00CB043E" w:rsidRPr="008701F9" w:rsidRDefault="00CB043E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1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9599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>оличеств</w:t>
      </w:r>
      <w:r w:rsidR="0029599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поднадзорных </w:t>
      </w:r>
      <w:r w:rsidR="00D130A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строящихся </w:t>
      </w:r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>жилых домов</w:t>
      </w:r>
      <w:r w:rsidR="007F63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599C">
        <w:rPr>
          <w:rFonts w:ascii="Times New Roman" w:eastAsia="Times New Roman" w:hAnsi="Times New Roman"/>
          <w:sz w:val="28"/>
          <w:szCs w:val="28"/>
          <w:lang w:eastAsia="ru-RU"/>
        </w:rPr>
        <w:t>практически не изм</w:t>
      </w:r>
      <w:r w:rsidR="0029599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9599C">
        <w:rPr>
          <w:rFonts w:ascii="Times New Roman" w:eastAsia="Times New Roman" w:hAnsi="Times New Roman"/>
          <w:sz w:val="28"/>
          <w:szCs w:val="28"/>
          <w:lang w:eastAsia="ru-RU"/>
        </w:rPr>
        <w:t>нилось</w:t>
      </w:r>
      <w:r w:rsidR="008701F9" w:rsidRPr="008701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20F0" w:rsidRDefault="00397F2C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8701F9">
        <w:rPr>
          <w:rFonts w:ascii="Times New Roman" w:eastAsia="Times New Roman" w:hAnsi="Times New Roman"/>
          <w:sz w:val="28"/>
          <w:szCs w:val="28"/>
          <w:lang w:eastAsia="ru-RU"/>
        </w:rPr>
        <w:t>По всем объектам капитального строительства сформированы дела, разр</w:t>
      </w:r>
      <w:r w:rsidRPr="008701F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701F9">
        <w:rPr>
          <w:rFonts w:ascii="Times New Roman" w:eastAsia="Times New Roman" w:hAnsi="Times New Roman"/>
          <w:sz w:val="28"/>
          <w:szCs w:val="28"/>
          <w:lang w:eastAsia="ru-RU"/>
        </w:rPr>
        <w:t>ботаны программы проведения проверок.</w:t>
      </w:r>
    </w:p>
    <w:p w:rsidR="00B620F0" w:rsidRPr="00B620F0" w:rsidRDefault="00B620F0" w:rsidP="00B62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Проверки проводились в соответствии с разработанными программами проверок, а также в случае получения извещений, указанных в части 6 статьи 52 и части 3 статьи 53 Градостроительного кодекса РФ, обращений физических и юридических лиц, органов государственной власти и органов местного сам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управления, по требованию прокуратуры. Результаты всех проверок оформл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лись актами. Работа специалистов инспекции велась по месячному графику, с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ставленному на основании программ проведения проверок и иных имеющихся оснований, с предоставлением ежемесячной отчетности о проделанной работе.</w:t>
      </w:r>
    </w:p>
    <w:p w:rsidR="009A1D4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D46D9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должностными лицами </w:t>
      </w:r>
      <w:r w:rsidR="00580109" w:rsidRPr="00B620F0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</w:t>
      </w:r>
      <w:r w:rsidR="00B46051" w:rsidRPr="00B620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>3238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D665B6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- 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>2991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 w:rsidR="00DB76BE" w:rsidRPr="00B620F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701F9" w:rsidRPr="00B620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7012B" w:rsidRPr="00B620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981F85" w:rsidRPr="00B620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>104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по программам проведения пр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верок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>1134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иным основаниям (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>внеплановых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). В</w:t>
      </w:r>
      <w:r w:rsidR="00DB76BE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B76BE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620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B76BE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</w:t>
      </w:r>
      <w:r w:rsidR="00B620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B76BE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>026</w:t>
      </w:r>
      <w:r w:rsidR="00DB76BE" w:rsidRPr="008701F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>965</w:t>
      </w:r>
      <w:r w:rsid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</w:t>
      </w:r>
      <w:r w:rsidR="00E2087D" w:rsidRPr="008701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0109"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2087D"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A1D4A" w:rsidRDefault="009A1D4A" w:rsidP="00B7449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>Общее</w:t>
      </w:r>
      <w:r w:rsidR="00564284" w:rsidRPr="00564284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61066B" w:rsidRPr="00564284">
        <w:rPr>
          <w:rFonts w:ascii="Times New Roman" w:eastAsia="Times New Roman" w:hAnsi="Times New Roman"/>
          <w:sz w:val="28"/>
          <w:szCs w:val="28"/>
          <w:lang w:eastAsia="ru-RU"/>
        </w:rPr>
        <w:t>нижени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1066B" w:rsidRPr="00564284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поднадзорных объектов позволило упоряд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>чить</w:t>
      </w:r>
      <w:r w:rsidR="0061066B" w:rsidRPr="005642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</w:t>
      </w:r>
      <w:r w:rsidR="00683103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61066B" w:rsidRPr="005642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проверок, основанием для проведения которых </w:t>
      </w:r>
      <w:r w:rsidR="0061066B" w:rsidRPr="0061066B">
        <w:rPr>
          <w:rFonts w:ascii="Times New Roman" w:eastAsia="Times New Roman" w:hAnsi="Times New Roman"/>
          <w:sz w:val="28"/>
          <w:szCs w:val="28"/>
          <w:lang w:eastAsia="ru-RU"/>
        </w:rPr>
        <w:t>являлись пр</w:t>
      </w:r>
      <w:r w:rsidR="0061066B" w:rsidRPr="0061066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1066B" w:rsidRPr="0061066B">
        <w:rPr>
          <w:rFonts w:ascii="Times New Roman" w:eastAsia="Times New Roman" w:hAnsi="Times New Roman"/>
          <w:sz w:val="28"/>
          <w:szCs w:val="28"/>
          <w:lang w:eastAsia="ru-RU"/>
        </w:rPr>
        <w:t>граммы проведения проверок</w:t>
      </w:r>
      <w:r w:rsidR="007968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066B" w:rsidRPr="006106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68CF">
        <w:rPr>
          <w:rFonts w:ascii="Times New Roman" w:eastAsia="Times New Roman" w:hAnsi="Times New Roman"/>
          <w:sz w:val="28"/>
          <w:szCs w:val="28"/>
          <w:lang w:eastAsia="ru-RU"/>
        </w:rPr>
        <w:t>Значительное количество поднадзорных объектов в расчете на одного инспектора, не позволяет физически провести запланир</w:t>
      </w:r>
      <w:r w:rsidR="007968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968CF">
        <w:rPr>
          <w:rFonts w:ascii="Times New Roman" w:eastAsia="Times New Roman" w:hAnsi="Times New Roman"/>
          <w:sz w:val="28"/>
          <w:szCs w:val="28"/>
          <w:lang w:eastAsia="ru-RU"/>
        </w:rPr>
        <w:t>ванное количество проверок, поэтому, им приходится совмещать надзорные м</w:t>
      </w:r>
      <w:r w:rsidR="007968C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968CF">
        <w:rPr>
          <w:rFonts w:ascii="Times New Roman" w:eastAsia="Times New Roman" w:hAnsi="Times New Roman"/>
          <w:sz w:val="28"/>
          <w:szCs w:val="28"/>
          <w:lang w:eastAsia="ru-RU"/>
        </w:rPr>
        <w:t>роприятия разных проверок. В 2017 году, с уменьшением количества объектов, появилась возможность проводить бол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>ьш</w:t>
      </w:r>
      <w:r w:rsidR="007968CF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</w:t>
      </w:r>
      <w:r w:rsidR="007968C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полноценны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7968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7968CF">
        <w:rPr>
          <w:rFonts w:ascii="Times New Roman" w:eastAsia="Times New Roman" w:hAnsi="Times New Roman"/>
          <w:sz w:val="28"/>
          <w:szCs w:val="28"/>
          <w:lang w:eastAsia="ru-RU"/>
        </w:rPr>
        <w:t xml:space="preserve">, без 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7968CF">
        <w:rPr>
          <w:rFonts w:ascii="Times New Roman" w:eastAsia="Times New Roman" w:hAnsi="Times New Roman"/>
          <w:sz w:val="28"/>
          <w:szCs w:val="28"/>
          <w:lang w:eastAsia="ru-RU"/>
        </w:rPr>
        <w:t>совмещения. Отсюда и увеличение числа программных проверок, и кол</w:t>
      </w:r>
      <w:r w:rsidR="007968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968CF">
        <w:rPr>
          <w:rFonts w:ascii="Times New Roman" w:eastAsia="Times New Roman" w:hAnsi="Times New Roman"/>
          <w:sz w:val="28"/>
          <w:szCs w:val="28"/>
          <w:lang w:eastAsia="ru-RU"/>
        </w:rPr>
        <w:t>чества выданных предписаний, и числа проверок исполнения</w:t>
      </w:r>
      <w:r w:rsidR="009730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предписаний</w:t>
      </w:r>
      <w:r w:rsidR="007968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49CE" w:rsidRDefault="00B53EBE" w:rsidP="009A1D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>проведен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832B8" w:rsidRPr="00B620F0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провер</w:t>
      </w:r>
      <w:r w:rsidR="000832B8" w:rsidRPr="00B620F0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B46051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законченных строительством об</w:t>
      </w:r>
      <w:r w:rsidR="00B46051" w:rsidRPr="00B620F0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="00B46051" w:rsidRPr="00B620F0">
        <w:rPr>
          <w:rFonts w:ascii="Times New Roman" w:eastAsia="Times New Roman" w:hAnsi="Times New Roman"/>
          <w:sz w:val="28"/>
          <w:szCs w:val="28"/>
          <w:lang w:eastAsia="ru-RU"/>
        </w:rPr>
        <w:t>ектов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>в инспекцию поступило 410 заявлений о выдаче заключений о соотве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ствии 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построенных, реконструированных, отремонтированных объектов кап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тального строительства требованиям технических регламентов, иных нормати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ных правовых актов, проектной документации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заключение о соотве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>ствии). Все заявления были рассмотре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>ны,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инспекцией 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выдано 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>390</w:t>
      </w:r>
      <w:r w:rsidR="00B46051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- 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>466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</w:t>
      </w:r>
      <w:r w:rsidR="002F25D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соответствии</w:t>
      </w:r>
      <w:r w:rsidR="000832B8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="00B620F0" w:rsidRPr="00B620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D11D5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87D" w:rsidRPr="00B620F0">
        <w:rPr>
          <w:rFonts w:ascii="Times New Roman" w:eastAsia="Times New Roman" w:hAnsi="Times New Roman"/>
          <w:sz w:val="28"/>
          <w:szCs w:val="28"/>
          <w:lang w:eastAsia="ru-RU"/>
        </w:rPr>
        <w:t>случа</w:t>
      </w:r>
      <w:r w:rsidR="00B46051" w:rsidRPr="00B620F0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EC9" w:rsidRPr="00B72EC9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застройщикам 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>было отказ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но в выдаче </w:t>
      </w:r>
      <w:r w:rsidR="00265563" w:rsidRPr="00B620F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такого </w:t>
      </w:r>
      <w:r w:rsidR="00B7449A" w:rsidRPr="00B620F0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9A1D4A">
        <w:rPr>
          <w:rFonts w:ascii="Times New Roman" w:eastAsia="Times New Roman" w:hAnsi="Times New Roman"/>
          <w:sz w:val="28"/>
          <w:szCs w:val="28"/>
          <w:lang w:eastAsia="ru-RU"/>
        </w:rPr>
        <w:t>ключения.</w:t>
      </w:r>
    </w:p>
    <w:p w:rsidR="004425D9" w:rsidRPr="009A1D4A" w:rsidRDefault="009A1D4A" w:rsidP="009A1D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аключени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соответствии, или решени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отказе в выдаче такого з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ключения, </w:t>
      </w:r>
      <w:r w:rsidR="004D1863" w:rsidRPr="004D186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</w:t>
      </w:r>
      <w:r w:rsidR="004D1863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4D1863" w:rsidRPr="004D18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РФ от 01.02.2006 № 54 «О государственном строи</w:t>
      </w:r>
      <w:r w:rsidR="004D1863">
        <w:rPr>
          <w:rFonts w:ascii="Times New Roman" w:eastAsia="Times New Roman" w:hAnsi="Times New Roman"/>
          <w:sz w:val="28"/>
          <w:szCs w:val="28"/>
          <w:lang w:eastAsia="ru-RU"/>
        </w:rPr>
        <w:t>тельном надзоре в Российской Фе</w:t>
      </w:r>
      <w:r w:rsidR="004D1863" w:rsidRPr="004D1863">
        <w:rPr>
          <w:rFonts w:ascii="Times New Roman" w:eastAsia="Times New Roman" w:hAnsi="Times New Roman"/>
          <w:sz w:val="28"/>
          <w:szCs w:val="28"/>
          <w:lang w:eastAsia="ru-RU"/>
        </w:rPr>
        <w:t>дерации»</w:t>
      </w:r>
      <w:r w:rsidR="004D186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выд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застройщику или заказчику в течение 10 рабочих дней с даты 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обращ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ния в  орган государственного строительного надзора за выдачей заключения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актически, инспекция 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трат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>ила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эти процедуры, в среднем, не б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лее 4-х рабочих дней, при этом, не было ни одного случая нарушения устано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ленного 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>срока</w:t>
      </w:r>
      <w:r w:rsidR="00B349CE" w:rsidRPr="00B349C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 Ж</w:t>
      </w:r>
      <w:r w:rsidR="006D11D5" w:rsidRPr="009A1D4A">
        <w:rPr>
          <w:rFonts w:ascii="Times New Roman" w:eastAsia="Times New Roman" w:hAnsi="Times New Roman"/>
          <w:sz w:val="28"/>
          <w:szCs w:val="28"/>
          <w:lang w:eastAsia="ru-RU"/>
        </w:rPr>
        <w:t>алоб и</w:t>
      </w:r>
      <w:r w:rsidR="00823E43" w:rsidRPr="009A1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9A" w:rsidRPr="009A1D4A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замечаний от застройщиков, заказчиков в адрес </w:t>
      </w:r>
      <w:r w:rsidR="00FF183E" w:rsidRPr="009A1D4A">
        <w:rPr>
          <w:rFonts w:ascii="Times New Roman" w:eastAsia="Times New Roman" w:hAnsi="Times New Roman"/>
          <w:sz w:val="28"/>
          <w:szCs w:val="28"/>
          <w:lang w:eastAsia="ru-RU"/>
        </w:rPr>
        <w:t>инспе</w:t>
      </w:r>
      <w:r w:rsidR="00FF183E" w:rsidRPr="009A1D4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F183E" w:rsidRPr="009A1D4A">
        <w:rPr>
          <w:rFonts w:ascii="Times New Roman" w:eastAsia="Times New Roman" w:hAnsi="Times New Roman"/>
          <w:sz w:val="28"/>
          <w:szCs w:val="28"/>
          <w:lang w:eastAsia="ru-RU"/>
        </w:rPr>
        <w:t>ции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>, по поводу</w:t>
      </w:r>
      <w:r w:rsidR="004D1863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нарушений, допущенных при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выдач</w:t>
      </w:r>
      <w:r w:rsidR="004D186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заключений о соответствии,</w:t>
      </w:r>
      <w:r w:rsidR="00FF183E" w:rsidRPr="009A1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7449A" w:rsidRPr="009A1D4A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7449A" w:rsidRPr="009A1D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349C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7449A" w:rsidRPr="009A1D4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поступало. </w:t>
      </w:r>
    </w:p>
    <w:p w:rsidR="00D55211" w:rsidRDefault="00862CE9" w:rsidP="00A24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7449A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ри проведении проверок </w:t>
      </w:r>
      <w:r w:rsidR="00D55211" w:rsidRPr="00D55211">
        <w:rPr>
          <w:rFonts w:ascii="Times New Roman" w:eastAsia="Times New Roman" w:hAnsi="Times New Roman"/>
          <w:sz w:val="28"/>
          <w:szCs w:val="28"/>
          <w:lang w:eastAsia="ru-RU"/>
        </w:rPr>
        <w:t>основное</w:t>
      </w: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внимание</w:t>
      </w:r>
      <w:r w:rsidR="00B7449A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уделялось 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предупреждению допущен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>ия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застройщиком, заказчиком, а также лицом, осуществляющим стро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тельство на основании договора с застройщиком или заказчиком, нарушений з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конодательства о градостроительной деятельности, в том числе технических р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B39A1" w:rsidRPr="00D55211">
        <w:rPr>
          <w:rFonts w:ascii="Times New Roman" w:eastAsia="Times New Roman" w:hAnsi="Times New Roman"/>
          <w:sz w:val="28"/>
          <w:szCs w:val="28"/>
          <w:lang w:eastAsia="ru-RU"/>
        </w:rPr>
        <w:t>гламентов, и проектной документации</w:t>
      </w:r>
      <w:r w:rsidR="00B7449A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430B0" w:rsidRPr="00D55211" w:rsidRDefault="00907DB4" w:rsidP="00A24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862CE9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продолжало </w:t>
      </w: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>сни</w:t>
      </w:r>
      <w:r w:rsidR="00862CE9" w:rsidRPr="00D55211">
        <w:rPr>
          <w:rFonts w:ascii="Times New Roman" w:eastAsia="Times New Roman" w:hAnsi="Times New Roman"/>
          <w:sz w:val="28"/>
          <w:szCs w:val="28"/>
          <w:lang w:eastAsia="ru-RU"/>
        </w:rPr>
        <w:t>жаться</w:t>
      </w: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</w:t>
      </w:r>
      <w:r w:rsidR="00A430B0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выявленных 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>нарушений на одну проверку</w:t>
      </w: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F25D7"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тех, в которых выявлены нарушения,</w:t>
      </w:r>
      <w:r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составило </w:t>
      </w:r>
      <w:r w:rsidR="00BA0770">
        <w:rPr>
          <w:rFonts w:ascii="Times New Roman" w:eastAsia="Times New Roman" w:hAnsi="Times New Roman"/>
          <w:sz w:val="28"/>
          <w:szCs w:val="28"/>
          <w:lang w:eastAsia="ru-RU"/>
        </w:rPr>
        <w:t>за год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2820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среднем </w:t>
      </w:r>
      <w:r w:rsidR="002F25D7">
        <w:rPr>
          <w:rFonts w:ascii="Times New Roman" w:eastAsia="Times New Roman" w:hAnsi="Times New Roman"/>
          <w:sz w:val="28"/>
          <w:szCs w:val="28"/>
          <w:lang w:eastAsia="ru-RU"/>
        </w:rPr>
        <w:t>3,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AD2820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шт.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D55211" w:rsidRPr="00D5521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2F25D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F25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="00A24DF6" w:rsidRPr="00D5521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F751D" w:rsidRPr="00D552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7449A" w:rsidRPr="00D5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CE9" w:rsidRPr="00D5521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430B0" w:rsidRPr="00D55211">
        <w:rPr>
          <w:rFonts w:ascii="Times New Roman" w:eastAsia="Times New Roman" w:hAnsi="Times New Roman"/>
          <w:sz w:val="28"/>
          <w:szCs w:val="28"/>
          <w:lang w:eastAsia="ru-RU"/>
        </w:rPr>
        <w:t>енденция уменьшения данного п</w:t>
      </w:r>
      <w:r w:rsidR="00A430B0" w:rsidRPr="00D552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430B0" w:rsidRPr="00D55211">
        <w:rPr>
          <w:rFonts w:ascii="Times New Roman" w:eastAsia="Times New Roman" w:hAnsi="Times New Roman"/>
          <w:sz w:val="28"/>
          <w:szCs w:val="28"/>
          <w:lang w:eastAsia="ru-RU"/>
        </w:rPr>
        <w:t>казателя прослеживается с 2011 года.</w:t>
      </w:r>
    </w:p>
    <w:p w:rsidR="00250F42" w:rsidRDefault="00250F42" w:rsidP="00A24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В качестве мероприятий по предупреждению допущения нарушений, в т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чение года инспекцией проводились семинары по вопросам осуществления го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ударственного строительного надзора, совещания по вопросам соблюдения те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нических регламентов, а также  индивидуальные встречи с руководством орг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низаций с целью разбора конкретн</w:t>
      </w:r>
      <w:r w:rsidR="00D74B00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сложивш</w:t>
      </w:r>
      <w:r w:rsidR="00D74B00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ся негативн</w:t>
      </w:r>
      <w:r w:rsidR="00D74B00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</w:t>
      </w:r>
      <w:r w:rsidR="00D74B0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объект</w:t>
      </w:r>
      <w:r w:rsidR="00D74B00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BA0770">
        <w:rPr>
          <w:rFonts w:ascii="Times New Roman" w:eastAsia="Times New Roman" w:hAnsi="Times New Roman"/>
          <w:sz w:val="28"/>
          <w:szCs w:val="28"/>
          <w:lang w:eastAsia="ru-RU"/>
        </w:rPr>
        <w:t>, и принятия неотложных мер по пресечению нарушений.</w:t>
      </w:r>
      <w:r w:rsidR="00D74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F1E23" w:rsidRDefault="00D74B00" w:rsidP="00A24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Инспекция начала применять практику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предостережений о недоп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>стимости нарушений обязательных требований, после утверждения в 2017 году Правил  составления и направления предостережения о недопустимости нар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>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предостережения.</w:t>
      </w:r>
    </w:p>
    <w:p w:rsidR="00D74B00" w:rsidRPr="00BA0770" w:rsidRDefault="00D74B00" w:rsidP="00A24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>Исходя из того, что все проверки, проводимые инспекцией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осущест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>лении государственного строительного надзора, являются выездными, наруш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 xml:space="preserve">ния, выявленные при их проведении, подлежат пресечению 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действующим законодательством. 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Поэтому, 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>предостережения, направляемые инспекцией, в основном каса</w:t>
      </w:r>
      <w:r w:rsidR="00FF1E23">
        <w:rPr>
          <w:rFonts w:ascii="Times New Roman" w:eastAsia="Times New Roman" w:hAnsi="Times New Roman"/>
          <w:sz w:val="28"/>
          <w:szCs w:val="28"/>
          <w:lang w:eastAsia="ru-RU"/>
        </w:rPr>
        <w:t>лись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несоответствия действующему законодател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>ству отдельных решений проектной документации поднадзорных объектов, к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>торые выявляются при разработке программ проверок и ознакомлении инспе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74B00">
        <w:rPr>
          <w:rFonts w:ascii="Times New Roman" w:eastAsia="Times New Roman" w:hAnsi="Times New Roman"/>
          <w:sz w:val="28"/>
          <w:szCs w:val="28"/>
          <w:lang w:eastAsia="ru-RU"/>
        </w:rPr>
        <w:t>торов с объектом предстоящего осуществления государственного строительного надзора. Такие несоответствия, относител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ьно, немногочисленны</w:t>
      </w:r>
      <w:r w:rsidR="00FF1E23">
        <w:rPr>
          <w:rFonts w:ascii="Times New Roman" w:eastAsia="Times New Roman" w:hAnsi="Times New Roman"/>
          <w:sz w:val="28"/>
          <w:szCs w:val="28"/>
          <w:lang w:eastAsia="ru-RU"/>
        </w:rPr>
        <w:t>: в 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было направлено</w:t>
      </w:r>
      <w:r w:rsidR="00FF1E23">
        <w:rPr>
          <w:rFonts w:ascii="Times New Roman" w:eastAsia="Times New Roman" w:hAnsi="Times New Roman"/>
          <w:sz w:val="28"/>
          <w:szCs w:val="28"/>
          <w:lang w:eastAsia="ru-RU"/>
        </w:rPr>
        <w:t xml:space="preserve"> 50 предостережений по 47 объектам капитального строител</w:t>
      </w:r>
      <w:r w:rsidR="00FF1E2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F1E23">
        <w:rPr>
          <w:rFonts w:ascii="Times New Roman" w:eastAsia="Times New Roman" w:hAnsi="Times New Roman"/>
          <w:sz w:val="28"/>
          <w:szCs w:val="28"/>
          <w:lang w:eastAsia="ru-RU"/>
        </w:rPr>
        <w:t>ства (4,4% от всех поднадзорных объектов).</w:t>
      </w:r>
    </w:p>
    <w:p w:rsidR="005A5776" w:rsidRDefault="00907DB4" w:rsidP="00A24DF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уделялось 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работе с </w:t>
      </w:r>
      <w:r w:rsidR="009E7944" w:rsidRPr="009E7944">
        <w:rPr>
          <w:rFonts w:ascii="Times New Roman" w:eastAsia="Times New Roman" w:hAnsi="Times New Roman"/>
          <w:sz w:val="28"/>
          <w:szCs w:val="28"/>
          <w:lang w:eastAsia="ru-RU"/>
        </w:rPr>
        <w:t>заявлени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9E7944" w:rsidRPr="009E7944">
        <w:rPr>
          <w:rFonts w:ascii="Times New Roman" w:eastAsia="Times New Roman" w:hAnsi="Times New Roman"/>
          <w:sz w:val="28"/>
          <w:szCs w:val="28"/>
          <w:lang w:eastAsia="ru-RU"/>
        </w:rPr>
        <w:t xml:space="preserve"> (обращени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9E7944" w:rsidRPr="009E794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E7944" w:rsidRPr="009E794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</w:t>
      </w:r>
      <w:r w:rsidR="009E7944" w:rsidRPr="009E794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E7944" w:rsidRPr="009E7944">
        <w:rPr>
          <w:rFonts w:ascii="Times New Roman" w:eastAsia="Times New Roman" w:hAnsi="Times New Roman"/>
          <w:sz w:val="28"/>
          <w:szCs w:val="28"/>
          <w:lang w:eastAsia="ru-RU"/>
        </w:rPr>
        <w:t>пивши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9E7944" w:rsidRPr="009E7944">
        <w:rPr>
          <w:rFonts w:ascii="Times New Roman" w:eastAsia="Times New Roman" w:hAnsi="Times New Roman"/>
          <w:sz w:val="28"/>
          <w:szCs w:val="28"/>
          <w:lang w:eastAsia="ru-RU"/>
        </w:rPr>
        <w:t xml:space="preserve"> от физических и юридических лиц, сообщений органов государстве</w:t>
      </w:r>
      <w:r w:rsidR="009E7944" w:rsidRPr="009E794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E7944" w:rsidRPr="009E7944">
        <w:rPr>
          <w:rFonts w:ascii="Times New Roman" w:eastAsia="Times New Roman" w:hAnsi="Times New Roman"/>
          <w:sz w:val="28"/>
          <w:szCs w:val="28"/>
          <w:lang w:eastAsia="ru-RU"/>
        </w:rPr>
        <w:t>ной власти, местного самоуправления, средств массовой информации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E7944" w:rsidRPr="009E7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>содерж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>щими</w:t>
      </w:r>
      <w:r w:rsidR="009E7944" w:rsidRPr="009E7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>информацию о</w:t>
      </w:r>
      <w:r w:rsidR="009E7944" w:rsidRPr="009E7944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9E7944" w:rsidRPr="009E7944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строительстве, реконструкции об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>ектов капитального строительства</w:t>
      </w:r>
      <w:r w:rsidRPr="005E34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таких заявлений (обращений) в и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E7944">
        <w:rPr>
          <w:rFonts w:ascii="Times New Roman" w:eastAsia="Times New Roman" w:hAnsi="Times New Roman"/>
          <w:sz w:val="28"/>
          <w:szCs w:val="28"/>
          <w:lang w:eastAsia="ru-RU"/>
        </w:rPr>
        <w:t xml:space="preserve">спекцию в 2017 году поступило </w:t>
      </w:r>
      <w:r w:rsidR="005A5776">
        <w:rPr>
          <w:rFonts w:ascii="Times New Roman" w:eastAsia="Times New Roman" w:hAnsi="Times New Roman"/>
          <w:sz w:val="28"/>
          <w:szCs w:val="28"/>
          <w:lang w:eastAsia="ru-RU"/>
        </w:rPr>
        <w:t>338. По 28 заявлениям потребовалось провед</w:t>
      </w:r>
      <w:r w:rsidR="005A577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A5776">
        <w:rPr>
          <w:rFonts w:ascii="Times New Roman" w:eastAsia="Times New Roman" w:hAnsi="Times New Roman"/>
          <w:sz w:val="28"/>
          <w:szCs w:val="28"/>
          <w:lang w:eastAsia="ru-RU"/>
        </w:rPr>
        <w:t>ние внеплановых проверок (в основном – это не поднадзорные инспекции объе</w:t>
      </w:r>
      <w:r w:rsidR="005A577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A5776">
        <w:rPr>
          <w:rFonts w:ascii="Times New Roman" w:eastAsia="Times New Roman" w:hAnsi="Times New Roman"/>
          <w:sz w:val="28"/>
          <w:szCs w:val="28"/>
          <w:lang w:eastAsia="ru-RU"/>
        </w:rPr>
        <w:t xml:space="preserve">ты), из которых 15 были согласованы прокуратурой, и проведены сотрудниками инспекции </w:t>
      </w:r>
      <w:r w:rsidR="005A5776" w:rsidRPr="005E346B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5A577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A5776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- </w:t>
      </w:r>
      <w:r w:rsidR="005A577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A5776" w:rsidRPr="005E346B">
        <w:rPr>
          <w:rFonts w:ascii="Times New Roman" w:eastAsia="Times New Roman" w:hAnsi="Times New Roman"/>
          <w:sz w:val="28"/>
          <w:szCs w:val="28"/>
          <w:lang w:eastAsia="ru-RU"/>
        </w:rPr>
        <w:t>3).</w:t>
      </w:r>
      <w:r w:rsidR="005A577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80252E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остальным </w:t>
      </w:r>
      <w:r w:rsidR="005A57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0252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5A5776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заявлениям</w:t>
      </w:r>
      <w:r w:rsidR="0080252E">
        <w:rPr>
          <w:rFonts w:ascii="Times New Roman" w:eastAsia="Times New Roman" w:hAnsi="Times New Roman"/>
          <w:sz w:val="28"/>
          <w:szCs w:val="28"/>
          <w:lang w:eastAsia="ru-RU"/>
        </w:rPr>
        <w:t xml:space="preserve"> (обращениям), и</w:t>
      </w:r>
      <w:r w:rsidR="0080252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0252E">
        <w:rPr>
          <w:rFonts w:ascii="Times New Roman" w:eastAsia="Times New Roman" w:hAnsi="Times New Roman"/>
          <w:sz w:val="28"/>
          <w:szCs w:val="28"/>
          <w:lang w:eastAsia="ru-RU"/>
        </w:rPr>
        <w:t>спекцией</w:t>
      </w:r>
      <w:r w:rsidR="005A57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52E">
        <w:rPr>
          <w:rFonts w:ascii="Times New Roman" w:eastAsia="Times New Roman" w:hAnsi="Times New Roman"/>
          <w:sz w:val="28"/>
          <w:szCs w:val="28"/>
          <w:lang w:eastAsia="ru-RU"/>
        </w:rPr>
        <w:t>была проведена следующая работа:</w:t>
      </w:r>
    </w:p>
    <w:p w:rsidR="0080252E" w:rsidRPr="0080252E" w:rsidRDefault="0080252E" w:rsidP="008025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52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даны </w:t>
      </w:r>
      <w:r w:rsidRPr="0080252E">
        <w:rPr>
          <w:rFonts w:ascii="Times New Roman" w:eastAsia="Times New Roman" w:hAnsi="Times New Roman"/>
          <w:sz w:val="28"/>
          <w:szCs w:val="28"/>
          <w:lang w:eastAsia="ru-RU"/>
        </w:rPr>
        <w:t>ответы заявителям, на информацию, поступившую в отношении нарушений на объектах, при строительстве, реконструкции которых инспекцией осуществляется государственный строительный надзор, подготовленные на о</w:t>
      </w:r>
      <w:r w:rsidRPr="0080252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0252E">
        <w:rPr>
          <w:rFonts w:ascii="Times New Roman" w:eastAsia="Times New Roman" w:hAnsi="Times New Roman"/>
          <w:sz w:val="28"/>
          <w:szCs w:val="28"/>
          <w:lang w:eastAsia="ru-RU"/>
        </w:rPr>
        <w:t>новании имеющихся результатов проведенных инспекцией проверок и иной, имеющейся информации по объекту (173 заявления);</w:t>
      </w:r>
    </w:p>
    <w:p w:rsidR="0080252E" w:rsidRPr="0080252E" w:rsidRDefault="0080252E" w:rsidP="008025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52E">
        <w:rPr>
          <w:rFonts w:ascii="Times New Roman" w:eastAsia="Times New Roman" w:hAnsi="Times New Roman"/>
          <w:sz w:val="28"/>
          <w:szCs w:val="28"/>
          <w:lang w:eastAsia="ru-RU"/>
        </w:rPr>
        <w:t>- 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0252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0252E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основания для административного дел</w:t>
      </w:r>
      <w:r w:rsidRPr="0080252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0252E">
        <w:rPr>
          <w:rFonts w:ascii="Times New Roman" w:eastAsia="Times New Roman" w:hAnsi="Times New Roman"/>
          <w:sz w:val="28"/>
          <w:szCs w:val="28"/>
          <w:lang w:eastAsia="ru-RU"/>
        </w:rPr>
        <w:t>производства в рамках КоАП РФ (112 заявлений);</w:t>
      </w:r>
    </w:p>
    <w:p w:rsidR="0080252E" w:rsidRPr="0080252E" w:rsidRDefault="0080252E" w:rsidP="008025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52E">
        <w:rPr>
          <w:rFonts w:ascii="Times New Roman" w:eastAsia="Times New Roman" w:hAnsi="Times New Roman"/>
          <w:sz w:val="28"/>
          <w:szCs w:val="28"/>
          <w:lang w:eastAsia="ru-RU"/>
        </w:rPr>
        <w:t>- перенаправление поступившего заявления (обращения) по принадлежн</w:t>
      </w:r>
      <w:r w:rsidRPr="0080252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0252E">
        <w:rPr>
          <w:rFonts w:ascii="Times New Roman" w:eastAsia="Times New Roman" w:hAnsi="Times New Roman"/>
          <w:sz w:val="28"/>
          <w:szCs w:val="28"/>
          <w:lang w:eastAsia="ru-RU"/>
        </w:rPr>
        <w:t>сти, в случаях, когда его тема не относится к полномочиям инспекции, либо к сфере ее деятельности (38 заявлений).</w:t>
      </w:r>
    </w:p>
    <w:p w:rsidR="00AD2820" w:rsidRPr="0053575B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46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Итоги работы </w:t>
      </w:r>
      <w:r w:rsidR="00147C3E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инспекции </w:t>
      </w:r>
      <w:r w:rsidRPr="005E346B">
        <w:rPr>
          <w:rFonts w:ascii="Times New Roman" w:eastAsia="Times New Roman" w:hAnsi="Times New Roman"/>
          <w:sz w:val="28"/>
          <w:szCs w:val="28"/>
          <w:lang w:eastAsia="ru-RU"/>
        </w:rPr>
        <w:t>подводятся ежеквартально</w:t>
      </w:r>
      <w:r w:rsidR="009608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C3E" w:rsidRPr="005E346B">
        <w:rPr>
          <w:rFonts w:ascii="Times New Roman" w:eastAsia="Times New Roman" w:hAnsi="Times New Roman"/>
          <w:sz w:val="28"/>
          <w:szCs w:val="28"/>
          <w:lang w:eastAsia="ru-RU"/>
        </w:rPr>
        <w:t>анализируются для принятия мер по повышению эффективности деятельности инспекции при ос</w:t>
      </w:r>
      <w:r w:rsidR="00147C3E" w:rsidRPr="005E346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47C3E" w:rsidRPr="005E346B">
        <w:rPr>
          <w:rFonts w:ascii="Times New Roman" w:eastAsia="Times New Roman" w:hAnsi="Times New Roman"/>
          <w:sz w:val="28"/>
          <w:szCs w:val="28"/>
          <w:lang w:eastAsia="ru-RU"/>
        </w:rPr>
        <w:t>ществлении государственного строительного надзора.</w:t>
      </w:r>
      <w:r w:rsidR="00246A90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>Информация об и</w:t>
      </w:r>
      <w:r w:rsidR="00246A90" w:rsidRPr="005E346B">
        <w:rPr>
          <w:rFonts w:ascii="Times New Roman" w:eastAsia="Times New Roman" w:hAnsi="Times New Roman"/>
          <w:sz w:val="28"/>
          <w:szCs w:val="28"/>
          <w:lang w:eastAsia="ru-RU"/>
        </w:rPr>
        <w:t>тог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 xml:space="preserve">ах </w:t>
      </w:r>
      <w:r w:rsidR="00246A90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 w:rsidR="00862CE9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регулярно</w:t>
      </w:r>
      <w:r w:rsidR="00246A90" w:rsidRPr="005E34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</w:t>
      </w:r>
      <w:r w:rsidR="00B8301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46A90" w:rsidRPr="005E346B">
        <w:rPr>
          <w:rFonts w:ascii="Times New Roman" w:eastAsia="Times New Roman" w:hAnsi="Times New Roman"/>
          <w:sz w:val="28"/>
          <w:szCs w:val="28"/>
          <w:lang w:eastAsia="ru-RU"/>
        </w:rPr>
        <w:t>тся на официальном сайте инспекции</w:t>
      </w:r>
      <w:r w:rsidR="00862CE9" w:rsidRPr="005E346B">
        <w:rPr>
          <w:rFonts w:ascii="Times New Roman" w:eastAsia="Times New Roman" w:hAnsi="Times New Roman"/>
          <w:sz w:val="28"/>
          <w:szCs w:val="28"/>
          <w:lang w:eastAsia="ru-RU"/>
        </w:rPr>
        <w:t>, информац</w:t>
      </w:r>
      <w:r w:rsidR="00862CE9" w:rsidRPr="005E346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62CE9" w:rsidRPr="005E346B">
        <w:rPr>
          <w:rFonts w:ascii="Times New Roman" w:eastAsia="Times New Roman" w:hAnsi="Times New Roman"/>
          <w:sz w:val="28"/>
          <w:szCs w:val="28"/>
          <w:lang w:eastAsia="ru-RU"/>
        </w:rPr>
        <w:t>онных ресурсах администрации Новосибирской области</w:t>
      </w:r>
      <w:r w:rsidR="00246A90" w:rsidRPr="005E34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C3E" w:rsidRPr="002D6E65" w:rsidRDefault="00147C3E" w:rsidP="00B7449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64A6F" w:rsidRDefault="00B7449A" w:rsidP="00B7449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75A1A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Раздел 5</w:t>
      </w:r>
      <w:r w:rsidR="00AD2820" w:rsidRPr="00D75A1A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Pr="00D75A1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«Действия </w:t>
      </w:r>
      <w:r w:rsidR="00B64A6F">
        <w:rPr>
          <w:rFonts w:ascii="Times New Roman" w:eastAsia="Times New Roman" w:hAnsi="Times New Roman"/>
          <w:b/>
          <w:sz w:val="32"/>
          <w:szCs w:val="32"/>
          <w:lang w:eastAsia="ru-RU"/>
        </w:rPr>
        <w:t>инспекции</w:t>
      </w:r>
      <w:r w:rsidRPr="00D75A1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государственного строительного надзора </w:t>
      </w:r>
      <w:r w:rsidR="00B64A6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Новосибирской области </w:t>
      </w:r>
      <w:r w:rsidRPr="00D75A1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 </w:t>
      </w:r>
      <w:r w:rsidR="00B64A6F" w:rsidRPr="00B64A6F">
        <w:rPr>
          <w:rFonts w:ascii="Times New Roman" w:eastAsia="Times New Roman" w:hAnsi="Times New Roman"/>
          <w:b/>
          <w:sz w:val="32"/>
          <w:szCs w:val="32"/>
          <w:lang w:eastAsia="ru-RU"/>
        </w:rPr>
        <w:t>пресечению нарушений обяз</w:t>
      </w:r>
      <w:r w:rsidR="00B64A6F" w:rsidRPr="00B64A6F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r w:rsidR="00B64A6F" w:rsidRPr="00B64A6F">
        <w:rPr>
          <w:rFonts w:ascii="Times New Roman" w:eastAsia="Times New Roman" w:hAnsi="Times New Roman"/>
          <w:b/>
          <w:sz w:val="32"/>
          <w:szCs w:val="32"/>
          <w:lang w:eastAsia="ru-RU"/>
        </w:rPr>
        <w:t>тельных требований и (или) устранению последствий</w:t>
      </w:r>
    </w:p>
    <w:p w:rsidR="00B7449A" w:rsidRPr="00D75A1A" w:rsidRDefault="00B64A6F" w:rsidP="00B7449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64A6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таких нарушений</w:t>
      </w:r>
      <w:r w:rsidR="00B7449A" w:rsidRPr="00D75A1A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B611E0" w:rsidRPr="00B43147" w:rsidRDefault="00B611E0" w:rsidP="00FB35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147">
        <w:rPr>
          <w:rFonts w:ascii="Times New Roman" w:eastAsia="Times New Roman" w:hAnsi="Times New Roman"/>
          <w:sz w:val="28"/>
          <w:szCs w:val="28"/>
          <w:lang w:eastAsia="ru-RU"/>
        </w:rPr>
        <w:t>Принятые меры реагирования: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850"/>
        <w:gridCol w:w="1701"/>
        <w:gridCol w:w="1843"/>
        <w:gridCol w:w="1099"/>
      </w:tblGrid>
      <w:tr w:rsidR="00B611E0" w:rsidRPr="002D6E65" w:rsidTr="00EF34D3">
        <w:tc>
          <w:tcPr>
            <w:tcW w:w="4503" w:type="dxa"/>
          </w:tcPr>
          <w:p w:rsidR="00B611E0" w:rsidRPr="002D6E65" w:rsidRDefault="00B611E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B611E0" w:rsidRPr="003F29DF" w:rsidRDefault="00B611E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b/>
                <w:lang w:eastAsia="ru-RU"/>
              </w:rPr>
              <w:t>Ед.</w:t>
            </w:r>
          </w:p>
        </w:tc>
        <w:tc>
          <w:tcPr>
            <w:tcW w:w="1701" w:type="dxa"/>
          </w:tcPr>
          <w:p w:rsidR="00B611E0" w:rsidRPr="003F29DF" w:rsidRDefault="00B611E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b/>
                <w:lang w:eastAsia="ru-RU"/>
              </w:rPr>
              <w:t xml:space="preserve">За </w:t>
            </w:r>
            <w:r w:rsidRPr="003F29DF">
              <w:rPr>
                <w:rFonts w:ascii="Times New Roman" w:eastAsia="Times New Roman" w:hAnsi="Times New Roman"/>
                <w:b/>
                <w:lang w:val="en-US" w:eastAsia="ru-RU"/>
              </w:rPr>
              <w:t>I</w:t>
            </w:r>
            <w:r w:rsidRPr="003F29DF">
              <w:rPr>
                <w:rFonts w:ascii="Times New Roman" w:eastAsia="Times New Roman" w:hAnsi="Times New Roman"/>
                <w:b/>
                <w:lang w:eastAsia="ru-RU"/>
              </w:rPr>
              <w:t xml:space="preserve"> полугодие</w:t>
            </w:r>
          </w:p>
        </w:tc>
        <w:tc>
          <w:tcPr>
            <w:tcW w:w="1843" w:type="dxa"/>
          </w:tcPr>
          <w:p w:rsidR="00B611E0" w:rsidRPr="003F29DF" w:rsidRDefault="00B611E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b/>
                <w:lang w:eastAsia="ru-RU"/>
              </w:rPr>
              <w:t xml:space="preserve">За </w:t>
            </w:r>
            <w:r w:rsidRPr="003F29DF">
              <w:rPr>
                <w:rFonts w:ascii="Times New Roman" w:eastAsia="Times New Roman" w:hAnsi="Times New Roman"/>
                <w:b/>
                <w:lang w:val="en-US" w:eastAsia="ru-RU"/>
              </w:rPr>
              <w:t>II</w:t>
            </w:r>
            <w:r w:rsidRPr="003F29DF">
              <w:rPr>
                <w:rFonts w:ascii="Times New Roman" w:eastAsia="Times New Roman" w:hAnsi="Times New Roman"/>
                <w:b/>
                <w:lang w:eastAsia="ru-RU"/>
              </w:rPr>
              <w:t xml:space="preserve"> полугодие</w:t>
            </w:r>
          </w:p>
        </w:tc>
        <w:tc>
          <w:tcPr>
            <w:tcW w:w="1099" w:type="dxa"/>
          </w:tcPr>
          <w:p w:rsidR="00B611E0" w:rsidRPr="003F29DF" w:rsidRDefault="00B611E0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b/>
                <w:lang w:eastAsia="ru-RU"/>
              </w:rPr>
              <w:t>За год</w:t>
            </w:r>
          </w:p>
        </w:tc>
      </w:tr>
      <w:tr w:rsidR="0022433E" w:rsidRPr="002D6E65" w:rsidTr="00F67D31">
        <w:tc>
          <w:tcPr>
            <w:tcW w:w="9996" w:type="dxa"/>
            <w:gridSpan w:val="5"/>
          </w:tcPr>
          <w:p w:rsidR="0022433E" w:rsidRDefault="0022433E" w:rsidP="00A4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Информация о проведенных проверках.</w:t>
            </w:r>
          </w:p>
        </w:tc>
      </w:tr>
      <w:tr w:rsidR="00C75F0C" w:rsidRPr="002D6E65" w:rsidTr="00EF34D3">
        <w:tc>
          <w:tcPr>
            <w:tcW w:w="4503" w:type="dxa"/>
          </w:tcPr>
          <w:p w:rsidR="00C75F0C" w:rsidRPr="003F29DF" w:rsidRDefault="00C75F0C" w:rsidP="009627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Проведено проверок</w:t>
            </w:r>
          </w:p>
        </w:tc>
        <w:tc>
          <w:tcPr>
            <w:tcW w:w="850" w:type="dxa"/>
          </w:tcPr>
          <w:p w:rsidR="00C75F0C" w:rsidRPr="003F29DF" w:rsidRDefault="00C75F0C" w:rsidP="009627B9">
            <w:pPr>
              <w:spacing w:after="0"/>
              <w:jc w:val="center"/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C75F0C" w:rsidRPr="00231214" w:rsidRDefault="00C75F0C" w:rsidP="00A4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1214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1843" w:type="dxa"/>
          </w:tcPr>
          <w:p w:rsidR="00C75F0C" w:rsidRPr="00231214" w:rsidRDefault="00C75F0C" w:rsidP="00A4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31214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864</w:t>
            </w:r>
          </w:p>
        </w:tc>
        <w:tc>
          <w:tcPr>
            <w:tcW w:w="1099" w:type="dxa"/>
          </w:tcPr>
          <w:p w:rsidR="00C75F0C" w:rsidRPr="00C63B13" w:rsidRDefault="00C75F0C" w:rsidP="00A4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3238</w:t>
            </w:r>
          </w:p>
        </w:tc>
      </w:tr>
      <w:tr w:rsidR="003F29DF" w:rsidRPr="002D6E65" w:rsidTr="00EF34D3">
        <w:tc>
          <w:tcPr>
            <w:tcW w:w="4503" w:type="dxa"/>
          </w:tcPr>
          <w:p w:rsidR="00B611E0" w:rsidRPr="003F29DF" w:rsidRDefault="00B611E0" w:rsidP="009627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Проверки, при которых выявлены нарушения</w:t>
            </w:r>
          </w:p>
        </w:tc>
        <w:tc>
          <w:tcPr>
            <w:tcW w:w="850" w:type="dxa"/>
          </w:tcPr>
          <w:p w:rsidR="00B611E0" w:rsidRPr="003F29DF" w:rsidRDefault="00B611E0" w:rsidP="009627B9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B611E0" w:rsidRPr="00A558F0" w:rsidRDefault="00C75F0C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655</w:t>
            </w:r>
          </w:p>
        </w:tc>
        <w:tc>
          <w:tcPr>
            <w:tcW w:w="1843" w:type="dxa"/>
          </w:tcPr>
          <w:p w:rsidR="00B611E0" w:rsidRPr="00231214" w:rsidRDefault="00C75F0C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718</w:t>
            </w:r>
          </w:p>
        </w:tc>
        <w:tc>
          <w:tcPr>
            <w:tcW w:w="1099" w:type="dxa"/>
          </w:tcPr>
          <w:p w:rsidR="00B611E0" w:rsidRPr="00D85BDA" w:rsidRDefault="00C75F0C" w:rsidP="00246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1373</w:t>
            </w:r>
          </w:p>
        </w:tc>
      </w:tr>
      <w:tr w:rsidR="005868B5" w:rsidRPr="002D6E65" w:rsidTr="00EF34D3">
        <w:tc>
          <w:tcPr>
            <w:tcW w:w="4503" w:type="dxa"/>
          </w:tcPr>
          <w:p w:rsidR="005868B5" w:rsidRPr="003F29DF" w:rsidRDefault="005868B5" w:rsidP="00F67D3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Выдано предписаний</w:t>
            </w:r>
          </w:p>
        </w:tc>
        <w:tc>
          <w:tcPr>
            <w:tcW w:w="850" w:type="dxa"/>
          </w:tcPr>
          <w:p w:rsidR="005868B5" w:rsidRPr="003F29DF" w:rsidRDefault="005868B5" w:rsidP="00F67D31">
            <w:pPr>
              <w:spacing w:after="0"/>
              <w:jc w:val="center"/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5868B5" w:rsidRPr="00A558F0" w:rsidRDefault="005868B5" w:rsidP="00F67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647</w:t>
            </w:r>
          </w:p>
        </w:tc>
        <w:tc>
          <w:tcPr>
            <w:tcW w:w="1843" w:type="dxa"/>
          </w:tcPr>
          <w:p w:rsidR="005868B5" w:rsidRPr="00231214" w:rsidRDefault="005868B5" w:rsidP="00F67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729</w:t>
            </w:r>
          </w:p>
        </w:tc>
        <w:tc>
          <w:tcPr>
            <w:tcW w:w="1099" w:type="dxa"/>
          </w:tcPr>
          <w:p w:rsidR="005868B5" w:rsidRPr="00D85BDA" w:rsidRDefault="005868B5" w:rsidP="00F67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1376</w:t>
            </w:r>
          </w:p>
        </w:tc>
      </w:tr>
      <w:tr w:rsidR="0022433E" w:rsidRPr="002D6E65" w:rsidTr="00F67D31">
        <w:tc>
          <w:tcPr>
            <w:tcW w:w="9996" w:type="dxa"/>
            <w:gridSpan w:val="5"/>
          </w:tcPr>
          <w:p w:rsidR="0022433E" w:rsidRDefault="0022433E" w:rsidP="00246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Административная практика.</w:t>
            </w:r>
          </w:p>
        </w:tc>
      </w:tr>
      <w:tr w:rsidR="003F29DF" w:rsidRPr="002D6E65" w:rsidTr="008E37A6">
        <w:tc>
          <w:tcPr>
            <w:tcW w:w="4503" w:type="dxa"/>
            <w:tcBorders>
              <w:bottom w:val="single" w:sz="4" w:space="0" w:color="auto"/>
            </w:tcBorders>
          </w:tcPr>
          <w:p w:rsidR="00B611E0" w:rsidRPr="003F29DF" w:rsidRDefault="0022433E" w:rsidP="0022433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Остаток дел с предыдущего года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11E0" w:rsidRPr="0022433E" w:rsidRDefault="0022433E" w:rsidP="009627B9">
            <w:pPr>
              <w:spacing w:after="0"/>
              <w:jc w:val="center"/>
            </w:pPr>
            <w:r w:rsidRPr="0022433E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11E0" w:rsidRPr="00AF1C65" w:rsidRDefault="0022433E" w:rsidP="00246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1C65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11E0" w:rsidRPr="00231214" w:rsidRDefault="0022433E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B611E0" w:rsidRPr="0022433E" w:rsidRDefault="0022433E" w:rsidP="00246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2433E">
              <w:rPr>
                <w:rFonts w:ascii="Times New Roman" w:eastAsia="Times New Roman" w:hAnsi="Times New Roman"/>
                <w:b/>
                <w:lang w:eastAsia="ru-RU"/>
              </w:rPr>
              <w:t>56</w:t>
            </w:r>
          </w:p>
        </w:tc>
      </w:tr>
      <w:tr w:rsidR="00C75F0C" w:rsidRPr="002D6E65" w:rsidTr="008E37A6">
        <w:tc>
          <w:tcPr>
            <w:tcW w:w="4503" w:type="dxa"/>
            <w:tcBorders>
              <w:bottom w:val="dashed" w:sz="4" w:space="0" w:color="auto"/>
            </w:tcBorders>
          </w:tcPr>
          <w:p w:rsidR="00C75F0C" w:rsidRPr="003F29DF" w:rsidRDefault="00C75F0C" w:rsidP="009627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Возбуждено дел по административным пр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вонарушениям (</w:t>
            </w:r>
            <w:r w:rsidRPr="00C75F0C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lang w:eastAsia="ru-RU"/>
              </w:rPr>
              <w:t>):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C75F0C" w:rsidRPr="0022433E" w:rsidRDefault="00EF34D3" w:rsidP="009D7B4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33E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C75F0C" w:rsidRPr="009D7B44" w:rsidRDefault="00EF34D3" w:rsidP="009D7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D7B44">
              <w:rPr>
                <w:rFonts w:ascii="Times New Roman" w:eastAsia="Times New Roman" w:hAnsi="Times New Roman"/>
                <w:b/>
                <w:lang w:eastAsia="ru-RU"/>
              </w:rPr>
              <w:t>407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C75F0C" w:rsidRPr="009D7B44" w:rsidRDefault="00EF34D3" w:rsidP="009D7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D7B44">
              <w:rPr>
                <w:rFonts w:ascii="Times New Roman" w:eastAsia="Times New Roman" w:hAnsi="Times New Roman"/>
                <w:b/>
                <w:lang w:eastAsia="ru-RU"/>
              </w:rPr>
              <w:t>409</w:t>
            </w:r>
          </w:p>
        </w:tc>
        <w:tc>
          <w:tcPr>
            <w:tcW w:w="1099" w:type="dxa"/>
            <w:tcBorders>
              <w:bottom w:val="dashed" w:sz="4" w:space="0" w:color="auto"/>
            </w:tcBorders>
            <w:vAlign w:val="center"/>
          </w:tcPr>
          <w:p w:rsidR="00C75F0C" w:rsidRPr="009D7B44" w:rsidRDefault="00EF34D3" w:rsidP="009D7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D7B44">
              <w:rPr>
                <w:rFonts w:ascii="Times New Roman" w:eastAsia="Times New Roman" w:hAnsi="Times New Roman"/>
                <w:b/>
                <w:lang w:eastAsia="ru-RU"/>
              </w:rPr>
              <w:t>816</w:t>
            </w:r>
          </w:p>
        </w:tc>
      </w:tr>
      <w:tr w:rsidR="003F29DF" w:rsidRPr="002D6E65" w:rsidTr="008E37A6">
        <w:tc>
          <w:tcPr>
            <w:tcW w:w="4503" w:type="dxa"/>
            <w:tcBorders>
              <w:top w:val="dashed" w:sz="4" w:space="0" w:color="auto"/>
              <w:bottom w:val="dashed" w:sz="4" w:space="0" w:color="auto"/>
            </w:tcBorders>
          </w:tcPr>
          <w:p w:rsidR="00B611E0" w:rsidRPr="00C75F0C" w:rsidRDefault="00C75F0C" w:rsidP="009627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F0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 том числе:</w:t>
            </w:r>
            <w:r w:rsidRPr="00C75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</w:t>
            </w:r>
            <w:r w:rsidR="00B611E0" w:rsidRPr="00C75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="00B611E0" w:rsidRPr="00C75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результатам проверок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B611E0" w:rsidRPr="0022433E" w:rsidRDefault="00B611E0" w:rsidP="00974138">
            <w:pPr>
              <w:spacing w:after="0"/>
              <w:jc w:val="center"/>
            </w:pPr>
            <w:r w:rsidRPr="0022433E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611E0" w:rsidRPr="00A558F0" w:rsidRDefault="009252F5" w:rsidP="0074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339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B611E0" w:rsidRPr="00AF1C65" w:rsidRDefault="009252F5" w:rsidP="0074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1C65">
              <w:rPr>
                <w:rFonts w:ascii="Times New Roman" w:eastAsia="Times New Roman" w:hAnsi="Times New Roman"/>
                <w:lang w:eastAsia="ru-RU"/>
              </w:rPr>
              <w:t>326</w:t>
            </w:r>
          </w:p>
        </w:tc>
        <w:tc>
          <w:tcPr>
            <w:tcW w:w="1099" w:type="dxa"/>
            <w:tcBorders>
              <w:top w:val="dashed" w:sz="4" w:space="0" w:color="auto"/>
              <w:bottom w:val="dashed" w:sz="4" w:space="0" w:color="auto"/>
            </w:tcBorders>
          </w:tcPr>
          <w:p w:rsidR="00B611E0" w:rsidRPr="00D85BDA" w:rsidRDefault="009252F5" w:rsidP="0074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665</w:t>
            </w:r>
          </w:p>
        </w:tc>
      </w:tr>
      <w:tr w:rsidR="00EE62AB" w:rsidRPr="002D6E65" w:rsidTr="00AF1C65">
        <w:tc>
          <w:tcPr>
            <w:tcW w:w="4503" w:type="dxa"/>
            <w:tcBorders>
              <w:top w:val="dashed" w:sz="4" w:space="0" w:color="auto"/>
              <w:bottom w:val="single" w:sz="4" w:space="0" w:color="auto"/>
            </w:tcBorders>
          </w:tcPr>
          <w:p w:rsidR="00EE62AB" w:rsidRPr="00C75F0C" w:rsidRDefault="00C75F0C" w:rsidP="00EE62AB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иным основаниям в рамках КоАП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:rsidR="00EE62AB" w:rsidRPr="0022433E" w:rsidRDefault="00EE62AB" w:rsidP="00974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33E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</w:tcPr>
          <w:p w:rsidR="00EE62AB" w:rsidRPr="00A558F0" w:rsidRDefault="009252F5" w:rsidP="00925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EE62AB" w:rsidRPr="00AF1C65" w:rsidRDefault="009252F5" w:rsidP="00925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F1C65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1099" w:type="dxa"/>
            <w:tcBorders>
              <w:top w:val="dashed" w:sz="4" w:space="0" w:color="auto"/>
              <w:bottom w:val="single" w:sz="4" w:space="0" w:color="auto"/>
            </w:tcBorders>
          </w:tcPr>
          <w:p w:rsidR="00EE62AB" w:rsidRPr="00231214" w:rsidRDefault="009252F5" w:rsidP="00925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AF1C65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</w:tr>
      <w:tr w:rsidR="003F29DF" w:rsidRPr="002D6E65" w:rsidTr="00AF1C65">
        <w:tc>
          <w:tcPr>
            <w:tcW w:w="4503" w:type="dxa"/>
            <w:tcBorders>
              <w:bottom w:val="dashed" w:sz="4" w:space="0" w:color="auto"/>
            </w:tcBorders>
          </w:tcPr>
          <w:p w:rsidR="00B611E0" w:rsidRPr="003F29DF" w:rsidRDefault="00EE62AB" w:rsidP="00EE62A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="00B611E0" w:rsidRPr="003F29DF">
              <w:rPr>
                <w:rFonts w:ascii="Times New Roman" w:eastAsia="Times New Roman" w:hAnsi="Times New Roman"/>
                <w:lang w:eastAsia="ru-RU"/>
              </w:rPr>
              <w:t xml:space="preserve">ынесено постановлений </w:t>
            </w:r>
            <w:r w:rsidR="00FB3506">
              <w:rPr>
                <w:rFonts w:ascii="Times New Roman" w:eastAsia="Times New Roman" w:hAnsi="Times New Roman"/>
                <w:lang w:eastAsia="ru-RU"/>
              </w:rPr>
              <w:t>о привлечении к административной ответственности</w:t>
            </w:r>
            <w:r w:rsidR="00C75F0C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="00C75F0C" w:rsidRPr="00C75F0C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  <w:r w:rsidR="008E37A6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B611E0" w:rsidRPr="0022433E" w:rsidRDefault="00B611E0" w:rsidP="009D7B44">
            <w:pPr>
              <w:spacing w:after="0"/>
              <w:jc w:val="center"/>
            </w:pPr>
            <w:r w:rsidRPr="0022433E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B611E0" w:rsidRPr="00B81980" w:rsidRDefault="00AF1C65" w:rsidP="009D7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394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B611E0" w:rsidRPr="00B81980" w:rsidRDefault="00EF34D3" w:rsidP="00AF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81980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AF1C65">
              <w:rPr>
                <w:rFonts w:ascii="Times New Roman" w:eastAsia="Times New Roman" w:hAnsi="Times New Roman"/>
                <w:b/>
                <w:lang w:eastAsia="ru-RU"/>
              </w:rPr>
              <w:t>27</w:t>
            </w:r>
          </w:p>
        </w:tc>
        <w:tc>
          <w:tcPr>
            <w:tcW w:w="1099" w:type="dxa"/>
            <w:tcBorders>
              <w:bottom w:val="dashed" w:sz="4" w:space="0" w:color="auto"/>
            </w:tcBorders>
            <w:vAlign w:val="center"/>
          </w:tcPr>
          <w:p w:rsidR="00B611E0" w:rsidRPr="009D7B44" w:rsidRDefault="00EF34D3" w:rsidP="009D7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9D7B44">
              <w:rPr>
                <w:rFonts w:ascii="Times New Roman" w:eastAsia="Times New Roman" w:hAnsi="Times New Roman"/>
                <w:b/>
                <w:lang w:eastAsia="ru-RU"/>
              </w:rPr>
              <w:t>721</w:t>
            </w:r>
          </w:p>
        </w:tc>
      </w:tr>
      <w:tr w:rsidR="00C75F0C" w:rsidRPr="003F29DF" w:rsidTr="00AF1C65">
        <w:tc>
          <w:tcPr>
            <w:tcW w:w="4503" w:type="dxa"/>
            <w:tcBorders>
              <w:top w:val="dashed" w:sz="4" w:space="0" w:color="auto"/>
              <w:bottom w:val="nil"/>
            </w:tcBorders>
          </w:tcPr>
          <w:p w:rsidR="00C75F0C" w:rsidRPr="00C75F0C" w:rsidRDefault="00C75F0C" w:rsidP="00A4771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F0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 том числе:</w:t>
            </w:r>
            <w:r w:rsidRPr="00C75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="008E3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C75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по результатам проверок</w:t>
            </w:r>
            <w:r w:rsidR="008E3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dashed" w:sz="4" w:space="0" w:color="auto"/>
              <w:bottom w:val="nil"/>
            </w:tcBorders>
          </w:tcPr>
          <w:p w:rsidR="00C75F0C" w:rsidRPr="0022433E" w:rsidRDefault="00C75F0C" w:rsidP="00974138">
            <w:pPr>
              <w:spacing w:after="0"/>
              <w:jc w:val="center"/>
            </w:pPr>
            <w:r w:rsidRPr="0022433E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ashed" w:sz="4" w:space="0" w:color="auto"/>
              <w:bottom w:val="nil"/>
            </w:tcBorders>
          </w:tcPr>
          <w:p w:rsidR="00C75F0C" w:rsidRPr="00A558F0" w:rsidRDefault="009D7B44" w:rsidP="009D7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339</w:t>
            </w:r>
          </w:p>
        </w:tc>
        <w:tc>
          <w:tcPr>
            <w:tcW w:w="1843" w:type="dxa"/>
            <w:tcBorders>
              <w:top w:val="dashed" w:sz="4" w:space="0" w:color="auto"/>
              <w:bottom w:val="nil"/>
            </w:tcBorders>
          </w:tcPr>
          <w:p w:rsidR="00C75F0C" w:rsidRPr="00EF34D3" w:rsidRDefault="009D7B44" w:rsidP="009D7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190</w:t>
            </w:r>
          </w:p>
        </w:tc>
        <w:tc>
          <w:tcPr>
            <w:tcW w:w="1099" w:type="dxa"/>
            <w:tcBorders>
              <w:top w:val="dashed" w:sz="4" w:space="0" w:color="auto"/>
              <w:bottom w:val="nil"/>
            </w:tcBorders>
          </w:tcPr>
          <w:p w:rsidR="00C75F0C" w:rsidRPr="00D85BDA" w:rsidRDefault="00EF34D3" w:rsidP="009D7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529</w:t>
            </w:r>
          </w:p>
        </w:tc>
      </w:tr>
      <w:tr w:rsidR="009D7B44" w:rsidRPr="003F29DF" w:rsidTr="008E37A6">
        <w:tc>
          <w:tcPr>
            <w:tcW w:w="4503" w:type="dxa"/>
            <w:tcBorders>
              <w:top w:val="nil"/>
              <w:bottom w:val="nil"/>
            </w:tcBorders>
          </w:tcPr>
          <w:p w:rsidR="009D7B44" w:rsidRPr="001C1142" w:rsidRDefault="009D7B44" w:rsidP="008E37A6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из них </w:t>
            </w:r>
            <w:r w:rsidR="008E37A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1C114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предупреждения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D7B44" w:rsidRPr="0022433E" w:rsidRDefault="009D7B44" w:rsidP="00974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2433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7B44" w:rsidRPr="001C1142" w:rsidRDefault="009D7B44" w:rsidP="00F67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D7B44" w:rsidRPr="001C1142" w:rsidRDefault="009D7B44" w:rsidP="00F67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9D7B44" w:rsidRPr="001C1142" w:rsidRDefault="009D7B44" w:rsidP="00F67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C114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296</w:t>
            </w:r>
          </w:p>
        </w:tc>
      </w:tr>
      <w:tr w:rsidR="009D7B44" w:rsidRPr="003F29DF" w:rsidTr="008E37A6">
        <w:tc>
          <w:tcPr>
            <w:tcW w:w="4503" w:type="dxa"/>
            <w:tcBorders>
              <w:top w:val="nil"/>
              <w:bottom w:val="dashed" w:sz="4" w:space="0" w:color="auto"/>
            </w:tcBorders>
          </w:tcPr>
          <w:p w:rsidR="009D7B44" w:rsidRPr="001C1142" w:rsidRDefault="008E37A6" w:rsidP="00F67D3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-  </w:t>
            </w:r>
            <w:r w:rsidR="009D7B44" w:rsidRPr="001C114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штрафы</w:t>
            </w:r>
          </w:p>
        </w:tc>
        <w:tc>
          <w:tcPr>
            <w:tcW w:w="850" w:type="dxa"/>
            <w:tcBorders>
              <w:top w:val="nil"/>
              <w:bottom w:val="dashed" w:sz="4" w:space="0" w:color="auto"/>
            </w:tcBorders>
          </w:tcPr>
          <w:p w:rsidR="009D7B44" w:rsidRPr="0022433E" w:rsidRDefault="009D7B44" w:rsidP="00974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2433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bottom w:val="dashed" w:sz="4" w:space="0" w:color="auto"/>
            </w:tcBorders>
          </w:tcPr>
          <w:p w:rsidR="009D7B44" w:rsidRPr="001C1142" w:rsidRDefault="009D7B44" w:rsidP="00F67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843" w:type="dxa"/>
            <w:tcBorders>
              <w:top w:val="nil"/>
              <w:bottom w:val="dashed" w:sz="4" w:space="0" w:color="auto"/>
            </w:tcBorders>
          </w:tcPr>
          <w:p w:rsidR="009D7B44" w:rsidRPr="001C1142" w:rsidRDefault="009D7B44" w:rsidP="00F67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99" w:type="dxa"/>
            <w:tcBorders>
              <w:top w:val="nil"/>
              <w:bottom w:val="dashed" w:sz="4" w:space="0" w:color="auto"/>
            </w:tcBorders>
          </w:tcPr>
          <w:p w:rsidR="009D7B44" w:rsidRPr="001C1142" w:rsidRDefault="009D7B44" w:rsidP="00F67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1C1142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233</w:t>
            </w:r>
          </w:p>
        </w:tc>
      </w:tr>
      <w:tr w:rsidR="00C75F0C" w:rsidRPr="003F29DF" w:rsidTr="008E37A6">
        <w:tc>
          <w:tcPr>
            <w:tcW w:w="4503" w:type="dxa"/>
            <w:tcBorders>
              <w:top w:val="dashed" w:sz="4" w:space="0" w:color="auto"/>
            </w:tcBorders>
          </w:tcPr>
          <w:p w:rsidR="00C75F0C" w:rsidRPr="00C75F0C" w:rsidRDefault="00C75F0C" w:rsidP="00A4771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иным основаниям в рамках КоАП</w:t>
            </w:r>
            <w:r w:rsidR="008E37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C75F0C" w:rsidRPr="0022433E" w:rsidRDefault="00C75F0C" w:rsidP="009741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33E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C75F0C" w:rsidRPr="00A558F0" w:rsidRDefault="00AF1C65" w:rsidP="0074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C75F0C" w:rsidRPr="00EF34D3" w:rsidRDefault="00AF1C65" w:rsidP="0074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137</w:t>
            </w:r>
          </w:p>
        </w:tc>
        <w:tc>
          <w:tcPr>
            <w:tcW w:w="1099" w:type="dxa"/>
            <w:tcBorders>
              <w:top w:val="dashed" w:sz="4" w:space="0" w:color="auto"/>
            </w:tcBorders>
          </w:tcPr>
          <w:p w:rsidR="00C75F0C" w:rsidRPr="00D85BDA" w:rsidRDefault="007443F4" w:rsidP="0074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192</w:t>
            </w:r>
          </w:p>
        </w:tc>
      </w:tr>
      <w:tr w:rsidR="008E37A6" w:rsidRPr="003F29DF" w:rsidTr="00EF34D3">
        <w:tc>
          <w:tcPr>
            <w:tcW w:w="4503" w:type="dxa"/>
          </w:tcPr>
          <w:p w:rsidR="008E37A6" w:rsidRPr="003F29DF" w:rsidRDefault="008E37A6" w:rsidP="00D25DC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Вынесено </w:t>
            </w:r>
            <w:r w:rsidRPr="00B81980">
              <w:rPr>
                <w:rFonts w:ascii="Times New Roman" w:eastAsia="Times New Roman" w:hAnsi="Times New Roman"/>
                <w:lang w:eastAsia="ru-RU"/>
              </w:rPr>
              <w:t>постановлений о прекращении пр</w:t>
            </w:r>
            <w:r w:rsidRPr="00B81980">
              <w:rPr>
                <w:rFonts w:ascii="Times New Roman" w:eastAsia="Times New Roman" w:hAnsi="Times New Roman"/>
                <w:lang w:eastAsia="ru-RU"/>
              </w:rPr>
              <w:t>о</w:t>
            </w:r>
            <w:r w:rsidRPr="00B81980">
              <w:rPr>
                <w:rFonts w:ascii="Times New Roman" w:eastAsia="Times New Roman" w:hAnsi="Times New Roman"/>
                <w:lang w:eastAsia="ru-RU"/>
              </w:rPr>
              <w:t>изводства дел</w:t>
            </w:r>
          </w:p>
        </w:tc>
        <w:tc>
          <w:tcPr>
            <w:tcW w:w="850" w:type="dxa"/>
          </w:tcPr>
          <w:p w:rsidR="008E37A6" w:rsidRPr="0022433E" w:rsidRDefault="008E37A6" w:rsidP="00F67D31">
            <w:pPr>
              <w:spacing w:after="0"/>
              <w:jc w:val="center"/>
            </w:pPr>
            <w:r w:rsidRPr="0022433E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</w:tcPr>
          <w:p w:rsidR="008E37A6" w:rsidRPr="00A558F0" w:rsidRDefault="00AF1C65" w:rsidP="00F67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843" w:type="dxa"/>
          </w:tcPr>
          <w:p w:rsidR="008E37A6" w:rsidRPr="00B81980" w:rsidRDefault="00AF1C65" w:rsidP="00F67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099" w:type="dxa"/>
          </w:tcPr>
          <w:p w:rsidR="008E37A6" w:rsidRPr="00AF1C65" w:rsidRDefault="008E37A6" w:rsidP="00F67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F1C65">
              <w:rPr>
                <w:rFonts w:ascii="Times New Roman" w:eastAsia="Times New Roman" w:hAnsi="Times New Roman"/>
                <w:b/>
                <w:lang w:eastAsia="ru-RU"/>
              </w:rPr>
              <w:t>40</w:t>
            </w:r>
          </w:p>
        </w:tc>
      </w:tr>
      <w:tr w:rsidR="008E37A6" w:rsidRPr="003F29DF" w:rsidTr="008E37A6">
        <w:tc>
          <w:tcPr>
            <w:tcW w:w="4503" w:type="dxa"/>
            <w:tcBorders>
              <w:bottom w:val="single" w:sz="4" w:space="0" w:color="auto"/>
            </w:tcBorders>
          </w:tcPr>
          <w:p w:rsidR="008E37A6" w:rsidRPr="003F29DF" w:rsidRDefault="008E37A6" w:rsidP="00F67D3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дел, оставшихся на 2018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37A6" w:rsidRPr="0022433E" w:rsidRDefault="008E37A6" w:rsidP="00F67D31">
            <w:pPr>
              <w:spacing w:after="0"/>
              <w:jc w:val="center"/>
            </w:pPr>
            <w:r w:rsidRPr="0022433E">
              <w:rPr>
                <w:rFonts w:ascii="Times New Roman" w:eastAsia="Times New Roman" w:hAnsi="Times New Roman"/>
                <w:lang w:eastAsia="ru-RU"/>
              </w:rPr>
              <w:t>шт.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37A6" w:rsidRPr="00A558F0" w:rsidRDefault="008E37A6" w:rsidP="00F67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E37A6" w:rsidRPr="00B81980" w:rsidRDefault="00DD1EB8" w:rsidP="00DD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8E37A6" w:rsidRPr="00AF1C65" w:rsidRDefault="00DD1EB8" w:rsidP="00DD1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111</w:t>
            </w:r>
          </w:p>
        </w:tc>
      </w:tr>
      <w:tr w:rsidR="008E37A6" w:rsidRPr="003F29DF" w:rsidTr="008E37A6">
        <w:tc>
          <w:tcPr>
            <w:tcW w:w="4503" w:type="dxa"/>
            <w:tcBorders>
              <w:bottom w:val="dashed" w:sz="4" w:space="0" w:color="auto"/>
            </w:tcBorders>
          </w:tcPr>
          <w:p w:rsidR="008E37A6" w:rsidRPr="003F29DF" w:rsidRDefault="008E37A6" w:rsidP="009627B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Сумма наложенных штрафов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 w:rsidRPr="00974138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:rsidR="008E37A6" w:rsidRPr="0022433E" w:rsidRDefault="008E37A6" w:rsidP="009627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433E">
              <w:rPr>
                <w:rFonts w:ascii="Times New Roman" w:eastAsia="Times New Roman" w:hAnsi="Times New Roman"/>
                <w:lang w:eastAsia="ru-RU"/>
              </w:rPr>
              <w:t>т. руб.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8E37A6" w:rsidRPr="00974138" w:rsidRDefault="008E37A6" w:rsidP="009741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974138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05</w:t>
            </w:r>
            <w:r w:rsidRPr="00974138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8E37A6" w:rsidRPr="00974138" w:rsidRDefault="008E37A6" w:rsidP="00744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8520</w:t>
            </w:r>
          </w:p>
        </w:tc>
        <w:tc>
          <w:tcPr>
            <w:tcW w:w="1099" w:type="dxa"/>
            <w:tcBorders>
              <w:bottom w:val="dashed" w:sz="4" w:space="0" w:color="auto"/>
            </w:tcBorders>
          </w:tcPr>
          <w:p w:rsidR="008E37A6" w:rsidRPr="00974138" w:rsidRDefault="008E37A6" w:rsidP="003F2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74138">
              <w:rPr>
                <w:rFonts w:ascii="Times New Roman" w:eastAsia="Times New Roman" w:hAnsi="Times New Roman"/>
                <w:b/>
                <w:lang w:eastAsia="ru-RU"/>
              </w:rPr>
              <w:t>16579</w:t>
            </w:r>
          </w:p>
        </w:tc>
      </w:tr>
      <w:tr w:rsidR="008E37A6" w:rsidRPr="003F29DF" w:rsidTr="008E37A6">
        <w:tc>
          <w:tcPr>
            <w:tcW w:w="4503" w:type="dxa"/>
            <w:tcBorders>
              <w:top w:val="dashed" w:sz="4" w:space="0" w:color="auto"/>
              <w:bottom w:val="dashed" w:sz="4" w:space="0" w:color="auto"/>
            </w:tcBorders>
          </w:tcPr>
          <w:p w:rsidR="008E37A6" w:rsidRPr="00C75F0C" w:rsidRDefault="008E37A6" w:rsidP="00A4771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F0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 том числе:</w:t>
            </w:r>
            <w:r w:rsidRPr="00C75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C75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по результатам проверок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:rsidR="008E37A6" w:rsidRPr="003F29DF" w:rsidRDefault="008E37A6" w:rsidP="00A477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т.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F29DF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8E37A6" w:rsidRPr="00A558F0" w:rsidRDefault="008E37A6" w:rsidP="00C04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6312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8E37A6" w:rsidRPr="00EF34D3" w:rsidRDefault="008E37A6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6241</w:t>
            </w:r>
          </w:p>
        </w:tc>
        <w:tc>
          <w:tcPr>
            <w:tcW w:w="1099" w:type="dxa"/>
            <w:tcBorders>
              <w:top w:val="dashed" w:sz="4" w:space="0" w:color="auto"/>
              <w:bottom w:val="dashed" w:sz="4" w:space="0" w:color="auto"/>
            </w:tcBorders>
          </w:tcPr>
          <w:p w:rsidR="008E37A6" w:rsidRPr="00D85BDA" w:rsidRDefault="008E37A6" w:rsidP="003F2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12553</w:t>
            </w:r>
          </w:p>
        </w:tc>
      </w:tr>
      <w:tr w:rsidR="008E37A6" w:rsidRPr="003F29DF" w:rsidTr="008E37A6">
        <w:tc>
          <w:tcPr>
            <w:tcW w:w="4503" w:type="dxa"/>
            <w:tcBorders>
              <w:top w:val="dashed" w:sz="4" w:space="0" w:color="auto"/>
            </w:tcBorders>
          </w:tcPr>
          <w:p w:rsidR="008E37A6" w:rsidRPr="00C75F0C" w:rsidRDefault="008E37A6" w:rsidP="00A4771E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5F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иным основаниям в рамках КоАП</w:t>
            </w:r>
          </w:p>
        </w:tc>
        <w:tc>
          <w:tcPr>
            <w:tcW w:w="850" w:type="dxa"/>
            <w:tcBorders>
              <w:top w:val="dashed" w:sz="4" w:space="0" w:color="auto"/>
            </w:tcBorders>
          </w:tcPr>
          <w:p w:rsidR="008E37A6" w:rsidRPr="003F29DF" w:rsidRDefault="008E37A6" w:rsidP="00A477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29DF">
              <w:rPr>
                <w:rFonts w:ascii="Times New Roman" w:eastAsia="Times New Roman" w:hAnsi="Times New Roman"/>
                <w:lang w:eastAsia="ru-RU"/>
              </w:rPr>
              <w:t>т.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F29DF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8E37A6" w:rsidRPr="00A558F0" w:rsidRDefault="008E37A6" w:rsidP="00C04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1747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8E37A6" w:rsidRPr="00EF34D3" w:rsidRDefault="008E37A6" w:rsidP="00962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2279</w:t>
            </w:r>
          </w:p>
        </w:tc>
        <w:tc>
          <w:tcPr>
            <w:tcW w:w="1099" w:type="dxa"/>
            <w:tcBorders>
              <w:top w:val="dashed" w:sz="4" w:space="0" w:color="auto"/>
            </w:tcBorders>
          </w:tcPr>
          <w:p w:rsidR="008E37A6" w:rsidRPr="00D85BDA" w:rsidRDefault="008E37A6" w:rsidP="003F2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4026</w:t>
            </w:r>
          </w:p>
        </w:tc>
      </w:tr>
    </w:tbl>
    <w:p w:rsidR="00B611E0" w:rsidRPr="002D6E65" w:rsidRDefault="00B611E0" w:rsidP="00B7449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D2290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E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613443" w:rsidRPr="00D85BDA">
        <w:rPr>
          <w:rFonts w:ascii="Times New Roman" w:eastAsia="Times New Roman" w:hAnsi="Times New Roman"/>
          <w:sz w:val="28"/>
          <w:szCs w:val="28"/>
          <w:lang w:eastAsia="ru-RU"/>
        </w:rPr>
        <w:t>Одной из важных составляющих задачи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443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осуществлению 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государстве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ного строительного надзора является пресечение допущенных застройщиком, заказчиком</w:t>
      </w:r>
      <w:r w:rsidR="00FF183E" w:rsidRPr="00D85BDA">
        <w:rPr>
          <w:rFonts w:ascii="Times New Roman" w:eastAsia="Times New Roman" w:hAnsi="Times New Roman"/>
          <w:sz w:val="28"/>
          <w:szCs w:val="28"/>
          <w:lang w:eastAsia="ru-RU"/>
        </w:rPr>
        <w:t>, лицом осуществляющим строительство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законодател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ства о градостроительной деятельности. </w:t>
      </w:r>
    </w:p>
    <w:p w:rsidR="00463507" w:rsidRPr="00463507" w:rsidRDefault="002E3CA4" w:rsidP="004635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3507" w:rsidRPr="00463507">
        <w:rPr>
          <w:rFonts w:ascii="Times New Roman" w:eastAsia="Times New Roman" w:hAnsi="Times New Roman"/>
          <w:sz w:val="28"/>
          <w:szCs w:val="28"/>
          <w:lang w:eastAsia="ru-RU"/>
        </w:rPr>
        <w:t>Поводами к возбуждению дела об административном правонарушении</w:t>
      </w:r>
      <w:r w:rsidR="00463507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ч.1 ст. 28.1 Кодекса Российской Федерации </w:t>
      </w:r>
      <w:r w:rsidR="00463507" w:rsidRPr="00463507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</w:t>
      </w:r>
      <w:r w:rsidR="00463507" w:rsidRPr="0046350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63507" w:rsidRPr="00463507">
        <w:rPr>
          <w:rFonts w:ascii="Times New Roman" w:eastAsia="Times New Roman" w:hAnsi="Times New Roman"/>
          <w:sz w:val="28"/>
          <w:szCs w:val="28"/>
          <w:lang w:eastAsia="ru-RU"/>
        </w:rPr>
        <w:t>ных правонарушениях</w:t>
      </w:r>
      <w:r w:rsidR="0046350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 КоАП РФ)</w:t>
      </w:r>
      <w:r w:rsidR="00463507" w:rsidRPr="00463507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463507" w:rsidRPr="00D75A1A" w:rsidRDefault="00D75A1A" w:rsidP="0046350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75A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</w:t>
      </w:r>
      <w:r w:rsidR="00463507" w:rsidRPr="00D75A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езультаты проверок</w:t>
      </w:r>
      <w:r w:rsidR="00463507" w:rsidRPr="00D75A1A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463507" w:rsidRPr="00463507" w:rsidRDefault="00463507" w:rsidP="00463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3507">
        <w:rPr>
          <w:rFonts w:ascii="Times New Roman" w:eastAsia="Times New Roman" w:hAnsi="Times New Roman"/>
          <w:sz w:val="28"/>
          <w:szCs w:val="28"/>
          <w:lang w:eastAsia="ru-RU"/>
        </w:rPr>
        <w:t>- непосредственное обнаружение должностными лицами, уполномоченн</w:t>
      </w:r>
      <w:r w:rsidRPr="0046350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63507">
        <w:rPr>
          <w:rFonts w:ascii="Times New Roman" w:eastAsia="Times New Roman" w:hAnsi="Times New Roman"/>
          <w:sz w:val="28"/>
          <w:szCs w:val="28"/>
          <w:lang w:eastAsia="ru-RU"/>
        </w:rPr>
        <w:t>ми составлять протоколы об административных правонарушениях, достаточных данных, указывающих на наличие события административного правонарушения;</w:t>
      </w:r>
    </w:p>
    <w:p w:rsidR="00463507" w:rsidRPr="00D75A1A" w:rsidRDefault="00D75A1A" w:rsidP="0046350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75A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</w:t>
      </w:r>
      <w:r w:rsidR="00463507" w:rsidRPr="00D75A1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ные основания в рамках КоАП РФ:</w:t>
      </w:r>
    </w:p>
    <w:p w:rsidR="00463507" w:rsidRPr="00463507" w:rsidRDefault="00463507" w:rsidP="00463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63507">
        <w:rPr>
          <w:rFonts w:ascii="Times New Roman" w:eastAsia="Times New Roman" w:hAnsi="Times New Roman"/>
          <w:sz w:val="28"/>
          <w:szCs w:val="28"/>
          <w:lang w:eastAsia="ru-RU"/>
        </w:rPr>
        <w:t>поступившие из правоохранительных органов, а также из других гос</w:t>
      </w:r>
      <w:r w:rsidRPr="0046350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63507">
        <w:rPr>
          <w:rFonts w:ascii="Times New Roman" w:eastAsia="Times New Roman" w:hAnsi="Times New Roman"/>
          <w:sz w:val="28"/>
          <w:szCs w:val="28"/>
          <w:lang w:eastAsia="ru-RU"/>
        </w:rPr>
        <w:t>дарственных органов, органов местного самоуправления, от общественных об</w:t>
      </w:r>
      <w:r w:rsidRPr="00463507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463507">
        <w:rPr>
          <w:rFonts w:ascii="Times New Roman" w:eastAsia="Times New Roman" w:hAnsi="Times New Roman"/>
          <w:sz w:val="28"/>
          <w:szCs w:val="28"/>
          <w:lang w:eastAsia="ru-RU"/>
        </w:rPr>
        <w:t>единений материалы, содержащие данные, указывающие на наличие события административного правонарушения;</w:t>
      </w:r>
    </w:p>
    <w:p w:rsidR="002E3CA4" w:rsidRPr="00231214" w:rsidRDefault="00463507" w:rsidP="0046350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63507">
        <w:rPr>
          <w:rFonts w:ascii="Times New Roman" w:eastAsia="Times New Roman" w:hAnsi="Times New Roman"/>
          <w:sz w:val="28"/>
          <w:szCs w:val="28"/>
          <w:lang w:eastAsia="ru-RU"/>
        </w:rPr>
        <w:t>сообщения и заявления физических и юридических лиц, а также сообщ</w:t>
      </w:r>
      <w:r w:rsidRPr="0046350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63507">
        <w:rPr>
          <w:rFonts w:ascii="Times New Roman" w:eastAsia="Times New Roman" w:hAnsi="Times New Roman"/>
          <w:sz w:val="28"/>
          <w:szCs w:val="28"/>
          <w:lang w:eastAsia="ru-RU"/>
        </w:rPr>
        <w:t>ния в средствах массовой информации, содержащие данные, указывающие на наличие события административного правонарушения (за исключением админ</w:t>
      </w:r>
      <w:r w:rsidRPr="0046350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635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стративных правонарушений, предусмотренных частью 2 статьи 5.27 и статьей 14.52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РФ).</w:t>
      </w:r>
    </w:p>
    <w:p w:rsidR="00B7449A" w:rsidRPr="00D85BDA" w:rsidRDefault="00613443" w:rsidP="006134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8C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5A6B4E" w:rsidRPr="00CA68C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53575B" w:rsidRPr="00CA68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449A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83E" w:rsidRPr="00CA68C0">
        <w:rPr>
          <w:rFonts w:ascii="Times New Roman" w:eastAsia="Times New Roman" w:hAnsi="Times New Roman"/>
          <w:sz w:val="28"/>
          <w:szCs w:val="28"/>
          <w:lang w:eastAsia="ru-RU"/>
        </w:rPr>
        <w:t>инспекция</w:t>
      </w:r>
      <w:r w:rsidRPr="00CA68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F183E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9A" w:rsidRPr="00CA68C0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положениями Градостроительного кодекса</w:t>
      </w:r>
      <w:r w:rsidR="00FF183E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8C0">
        <w:rPr>
          <w:rFonts w:ascii="Times New Roman" w:eastAsia="Times New Roman" w:hAnsi="Times New Roman"/>
          <w:sz w:val="28"/>
          <w:szCs w:val="28"/>
          <w:lang w:eastAsia="ru-RU"/>
        </w:rPr>
        <w:t>РФ и П</w:t>
      </w:r>
      <w:r w:rsidR="00B7449A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Правительства </w:t>
      </w:r>
      <w:r w:rsidRPr="00CA68C0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="00B7449A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государственном строител</w:t>
      </w:r>
      <w:r w:rsidR="00B7449A" w:rsidRPr="00CA68C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7449A" w:rsidRPr="00CA68C0">
        <w:rPr>
          <w:rFonts w:ascii="Times New Roman" w:eastAsia="Times New Roman" w:hAnsi="Times New Roman"/>
          <w:sz w:val="28"/>
          <w:szCs w:val="28"/>
          <w:lang w:eastAsia="ru-RU"/>
        </w:rPr>
        <w:t>ном надзоре в Российской Федерации», принимала меры административного воздействия к нарушителям законодательства в соответствии с Кодексом об а</w:t>
      </w:r>
      <w:r w:rsidR="00B7449A" w:rsidRPr="00CA68C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7449A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министративных правонарушениях </w:t>
      </w:r>
      <w:r w:rsidRPr="00CA68C0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="00B7449A" w:rsidRPr="00CA68C0">
        <w:rPr>
          <w:rFonts w:ascii="Times New Roman" w:eastAsia="Times New Roman" w:hAnsi="Times New Roman"/>
          <w:sz w:val="28"/>
          <w:szCs w:val="28"/>
          <w:lang w:eastAsia="ru-RU"/>
        </w:rPr>
        <w:t>. В основном применялись статьи 9.4 - «нарушение требований проектной документации и нормативных документов в области строительства», ст. 9.5 -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«нарушение установленного порядка стро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тельства, реконструкции, капитального ремонта объекта капитального стро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7449A" w:rsidRPr="00D85BDA">
        <w:rPr>
          <w:rFonts w:ascii="Times New Roman" w:eastAsia="Times New Roman" w:hAnsi="Times New Roman"/>
          <w:sz w:val="28"/>
          <w:szCs w:val="28"/>
          <w:lang w:eastAsia="ru-RU"/>
        </w:rPr>
        <w:t>тельства, ввода его в эксплуатацию».</w:t>
      </w:r>
    </w:p>
    <w:p w:rsidR="00E51BE2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A24FBD" w:rsidRPr="0096089C">
        <w:rPr>
          <w:rFonts w:ascii="Times New Roman" w:eastAsia="Times New Roman" w:hAnsi="Times New Roman"/>
          <w:sz w:val="28"/>
          <w:szCs w:val="28"/>
          <w:lang w:eastAsia="ru-RU"/>
        </w:rPr>
        <w:t>По результатам</w:t>
      </w:r>
      <w:r w:rsidR="00CB1FB9" w:rsidRPr="009608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</w:t>
      </w:r>
      <w:r w:rsidR="00A24FBD" w:rsidRPr="0096089C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="00CB1FB9" w:rsidRPr="009608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</w:t>
      </w:r>
      <w:r w:rsidR="005E7D48" w:rsidRPr="009608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FBD" w:rsidRPr="0096089C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особый упор </w:t>
      </w:r>
      <w:r w:rsidR="005E7D48" w:rsidRPr="0096089C">
        <w:rPr>
          <w:rFonts w:ascii="Times New Roman" w:eastAsia="Times New Roman" w:hAnsi="Times New Roman"/>
          <w:sz w:val="28"/>
          <w:szCs w:val="28"/>
          <w:lang w:eastAsia="ru-RU"/>
        </w:rPr>
        <w:t>делался на безусло</w:t>
      </w:r>
      <w:r w:rsidR="005E7D48" w:rsidRPr="0096089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7D48" w:rsidRPr="0096089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7633C" w:rsidRPr="0096089C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5E7D48" w:rsidRPr="009608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пресечени</w:t>
      </w:r>
      <w:r w:rsidR="0047633C" w:rsidRPr="0096089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E7D48" w:rsidRPr="0096089C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нарушений,</w:t>
      </w:r>
      <w:r w:rsidR="005E7D48" w:rsidRPr="005A6B4E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обоснованность возбуждения дел</w:t>
      </w:r>
      <w:r w:rsidR="00EE4C46" w:rsidRPr="005A6B4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5E7D48" w:rsidRPr="005A6B4E">
        <w:rPr>
          <w:rFonts w:ascii="Times New Roman" w:eastAsia="Times New Roman" w:hAnsi="Times New Roman"/>
          <w:sz w:val="28"/>
          <w:szCs w:val="28"/>
          <w:lang w:eastAsia="ru-RU"/>
        </w:rPr>
        <w:t>неотвратимость</w:t>
      </w:r>
      <w:r w:rsidR="00EE4C46" w:rsidRPr="005A6B4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административной ответственности за допущенные правонарушения. В 201</w:t>
      </w:r>
      <w:r w:rsidR="005A6B4E" w:rsidRPr="005A6B4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4C46" w:rsidRPr="005A6B4E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EE4C46" w:rsidRPr="005A6B4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E4C46" w:rsidRPr="005A6B4E">
        <w:rPr>
          <w:rFonts w:ascii="Times New Roman" w:eastAsia="Times New Roman" w:hAnsi="Times New Roman"/>
          <w:sz w:val="28"/>
          <w:szCs w:val="28"/>
          <w:lang w:eastAsia="ru-RU"/>
        </w:rPr>
        <w:t>ду</w:t>
      </w:r>
      <w:r w:rsidR="00CB1FB9" w:rsidRPr="005A6B4E">
        <w:rPr>
          <w:rFonts w:ascii="Times New Roman" w:eastAsia="Times New Roman" w:hAnsi="Times New Roman"/>
          <w:sz w:val="28"/>
          <w:szCs w:val="28"/>
          <w:lang w:eastAsia="ru-RU"/>
        </w:rPr>
        <w:t xml:space="preserve">, из </w:t>
      </w:r>
      <w:r w:rsidR="005A6B4E" w:rsidRPr="005A6B4E">
        <w:rPr>
          <w:rFonts w:ascii="Times New Roman" w:eastAsia="Times New Roman" w:hAnsi="Times New Roman"/>
          <w:sz w:val="28"/>
          <w:szCs w:val="28"/>
          <w:lang w:eastAsia="ru-RU"/>
        </w:rPr>
        <w:t>3238</w:t>
      </w:r>
      <w:r w:rsidR="00E939E8" w:rsidRPr="005A6B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проведенн</w:t>
      </w:r>
      <w:r w:rsidR="00D75A1A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E939E8" w:rsidRPr="005A6B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 w:rsidR="00D75A1A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E939E8" w:rsidRPr="005A6B4E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итогам </w:t>
      </w:r>
      <w:r w:rsidR="005A6B4E" w:rsidRPr="005A6B4E">
        <w:rPr>
          <w:rFonts w:ascii="Times New Roman" w:eastAsia="Times New Roman" w:hAnsi="Times New Roman"/>
          <w:sz w:val="28"/>
          <w:szCs w:val="28"/>
          <w:lang w:eastAsia="ru-RU"/>
        </w:rPr>
        <w:t>1373</w:t>
      </w:r>
      <w:r w:rsidR="00CB1FB9" w:rsidRPr="005A6B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 </w:t>
      </w:r>
      <w:r w:rsidR="00E45D46" w:rsidRPr="005A6B4E">
        <w:rPr>
          <w:rFonts w:ascii="Times New Roman" w:eastAsia="Times New Roman" w:hAnsi="Times New Roman"/>
          <w:sz w:val="28"/>
          <w:szCs w:val="28"/>
          <w:lang w:eastAsia="ru-RU"/>
        </w:rPr>
        <w:t>были выявлены нарушения</w:t>
      </w:r>
      <w:r w:rsidR="00E45D46" w:rsidRPr="005A6B4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CB1FB9" w:rsidRPr="005A6B4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45D46" w:rsidRPr="00CA68C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E19E9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E939E8" w:rsidRPr="00CA68C0">
        <w:rPr>
          <w:rFonts w:ascii="Times New Roman" w:eastAsia="Times New Roman" w:hAnsi="Times New Roman"/>
          <w:sz w:val="28"/>
          <w:szCs w:val="28"/>
          <w:lang w:eastAsia="ru-RU"/>
        </w:rPr>
        <w:t>результатам</w:t>
      </w:r>
      <w:r w:rsidR="004E19E9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B4E" w:rsidRPr="00CA68C0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="0053575B" w:rsidRPr="00CA68C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19E9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 w:rsidR="00CA68C0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CB1FB9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A6B4E" w:rsidRPr="00CA68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047B6" w:rsidRPr="00CA68C0">
        <w:rPr>
          <w:rFonts w:ascii="Times New Roman" w:eastAsia="Times New Roman" w:hAnsi="Times New Roman"/>
          <w:sz w:val="28"/>
          <w:szCs w:val="28"/>
          <w:lang w:eastAsia="ru-RU"/>
        </w:rPr>
        <w:t>1,5</w:t>
      </w:r>
      <w:r w:rsidR="005A6B4E" w:rsidRPr="00CA68C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B1FB9" w:rsidRPr="00CA68C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47633C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от числа, проверок при кот</w:t>
      </w:r>
      <w:r w:rsidR="0047633C" w:rsidRPr="00CA68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7633C" w:rsidRPr="00CA68C0">
        <w:rPr>
          <w:rFonts w:ascii="Times New Roman" w:eastAsia="Times New Roman" w:hAnsi="Times New Roman"/>
          <w:sz w:val="28"/>
          <w:szCs w:val="28"/>
          <w:lang w:eastAsia="ru-RU"/>
        </w:rPr>
        <w:t>рых выявлены нарушения</w:t>
      </w:r>
      <w:r w:rsidR="00CB1FB9" w:rsidRPr="00CA68C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E19E9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4C46" w:rsidRPr="00CA68C0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F84797" w:rsidRPr="00CA68C0">
        <w:rPr>
          <w:rFonts w:ascii="Times New Roman" w:eastAsia="Times New Roman" w:hAnsi="Times New Roman"/>
          <w:sz w:val="28"/>
          <w:szCs w:val="28"/>
          <w:lang w:eastAsia="ru-RU"/>
        </w:rPr>
        <w:t>ыл</w:t>
      </w:r>
      <w:r w:rsidR="00CA68C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E19E9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19E9" w:rsidRPr="00E51BE2">
        <w:rPr>
          <w:rFonts w:ascii="Times New Roman" w:eastAsia="Times New Roman" w:hAnsi="Times New Roman"/>
          <w:sz w:val="28"/>
          <w:szCs w:val="28"/>
          <w:lang w:eastAsia="ru-RU"/>
        </w:rPr>
        <w:t>возбужден</w:t>
      </w:r>
      <w:r w:rsidR="00CA68C0" w:rsidRPr="00E51BE2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E51BE2" w:rsidRPr="00E51BE2">
        <w:rPr>
          <w:rFonts w:ascii="Times New Roman" w:eastAsia="Times New Roman" w:hAnsi="Times New Roman"/>
          <w:sz w:val="28"/>
          <w:szCs w:val="28"/>
          <w:lang w:eastAsia="ru-RU"/>
        </w:rPr>
        <w:t>665</w:t>
      </w:r>
      <w:r w:rsidRPr="005A6B4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A68C0">
        <w:rPr>
          <w:rFonts w:ascii="Times New Roman" w:eastAsia="Times New Roman" w:hAnsi="Times New Roman"/>
          <w:sz w:val="28"/>
          <w:szCs w:val="28"/>
          <w:lang w:eastAsia="ru-RU"/>
        </w:rPr>
        <w:t>дел</w:t>
      </w:r>
      <w:r w:rsidR="00CA68C0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68C0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</w:t>
      </w:r>
      <w:r w:rsidRPr="00CA68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A68C0">
        <w:rPr>
          <w:rFonts w:ascii="Times New Roman" w:eastAsia="Times New Roman" w:hAnsi="Times New Roman"/>
          <w:sz w:val="28"/>
          <w:szCs w:val="28"/>
          <w:lang w:eastAsia="ru-RU"/>
        </w:rPr>
        <w:t>вонарушениях</w:t>
      </w:r>
      <w:r w:rsidR="00E047B6" w:rsidRPr="005A6B4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5E7D48" w:rsidRPr="005A6B4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45D46" w:rsidRPr="00CA68C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A6B26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7B6" w:rsidRPr="00CA68C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A68C0" w:rsidRPr="00CA68C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1E3C97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B26" w:rsidRPr="00CA68C0">
        <w:rPr>
          <w:rFonts w:ascii="Times New Roman" w:eastAsia="Times New Roman" w:hAnsi="Times New Roman"/>
          <w:sz w:val="28"/>
          <w:szCs w:val="28"/>
          <w:lang w:eastAsia="ru-RU"/>
        </w:rPr>
        <w:t>случа</w:t>
      </w:r>
      <w:r w:rsidR="00E047B6" w:rsidRPr="00CA68C0">
        <w:rPr>
          <w:rFonts w:ascii="Times New Roman" w:eastAsia="Times New Roman" w:hAnsi="Times New Roman"/>
          <w:sz w:val="28"/>
          <w:szCs w:val="28"/>
          <w:lang w:eastAsia="ru-RU"/>
        </w:rPr>
        <w:t>ях (</w:t>
      </w:r>
      <w:r w:rsidR="00E047B6" w:rsidRPr="00E51BE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51BE2" w:rsidRPr="00E51BE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047B6" w:rsidRPr="00E51BE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047B6" w:rsidRPr="005A6B4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047B6" w:rsidRPr="00CA68C0">
        <w:rPr>
          <w:rFonts w:ascii="Times New Roman" w:eastAsia="Times New Roman" w:hAnsi="Times New Roman"/>
          <w:sz w:val="28"/>
          <w:szCs w:val="28"/>
          <w:lang w:eastAsia="ru-RU"/>
        </w:rPr>
        <w:t>от числа возбужденных дел)</w:t>
      </w:r>
      <w:r w:rsidR="005E7D48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D46" w:rsidRPr="00CA68C0">
        <w:rPr>
          <w:rFonts w:ascii="Times New Roman" w:eastAsia="Times New Roman" w:hAnsi="Times New Roman"/>
          <w:sz w:val="28"/>
          <w:szCs w:val="28"/>
          <w:lang w:eastAsia="ru-RU"/>
        </w:rPr>
        <w:t>по возбужде</w:t>
      </w:r>
      <w:r w:rsidR="00E45D46" w:rsidRPr="00CA68C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45D46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ным инспекцией делам были </w:t>
      </w:r>
      <w:r w:rsidR="005E7D48" w:rsidRPr="00CA68C0">
        <w:rPr>
          <w:rFonts w:ascii="Times New Roman" w:eastAsia="Times New Roman" w:hAnsi="Times New Roman"/>
          <w:sz w:val="28"/>
          <w:szCs w:val="28"/>
          <w:lang w:eastAsia="ru-RU"/>
        </w:rPr>
        <w:t>вынесен</w:t>
      </w:r>
      <w:r w:rsidR="00FA6B26" w:rsidRPr="00CA68C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5E7D48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</w:t>
      </w:r>
      <w:r w:rsidR="00FA6B26" w:rsidRPr="00CA68C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E7D48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</w:t>
      </w:r>
      <w:r w:rsidR="005E7D48" w:rsidRPr="00CA68C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E7D48" w:rsidRPr="00CA68C0">
        <w:rPr>
          <w:rFonts w:ascii="Times New Roman" w:eastAsia="Times New Roman" w:hAnsi="Times New Roman"/>
          <w:sz w:val="28"/>
          <w:szCs w:val="28"/>
          <w:lang w:eastAsia="ru-RU"/>
        </w:rPr>
        <w:t>стративной ответственности</w:t>
      </w:r>
      <w:r w:rsidR="00E51B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D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25DCD" w:rsidRPr="00D25DCD" w:rsidRDefault="00E51BE2" w:rsidP="00D25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в 2017 году, </w:t>
      </w:r>
      <w:r w:rsidR="00D54E92">
        <w:rPr>
          <w:rFonts w:ascii="Times New Roman" w:eastAsia="Times New Roman" w:hAnsi="Times New Roman"/>
          <w:sz w:val="28"/>
          <w:szCs w:val="28"/>
          <w:lang w:eastAsia="ru-RU"/>
        </w:rPr>
        <w:t>в результате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рассмотрения 8</w:t>
      </w:r>
      <w:r w:rsidR="00D25DCD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DC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дел, вынесено 721 постановление о привлечении к административной ответственн</w:t>
      </w:r>
      <w:r w:rsidR="00D25DC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25DCD">
        <w:rPr>
          <w:rFonts w:ascii="Times New Roman" w:eastAsia="Times New Roman" w:hAnsi="Times New Roman"/>
          <w:sz w:val="28"/>
          <w:szCs w:val="28"/>
          <w:lang w:eastAsia="ru-RU"/>
        </w:rPr>
        <w:t>сти, что составило 82,7%</w:t>
      </w:r>
      <w:r w:rsidR="00E45D46" w:rsidRPr="005A6B4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45D46" w:rsidRPr="00CA68C0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5A6B4E" w:rsidRPr="00CA68C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45D46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</w:t>
      </w:r>
      <w:r w:rsidR="005A6B4E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 598 случаев</w:t>
      </w:r>
      <w:r w:rsidR="00D25D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DCD" w:rsidRPr="0096089C">
        <w:rPr>
          <w:rFonts w:ascii="Times New Roman" w:eastAsia="Times New Roman" w:hAnsi="Times New Roman"/>
          <w:sz w:val="28"/>
          <w:szCs w:val="28"/>
          <w:lang w:eastAsia="ru-RU"/>
        </w:rPr>
        <w:t>из 767</w:t>
      </w:r>
      <w:r w:rsidR="00D25D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рассмотренных дел</w:t>
      </w:r>
      <w:r w:rsidR="00E047B6" w:rsidRPr="00CA68C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25DCD" w:rsidRPr="0096089C">
        <w:rPr>
          <w:rFonts w:ascii="Times New Roman" w:eastAsia="Times New Roman" w:hAnsi="Times New Roman"/>
          <w:sz w:val="28"/>
          <w:szCs w:val="28"/>
          <w:lang w:eastAsia="ru-RU"/>
        </w:rPr>
        <w:t>77,9</w:t>
      </w:r>
      <w:r w:rsidR="00E047B6" w:rsidRPr="0096089C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45D46" w:rsidRPr="0096089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047B6" w:rsidRPr="009608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5D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DCD" w:rsidRPr="00D25DCD">
        <w:rPr>
          <w:rFonts w:ascii="Times New Roman" w:eastAsia="Times New Roman" w:hAnsi="Times New Roman"/>
          <w:sz w:val="28"/>
          <w:szCs w:val="28"/>
          <w:lang w:eastAsia="ru-RU"/>
        </w:rPr>
        <w:t>Вынесено постановлений о прекращении производства 40 дел, осталось в производстве на следующий год 111 дел (включая судебные).</w:t>
      </w:r>
    </w:p>
    <w:p w:rsidR="007D2E2D" w:rsidRPr="005171B8" w:rsidRDefault="007D2E2D" w:rsidP="007D2E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721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 xml:space="preserve"> вынесенных в 201</w:t>
      </w:r>
      <w:r w:rsidR="00A155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постановлений о привлечении к админ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стративной ответственности, </w:t>
      </w:r>
      <w:r w:rsidR="00EE62AB">
        <w:rPr>
          <w:rFonts w:ascii="Times New Roman" w:eastAsia="Times New Roman" w:hAnsi="Times New Roman"/>
          <w:sz w:val="28"/>
          <w:szCs w:val="28"/>
          <w:lang w:eastAsia="ru-RU"/>
        </w:rPr>
        <w:t>включая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</w:t>
      </w:r>
      <w:r w:rsidR="00EE62A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делам, переданным в суд, ст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71B8">
        <w:rPr>
          <w:rFonts w:ascii="Times New Roman" w:eastAsia="Times New Roman" w:hAnsi="Times New Roman"/>
          <w:sz w:val="28"/>
          <w:szCs w:val="28"/>
          <w:lang w:eastAsia="ru-RU"/>
        </w:rPr>
        <w:t>ит выделить наиболее характерные:</w:t>
      </w:r>
    </w:p>
    <w:p w:rsidR="00FC7BCD" w:rsidRPr="001C42CB" w:rsidRDefault="00FC7BCD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- 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самовольное строительство объектов кап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тального строительства без оформления разрешений на строительство (ч.1 ст. 9.5 КоАП РФ);</w:t>
      </w:r>
    </w:p>
    <w:p w:rsidR="00FC7BCD" w:rsidRPr="001C42CB" w:rsidRDefault="0053575B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нарушение срока направления в инспекцию и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вещения о начале строительства или сроках завершения работ, которые подл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жат проверке (ч.2 ст. 9.5 КоАП РФ);</w:t>
      </w:r>
    </w:p>
    <w:p w:rsidR="00FC7BCD" w:rsidRPr="001C42CB" w:rsidRDefault="0053575B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самовольную эксплуатацию объектов капитал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>ного строительства без оформления разрешений на ввод объекта в эксплуатацию (ч.5 ст. 9.5 КоАП РФ);</w:t>
      </w:r>
    </w:p>
    <w:p w:rsidR="00FC7BCD" w:rsidRPr="001C42CB" w:rsidRDefault="0053575B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397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нарушения обязательных требований в области строительства и применяемых материалов (ч.1 ст. 9.4 КоАП РФ);</w:t>
      </w:r>
    </w:p>
    <w:p w:rsidR="00FC7BCD" w:rsidRPr="001C42CB" w:rsidRDefault="0053575B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) за</w:t>
      </w:r>
      <w:r w:rsidR="00FC7BCD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невыполнение в установленный срок законного предписания (ч. 6 ст. 19.5 КоАП РФ).</w:t>
      </w:r>
    </w:p>
    <w:p w:rsidR="007D2E2D" w:rsidRPr="001C42CB" w:rsidRDefault="007D2E2D" w:rsidP="00FC7B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Кроме этого, в 201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инспекция привлека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нарушителей по следу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щим  статьям:</w:t>
      </w:r>
    </w:p>
    <w:p w:rsidR="007D2E2D" w:rsidRPr="001C42CB" w:rsidRDefault="0053575B" w:rsidP="007D2E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E2D" w:rsidRPr="001C42CB">
        <w:rPr>
          <w:rFonts w:ascii="Times New Roman" w:eastAsia="Times New Roman" w:hAnsi="Times New Roman"/>
          <w:sz w:val="28"/>
          <w:szCs w:val="28"/>
          <w:lang w:eastAsia="ru-RU"/>
        </w:rPr>
        <w:t>за  продолжение работ до составления актов об устранении выявленных нарушений (ч.3 ст. 9.5 КоАП РФ);</w:t>
      </w:r>
    </w:p>
    <w:p w:rsidR="002C4107" w:rsidRPr="001C42CB" w:rsidRDefault="002C4107" w:rsidP="002C41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за действия, предусмотренные частью 1 статьи 9.4 КоАП РФ, которые повлекли отступление от проектных значений параметров зданий и сооружений, затрагивают конструктивные и другие характеристики надежности и безопасн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C42CB">
        <w:rPr>
          <w:rFonts w:ascii="Times New Roman" w:eastAsia="Times New Roman" w:hAnsi="Times New Roman"/>
          <w:sz w:val="28"/>
          <w:szCs w:val="28"/>
          <w:lang w:eastAsia="ru-RU"/>
        </w:rPr>
        <w:t>сти объектов капитального строительства и (или) их частей или безопасность строительных ко</w:t>
      </w:r>
      <w:r w:rsidR="001C42CB" w:rsidRPr="001C42CB">
        <w:rPr>
          <w:rFonts w:ascii="Times New Roman" w:eastAsia="Times New Roman" w:hAnsi="Times New Roman"/>
          <w:sz w:val="28"/>
          <w:szCs w:val="28"/>
          <w:lang w:eastAsia="ru-RU"/>
        </w:rPr>
        <w:t>нструкций (ч.2 ст. 9.4 КоАП РФ).</w:t>
      </w:r>
    </w:p>
    <w:p w:rsidR="00B7449A" w:rsidRPr="00B94C72" w:rsidRDefault="00B7449A" w:rsidP="00F847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 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>рассмотрени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административных дел были наложены а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министративные штрафы на общую сумму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6579</w:t>
      </w:r>
      <w:r w:rsidR="00F84797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E541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84797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D8C" w:rsidRPr="00B94C7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919DD" w:rsidRPr="00B94C72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919DD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C4107" w:rsidRPr="00B94C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0616</w:t>
      </w:r>
      <w:r w:rsidR="00D73EF0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53575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5413E">
        <w:rPr>
          <w:rFonts w:ascii="Times New Roman" w:eastAsia="Times New Roman" w:hAnsi="Times New Roman"/>
          <w:sz w:val="28"/>
          <w:szCs w:val="28"/>
          <w:lang w:eastAsia="ru-RU"/>
        </w:rPr>
        <w:t>, из них</w:t>
      </w:r>
      <w:r w:rsidR="0053575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7449A" w:rsidRPr="00B94C72" w:rsidRDefault="00B7449A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юридических лиц на сумму 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14901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016" w:rsidRPr="00B94C72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., что составило 89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общей суммы штрафов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-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 xml:space="preserve"> 8370 тыс.</w:t>
      </w:r>
      <w:r w:rsidR="00E54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руб., 78,8</w:t>
      </w:r>
      <w:r w:rsidR="00330D8C" w:rsidRPr="00B94C7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47016" w:rsidRPr="00B94C7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7449A" w:rsidRPr="00B94C72" w:rsidRDefault="00B7449A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>- на должн</w:t>
      </w:r>
      <w:r w:rsidR="0053575B">
        <w:rPr>
          <w:rFonts w:ascii="Times New Roman" w:eastAsia="Times New Roman" w:hAnsi="Times New Roman"/>
          <w:sz w:val="28"/>
          <w:szCs w:val="28"/>
          <w:lang w:eastAsia="ru-RU"/>
        </w:rPr>
        <w:t>остных лиц на сумму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13E">
        <w:rPr>
          <w:rFonts w:ascii="Times New Roman" w:eastAsia="Times New Roman" w:hAnsi="Times New Roman"/>
          <w:sz w:val="28"/>
          <w:szCs w:val="28"/>
          <w:lang w:eastAsia="ru-RU"/>
        </w:rPr>
        <w:t>1544</w:t>
      </w:r>
      <w:r w:rsidR="00330D8C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330D8C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13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541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 xml:space="preserve"> – 2167 тыс. руб.,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39E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C4107" w:rsidRPr="00B94C72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="00330D8C" w:rsidRPr="00B94C7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47016" w:rsidRPr="00B94C7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147016" w:rsidRPr="00B94C72" w:rsidRDefault="00147016" w:rsidP="00B744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>- на ин</w:t>
      </w:r>
      <w:r w:rsidR="00E5413E">
        <w:rPr>
          <w:rFonts w:ascii="Times New Roman" w:eastAsia="Times New Roman" w:hAnsi="Times New Roman"/>
          <w:sz w:val="28"/>
          <w:szCs w:val="28"/>
          <w:lang w:eastAsia="ru-RU"/>
        </w:rPr>
        <w:t>дивидуальных предпринимателей – 55 тыс. руб.</w:t>
      </w:r>
      <w:r w:rsidR="00E5413E" w:rsidRPr="00E5413E">
        <w:rPr>
          <w:rFonts w:ascii="Times New Roman" w:eastAsia="Times New Roman" w:hAnsi="Times New Roman"/>
          <w:sz w:val="28"/>
          <w:szCs w:val="28"/>
          <w:lang w:eastAsia="ru-RU"/>
        </w:rPr>
        <w:t xml:space="preserve">, менее 1% </w:t>
      </w:r>
      <w:r w:rsidR="00E5413E">
        <w:rPr>
          <w:rFonts w:ascii="Times New Roman" w:eastAsia="Times New Roman" w:hAnsi="Times New Roman"/>
          <w:sz w:val="28"/>
          <w:szCs w:val="28"/>
          <w:lang w:eastAsia="ru-RU"/>
        </w:rPr>
        <w:t xml:space="preserve">(в 2016 году  –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E5413E">
        <w:rPr>
          <w:rFonts w:ascii="Times New Roman" w:eastAsia="Times New Roman" w:hAnsi="Times New Roman"/>
          <w:sz w:val="28"/>
          <w:szCs w:val="28"/>
          <w:lang w:eastAsia="ru-RU"/>
        </w:rPr>
        <w:t>.);</w:t>
      </w:r>
    </w:p>
    <w:p w:rsidR="00047027" w:rsidRDefault="00147016" w:rsidP="003D22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>- на физических лиц</w:t>
      </w:r>
      <w:r w:rsidR="00E5413E">
        <w:rPr>
          <w:rFonts w:ascii="Times New Roman" w:eastAsia="Times New Roman" w:hAnsi="Times New Roman"/>
          <w:sz w:val="28"/>
          <w:szCs w:val="28"/>
          <w:lang w:eastAsia="ru-RU"/>
        </w:rPr>
        <w:t xml:space="preserve"> – 79 тыс. руб., мене 1% (в 2016 году – 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4C72" w:rsidRPr="00B94C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C4107" w:rsidRPr="00B94C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E5413E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Pr="00B94C7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7449A" w:rsidRPr="00D85BD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надзорных действий специалистами </w:t>
      </w:r>
      <w:r w:rsidR="00BC4D20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инспекции 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контролировал</w:t>
      </w:r>
      <w:r w:rsidR="002C4107" w:rsidRPr="00D85BDA">
        <w:rPr>
          <w:rFonts w:ascii="Times New Roman" w:eastAsia="Times New Roman" w:hAnsi="Times New Roman"/>
          <w:sz w:val="28"/>
          <w:szCs w:val="28"/>
          <w:lang w:eastAsia="ru-RU"/>
        </w:rPr>
        <w:t>ось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107" w:rsidRPr="00D85BDA">
        <w:rPr>
          <w:rFonts w:ascii="Times New Roman" w:eastAsia="Times New Roman" w:hAnsi="Times New Roman"/>
          <w:sz w:val="28"/>
          <w:szCs w:val="28"/>
          <w:lang w:eastAsia="ru-RU"/>
        </w:rPr>
        <w:t>исполнение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107" w:rsidRPr="00D85BDA">
        <w:rPr>
          <w:rFonts w:ascii="Times New Roman" w:eastAsia="Times New Roman" w:hAnsi="Times New Roman"/>
          <w:sz w:val="28"/>
          <w:szCs w:val="28"/>
          <w:lang w:eastAsia="ru-RU"/>
        </w:rPr>
        <w:t>запрета производства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на объектах</w:t>
      </w:r>
      <w:r w:rsidR="002C4107"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(их отдельных участках) 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 xml:space="preserve"> до устранения выявленных нарушений и получения от заказчика, застройщика и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D85BDA">
        <w:rPr>
          <w:rFonts w:ascii="Times New Roman" w:eastAsia="Times New Roman" w:hAnsi="Times New Roman"/>
          <w:sz w:val="28"/>
          <w:szCs w:val="28"/>
          <w:lang w:eastAsia="ru-RU"/>
        </w:rPr>
        <w:t>вещений установленной формы об устранении нарушений.</w:t>
      </w:r>
    </w:p>
    <w:p w:rsidR="00A30CFC" w:rsidRPr="002C4107" w:rsidRDefault="00A30CFC" w:rsidP="00B7449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30CFC" w:rsidRPr="002D6E65" w:rsidRDefault="00A30CFC" w:rsidP="00B7449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p w:rsidR="00B7449A" w:rsidRPr="00D54E92" w:rsidRDefault="00B7449A" w:rsidP="00A30CFC">
      <w:pPr>
        <w:spacing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54E92">
        <w:rPr>
          <w:rFonts w:ascii="Times New Roman" w:eastAsia="Times New Roman" w:hAnsi="Times New Roman"/>
          <w:b/>
          <w:sz w:val="32"/>
          <w:szCs w:val="32"/>
          <w:lang w:eastAsia="ru-RU"/>
        </w:rPr>
        <w:t>Раздел 6</w:t>
      </w:r>
      <w:r w:rsidR="009919DD" w:rsidRPr="00D54E92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Pr="00D54E9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«Анализ и оценка эффективности государс</w:t>
      </w:r>
      <w:r w:rsidR="00A30CFC" w:rsidRPr="00D54E92">
        <w:rPr>
          <w:rFonts w:ascii="Times New Roman" w:eastAsia="Times New Roman" w:hAnsi="Times New Roman"/>
          <w:b/>
          <w:sz w:val="32"/>
          <w:szCs w:val="32"/>
          <w:lang w:eastAsia="ru-RU"/>
        </w:rPr>
        <w:t>твенного строительного надзора</w:t>
      </w:r>
      <w:r w:rsidR="003552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 Новосибирской области</w:t>
      </w:r>
      <w:r w:rsidR="00A30CFC" w:rsidRPr="00D54E92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B7449A" w:rsidRPr="005F6057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E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 оценка эффективности деятельности </w:t>
      </w:r>
      <w:r w:rsidR="00BC4D20" w:rsidRPr="005F6057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го строительного надзора </w:t>
      </w:r>
      <w:r w:rsidR="00BC4D20" w:rsidRPr="005F6057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0009AF" w:rsidRPr="005F60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</w:t>
      </w:r>
      <w:r w:rsidR="000009AF" w:rsidRPr="005F605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A5D2C" w:rsidRPr="005F6057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</w:t>
      </w:r>
      <w:r w:rsidR="00D21AF3" w:rsidRPr="005F60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>ставлении годового доклада о результатах и основных направлениях деятельн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сти </w:t>
      </w:r>
      <w:r w:rsidR="0094630C" w:rsidRPr="005F6057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47633C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(ДРО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>НД)</w:t>
      </w:r>
      <w:r w:rsidR="006F751D" w:rsidRPr="005F605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09AF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осуществляется на основании </w:t>
      </w:r>
      <w:r w:rsidR="004C5E77">
        <w:rPr>
          <w:rFonts w:ascii="Times New Roman" w:eastAsia="Times New Roman" w:hAnsi="Times New Roman"/>
          <w:sz w:val="28"/>
          <w:szCs w:val="28"/>
          <w:lang w:eastAsia="ru-RU"/>
        </w:rPr>
        <w:t>достигнутых значений</w:t>
      </w:r>
      <w:r w:rsidR="000009AF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показателей, </w:t>
      </w:r>
      <w:r w:rsidR="0040064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определяющих объем работы, проделанной инспекцией, а также результатах этой работы, ее влиянии на </w:t>
      </w:r>
      <w:r w:rsidR="000009AF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648">
        <w:rPr>
          <w:rFonts w:ascii="Times New Roman" w:eastAsia="Times New Roman" w:hAnsi="Times New Roman"/>
          <w:sz w:val="28"/>
          <w:szCs w:val="28"/>
          <w:lang w:eastAsia="ru-RU"/>
        </w:rPr>
        <w:t>обеспечение соблюдения град</w:t>
      </w:r>
      <w:r w:rsidR="004006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00648">
        <w:rPr>
          <w:rFonts w:ascii="Times New Roman" w:eastAsia="Times New Roman" w:hAnsi="Times New Roman"/>
          <w:sz w:val="28"/>
          <w:szCs w:val="28"/>
          <w:lang w:eastAsia="ru-RU"/>
        </w:rPr>
        <w:t>строительного законодательства.</w:t>
      </w:r>
    </w:p>
    <w:p w:rsidR="000009AF" w:rsidRPr="005F6057" w:rsidRDefault="000009AF" w:rsidP="00C63A96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56D8B" w:rsidRPr="005F60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Расширенный анализ</w:t>
      </w:r>
      <w:r w:rsidR="006375A2" w:rsidRPr="005F60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оценка</w:t>
      </w:r>
      <w:r w:rsidR="00C56D8B" w:rsidRPr="005F60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деятельности инспекции</w:t>
      </w:r>
      <w:r w:rsidR="00C56D8B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C56D8B" w:rsidRPr="005F6057">
        <w:rPr>
          <w:rFonts w:ascii="Times New Roman" w:eastAsia="Times New Roman" w:hAnsi="Times New Roman"/>
          <w:sz w:val="28"/>
          <w:szCs w:val="28"/>
          <w:lang w:eastAsia="ru-RU"/>
        </w:rPr>
        <w:t>достигн</w:t>
      </w:r>
      <w:r w:rsidR="00C56D8B" w:rsidRPr="005F605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56D8B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тым 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количественным </w:t>
      </w:r>
      <w:r w:rsidR="00BA1978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качественным 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>показателям результат</w:t>
      </w:r>
      <w:r w:rsidR="00C56D8B" w:rsidRPr="005F6057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C63A9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63A9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63A96">
        <w:rPr>
          <w:rFonts w:ascii="Times New Roman" w:eastAsia="Times New Roman" w:hAnsi="Times New Roman"/>
          <w:sz w:val="28"/>
          <w:szCs w:val="28"/>
          <w:lang w:eastAsia="ru-RU"/>
        </w:rPr>
        <w:t xml:space="preserve">спекции </w:t>
      </w:r>
      <w:r w:rsidR="00C56D8B" w:rsidRPr="005F6057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831DD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56D8B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сравнению с теми же показателями 201</w:t>
      </w:r>
      <w:r w:rsidR="00831DD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56D8B" w:rsidRP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</w:t>
      </w:r>
    </w:p>
    <w:p w:rsidR="005B22B0" w:rsidRPr="008829C5" w:rsidRDefault="00B7449A" w:rsidP="00166DEB">
      <w:pPr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2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9B6D96" w:rsidRPr="008829C5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3552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2B92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2B0" w:rsidRPr="008829C5">
        <w:rPr>
          <w:rFonts w:ascii="Times New Roman" w:eastAsia="Times New Roman" w:hAnsi="Times New Roman"/>
          <w:sz w:val="28"/>
          <w:szCs w:val="28"/>
          <w:lang w:eastAsia="ru-RU"/>
        </w:rPr>
        <w:t>Основой осуществления государственного строительного надзора при строительстве, реконструкции объектов капитального строительства, являются проверки, проводимые на основании разработанных в инспекции программ пр</w:t>
      </w:r>
      <w:r w:rsidR="005B22B0" w:rsidRPr="008829C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B22B0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верок. </w:t>
      </w:r>
      <w:r w:rsidR="006811DE" w:rsidRPr="008829C5">
        <w:rPr>
          <w:rFonts w:ascii="Times New Roman" w:eastAsia="Times New Roman" w:hAnsi="Times New Roman"/>
          <w:sz w:val="28"/>
          <w:szCs w:val="28"/>
          <w:lang w:eastAsia="ru-RU"/>
        </w:rPr>
        <w:t>Именно в процессе этих проверок осуществляются надзорные меропри</w:t>
      </w:r>
      <w:r w:rsidR="006811DE" w:rsidRPr="008829C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811DE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тия, предусмотренные п.10 Положения об осуществлении государственного строительного надзора в российской федерации.  </w:t>
      </w:r>
      <w:r w:rsidR="005B22B0" w:rsidRPr="008829C5">
        <w:rPr>
          <w:rFonts w:ascii="Times New Roman" w:eastAsia="Times New Roman" w:hAnsi="Times New Roman"/>
          <w:sz w:val="28"/>
          <w:szCs w:val="28"/>
          <w:lang w:eastAsia="ru-RU"/>
        </w:rPr>
        <w:t>В течение 201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B22B0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</w:t>
      </w:r>
      <w:r w:rsidR="006375A2" w:rsidRPr="008829C5">
        <w:rPr>
          <w:rFonts w:ascii="Times New Roman" w:eastAsia="Times New Roman" w:hAnsi="Times New Roman"/>
          <w:sz w:val="28"/>
          <w:szCs w:val="28"/>
          <w:lang w:eastAsia="ru-RU"/>
        </w:rPr>
        <w:t>пециал</w:t>
      </w:r>
      <w:r w:rsidR="006375A2" w:rsidRPr="008829C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375A2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стами инспекции проведено </w:t>
      </w:r>
      <w:r w:rsidR="005B22B0" w:rsidRPr="008829C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104</w:t>
      </w:r>
      <w:r w:rsidR="005B22B0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</w:t>
      </w:r>
      <w:r w:rsidR="006375A2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5B22B0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A96" w:rsidRPr="008829C5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госуда</w:t>
      </w:r>
      <w:r w:rsidR="00C63A96" w:rsidRPr="008829C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63A96" w:rsidRPr="008829C5">
        <w:rPr>
          <w:rFonts w:ascii="Times New Roman" w:eastAsia="Times New Roman" w:hAnsi="Times New Roman"/>
          <w:sz w:val="28"/>
          <w:szCs w:val="28"/>
          <w:lang w:eastAsia="ru-RU"/>
        </w:rPr>
        <w:t>ственного строительного надзора на</w:t>
      </w:r>
      <w:r w:rsidR="005B22B0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517</w:t>
      </w:r>
      <w:r w:rsidR="005B22B0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5B22B0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5A2" w:rsidRPr="008829C5">
        <w:rPr>
          <w:rFonts w:ascii="Times New Roman" w:eastAsia="Times New Roman" w:hAnsi="Times New Roman"/>
          <w:sz w:val="28"/>
          <w:szCs w:val="28"/>
          <w:lang w:eastAsia="ru-RU"/>
        </w:rPr>
        <w:t>(в 201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375A2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2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026</w:t>
      </w:r>
      <w:r w:rsidR="006375A2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</w:t>
      </w:r>
      <w:r w:rsidR="00C63A96" w:rsidRPr="008829C5">
        <w:rPr>
          <w:rFonts w:ascii="Times New Roman" w:eastAsia="Times New Roman" w:hAnsi="Times New Roman"/>
          <w:sz w:val="28"/>
          <w:szCs w:val="28"/>
          <w:lang w:eastAsia="ru-RU"/>
        </w:rPr>
        <w:t>, надзор</w:t>
      </w:r>
      <w:r w:rsidR="005B22B0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1781</w:t>
      </w:r>
      <w:r w:rsidR="006811DE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375A2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86705A" w:rsidRPr="00AE030D" w:rsidRDefault="00382B92" w:rsidP="004E0D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E9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Оценка:</w:t>
      </w:r>
      <w:r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Проведены все проверки, предусмотренные программами пр</w:t>
      </w:r>
      <w:r w:rsidRPr="008829C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верки. </w:t>
      </w:r>
      <w:r w:rsidR="00A15564" w:rsidRPr="008829C5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5F6057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 проведенных в 201</w:t>
      </w:r>
      <w:r w:rsidR="00A15564" w:rsidRPr="008829C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F6057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поверок, проводимых на </w:t>
      </w:r>
      <w:r w:rsidR="005F6057" w:rsidRPr="008829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основании программ проверок, в сравнении с 201</w:t>
      </w:r>
      <w:r w:rsidR="00A15564" w:rsidRPr="008829C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F6057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годом, произошло в связи с уменьшением </w:t>
      </w:r>
      <w:r w:rsidR="00C63A96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</w:t>
      </w:r>
      <w:r w:rsidR="005F6057" w:rsidRPr="008829C5">
        <w:rPr>
          <w:rFonts w:ascii="Times New Roman" w:eastAsia="Times New Roman" w:hAnsi="Times New Roman"/>
          <w:sz w:val="28"/>
          <w:szCs w:val="28"/>
          <w:lang w:eastAsia="ru-RU"/>
        </w:rPr>
        <w:t>числа поднадзорных объектов</w:t>
      </w:r>
      <w:r w:rsidR="00A15564" w:rsidRPr="008829C5">
        <w:rPr>
          <w:rFonts w:ascii="Times New Roman" w:eastAsia="Times New Roman" w:hAnsi="Times New Roman"/>
          <w:sz w:val="28"/>
          <w:szCs w:val="28"/>
          <w:lang w:eastAsia="ru-RU"/>
        </w:rPr>
        <w:t>, что позволило</w:t>
      </w:r>
      <w:r w:rsidR="00A15564" w:rsidRPr="00A15564">
        <w:t xml:space="preserve"> </w:t>
      </w:r>
      <w:r w:rsidR="00A15564" w:rsidRPr="00A15564">
        <w:rPr>
          <w:rFonts w:ascii="Times New Roman" w:eastAsia="Times New Roman" w:hAnsi="Times New Roman"/>
          <w:sz w:val="28"/>
          <w:szCs w:val="28"/>
          <w:lang w:eastAsia="ru-RU"/>
        </w:rPr>
        <w:t>оптимиз</w:t>
      </w:r>
      <w:r w:rsidR="00A15564">
        <w:rPr>
          <w:rFonts w:ascii="Times New Roman" w:eastAsia="Times New Roman" w:hAnsi="Times New Roman"/>
          <w:sz w:val="28"/>
          <w:szCs w:val="28"/>
          <w:lang w:eastAsia="ru-RU"/>
        </w:rPr>
        <w:t>ир</w:t>
      </w:r>
      <w:r w:rsidR="00A1556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15564">
        <w:rPr>
          <w:rFonts w:ascii="Times New Roman" w:eastAsia="Times New Roman" w:hAnsi="Times New Roman"/>
          <w:sz w:val="28"/>
          <w:szCs w:val="28"/>
          <w:lang w:eastAsia="ru-RU"/>
        </w:rPr>
        <w:t>вать</w:t>
      </w:r>
      <w:r w:rsidR="00A15564" w:rsidRPr="00A155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E92">
        <w:rPr>
          <w:rFonts w:ascii="Times New Roman" w:eastAsia="Times New Roman" w:hAnsi="Times New Roman"/>
          <w:sz w:val="28"/>
          <w:szCs w:val="28"/>
          <w:lang w:eastAsia="ru-RU"/>
        </w:rPr>
        <w:t>сроки</w:t>
      </w:r>
      <w:r w:rsidR="00A15564">
        <w:rPr>
          <w:rFonts w:ascii="Times New Roman" w:eastAsia="Times New Roman" w:hAnsi="Times New Roman"/>
          <w:sz w:val="28"/>
          <w:szCs w:val="28"/>
          <w:lang w:eastAsia="ru-RU"/>
        </w:rPr>
        <w:t xml:space="preserve"> их проведения</w:t>
      </w:r>
      <w:r w:rsid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15564">
        <w:rPr>
          <w:rFonts w:ascii="Times New Roman" w:eastAsia="Times New Roman" w:hAnsi="Times New Roman"/>
          <w:sz w:val="28"/>
          <w:szCs w:val="28"/>
          <w:lang w:eastAsia="ru-RU"/>
        </w:rPr>
        <w:t>Также</w:t>
      </w:r>
      <w:r w:rsidR="005F60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15564">
        <w:rPr>
          <w:rFonts w:ascii="Times New Roman" w:eastAsia="Times New Roman" w:hAnsi="Times New Roman"/>
          <w:sz w:val="28"/>
          <w:szCs w:val="28"/>
          <w:lang w:eastAsia="ru-RU"/>
        </w:rPr>
        <w:t>продолжился</w:t>
      </w:r>
      <w:r w:rsidR="006811DE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 </w:t>
      </w:r>
      <w:r w:rsidR="0086705A" w:rsidRPr="00AE030D">
        <w:rPr>
          <w:rFonts w:ascii="Times New Roman" w:eastAsia="Times New Roman" w:hAnsi="Times New Roman"/>
          <w:sz w:val="28"/>
          <w:szCs w:val="28"/>
          <w:lang w:eastAsia="ru-RU"/>
        </w:rPr>
        <w:t>количества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5564">
        <w:rPr>
          <w:rFonts w:ascii="Times New Roman" w:eastAsia="Times New Roman" w:hAnsi="Times New Roman"/>
          <w:sz w:val="28"/>
          <w:szCs w:val="28"/>
          <w:lang w:eastAsia="ru-RU"/>
        </w:rPr>
        <w:t>таких</w:t>
      </w:r>
      <w:r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проверок, по сравнению</w:t>
      </w:r>
      <w:r w:rsidR="0086705A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A15564">
        <w:rPr>
          <w:rFonts w:ascii="Times New Roman" w:eastAsia="Times New Roman" w:hAnsi="Times New Roman"/>
          <w:sz w:val="28"/>
          <w:szCs w:val="28"/>
          <w:lang w:eastAsia="ru-RU"/>
        </w:rPr>
        <w:t>предыдущим</w:t>
      </w:r>
      <w:r w:rsidR="0086705A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 w:rsidR="006811DE" w:rsidRPr="00AE030D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r w:rsidR="00A15564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расчете на один объект</w:t>
      </w:r>
      <w:r w:rsidR="006811DE" w:rsidRPr="00AE030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6705A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5564">
        <w:rPr>
          <w:rFonts w:ascii="Times New Roman" w:eastAsia="Times New Roman" w:hAnsi="Times New Roman"/>
          <w:sz w:val="28"/>
          <w:szCs w:val="28"/>
          <w:lang w:eastAsia="ru-RU"/>
        </w:rPr>
        <w:t xml:space="preserve">в 2017 </w:t>
      </w:r>
      <w:r w:rsidR="006811DE" w:rsidRPr="00AE030D">
        <w:rPr>
          <w:rFonts w:ascii="Times New Roman" w:eastAsia="Times New Roman" w:hAnsi="Times New Roman"/>
          <w:sz w:val="28"/>
          <w:szCs w:val="28"/>
          <w:lang w:eastAsia="ru-RU"/>
        </w:rPr>
        <w:t>проведено в среднем 1,</w:t>
      </w:r>
      <w:r w:rsidR="00A15564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="006811DE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из расчета на 1 поднадзорный объект (в 201</w:t>
      </w:r>
      <w:r w:rsidR="00A1556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811DE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1,1</w:t>
      </w:r>
      <w:r w:rsidR="00A1556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811DE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проверки на 1 объект).</w:t>
      </w:r>
      <w:r w:rsidR="00003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449A" w:rsidRPr="008829C5" w:rsidRDefault="00AE030D" w:rsidP="00166DE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9C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1178E" w:rsidRPr="008829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552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178E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9A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выданных предписаний по итогам 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3238</w:t>
      </w:r>
      <w:r w:rsidR="0016696D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9A" w:rsidRPr="008829C5">
        <w:rPr>
          <w:rFonts w:ascii="Times New Roman" w:eastAsia="Times New Roman" w:hAnsi="Times New Roman"/>
          <w:sz w:val="28"/>
          <w:szCs w:val="28"/>
          <w:lang w:eastAsia="ru-RU"/>
        </w:rPr>
        <w:t>проведенн</w:t>
      </w:r>
      <w:r w:rsidR="0016696D" w:rsidRPr="008829C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B7449A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="00B7449A" w:rsidRPr="008829C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7449A" w:rsidRPr="008829C5">
        <w:rPr>
          <w:rFonts w:ascii="Times New Roman" w:eastAsia="Times New Roman" w:hAnsi="Times New Roman"/>
          <w:sz w:val="28"/>
          <w:szCs w:val="28"/>
          <w:lang w:eastAsia="ru-RU"/>
        </w:rPr>
        <w:t>вер</w:t>
      </w:r>
      <w:r w:rsidR="0016696D" w:rsidRPr="008829C5">
        <w:rPr>
          <w:rFonts w:ascii="Times New Roman" w:eastAsia="Times New Roman" w:hAnsi="Times New Roman"/>
          <w:sz w:val="28"/>
          <w:szCs w:val="28"/>
          <w:lang w:eastAsia="ru-RU"/>
        </w:rPr>
        <w:t>ке</w:t>
      </w:r>
      <w:r w:rsidR="00B7449A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D8B" w:rsidRPr="008829C5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56D8B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B7449A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составило 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1376</w:t>
      </w:r>
      <w:r w:rsidR="00B86ADA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7449A" w:rsidRPr="008829C5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86ADA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7449A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6696D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299</w:t>
      </w:r>
      <w:r w:rsidR="0016696D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1 проверки выдано 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974</w:t>
      </w:r>
      <w:r w:rsidR="0016696D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предписания</w:t>
      </w:r>
      <w:r w:rsidR="00B86ADA" w:rsidRPr="008829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23E43" w:rsidRPr="008829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59A4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2C7" w:rsidRPr="008829C5">
        <w:rPr>
          <w:rFonts w:ascii="Times New Roman" w:eastAsia="Times New Roman" w:hAnsi="Times New Roman"/>
          <w:sz w:val="28"/>
          <w:szCs w:val="28"/>
          <w:lang w:eastAsia="ru-RU"/>
        </w:rPr>
        <w:t>При этом количество проверок, в которых были выявлены нарушения, в 201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212C7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 составило 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1373</w:t>
      </w:r>
      <w:r w:rsidR="0016696D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16696D" w:rsidRPr="008829C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6696D" w:rsidRPr="008829C5">
        <w:rPr>
          <w:rFonts w:ascii="Times New Roman" w:eastAsia="Times New Roman" w:hAnsi="Times New Roman"/>
          <w:sz w:val="28"/>
          <w:szCs w:val="28"/>
          <w:lang w:eastAsia="ru-RU"/>
        </w:rPr>
        <w:t>% от общего числа проверок)</w:t>
      </w:r>
      <w:r w:rsidR="007212C7" w:rsidRPr="008829C5">
        <w:rPr>
          <w:rFonts w:ascii="Times New Roman" w:eastAsia="Times New Roman" w:hAnsi="Times New Roman"/>
          <w:sz w:val="28"/>
          <w:szCs w:val="28"/>
          <w:lang w:eastAsia="ru-RU"/>
        </w:rPr>
        <w:t>, а в 201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212C7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995</w:t>
      </w:r>
      <w:r w:rsidR="0016696D" w:rsidRPr="008829C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31DD3" w:rsidRPr="008829C5">
        <w:rPr>
          <w:rFonts w:ascii="Times New Roman" w:eastAsia="Times New Roman" w:hAnsi="Times New Roman"/>
          <w:sz w:val="28"/>
          <w:szCs w:val="28"/>
          <w:lang w:eastAsia="ru-RU"/>
        </w:rPr>
        <w:t>33,3</w:t>
      </w:r>
      <w:r w:rsidR="007212C7" w:rsidRPr="008829C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16696D" w:rsidRPr="008829C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212C7" w:rsidRPr="008829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26BF8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предписания, выданные при строительстве, реко</w:t>
      </w:r>
      <w:r w:rsidR="00726BF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26BF8">
        <w:rPr>
          <w:rFonts w:ascii="Times New Roman" w:eastAsia="Times New Roman" w:hAnsi="Times New Roman"/>
          <w:sz w:val="28"/>
          <w:szCs w:val="28"/>
          <w:lang w:eastAsia="ru-RU"/>
        </w:rPr>
        <w:t>струкции объектов капитального строительства, по которым выданы в 2017 году заключения о соответствии, были выполнены.</w:t>
      </w:r>
    </w:p>
    <w:p w:rsidR="00AE030D" w:rsidRPr="00AE030D" w:rsidRDefault="00CB1191" w:rsidP="004E0D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4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Оценка:</w:t>
      </w:r>
      <w:r w:rsidRPr="008829C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</w:t>
      </w:r>
      <w:r w:rsidR="008B24E9" w:rsidRPr="008829C5">
        <w:rPr>
          <w:rFonts w:ascii="Times New Roman" w:eastAsia="Times New Roman" w:hAnsi="Times New Roman"/>
          <w:sz w:val="28"/>
          <w:szCs w:val="28"/>
          <w:lang w:eastAsia="ru-RU"/>
        </w:rPr>
        <w:t>Количество выданных предписаний является относительным п</w:t>
      </w:r>
      <w:r w:rsidR="008B24E9" w:rsidRPr="008829C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B24E9" w:rsidRPr="008829C5">
        <w:rPr>
          <w:rFonts w:ascii="Times New Roman" w:eastAsia="Times New Roman" w:hAnsi="Times New Roman"/>
          <w:sz w:val="28"/>
          <w:szCs w:val="28"/>
          <w:lang w:eastAsia="ru-RU"/>
        </w:rPr>
        <w:t>казателем деятельности инспекции:</w:t>
      </w:r>
      <w:r w:rsidR="00D54E92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не только выявить нарушение, но и само наличие такового. 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E92">
        <w:rPr>
          <w:rFonts w:ascii="Times New Roman" w:eastAsia="Times New Roman" w:hAnsi="Times New Roman"/>
          <w:sz w:val="28"/>
          <w:szCs w:val="28"/>
          <w:lang w:eastAsia="ru-RU"/>
        </w:rPr>
        <w:t>При этом</w:t>
      </w:r>
      <w:proofErr w:type="gramStart"/>
      <w:r w:rsidR="00D54E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D54E9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показатель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23F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>характериз</w:t>
      </w:r>
      <w:r w:rsidR="002D223F" w:rsidRPr="00AE030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D223F" w:rsidRPr="00AE030D">
        <w:rPr>
          <w:rFonts w:ascii="Times New Roman" w:eastAsia="Times New Roman" w:hAnsi="Times New Roman"/>
          <w:sz w:val="28"/>
          <w:szCs w:val="28"/>
          <w:lang w:eastAsia="ru-RU"/>
        </w:rPr>
        <w:t>вать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23F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не только 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работ, </w:t>
      </w:r>
      <w:r w:rsidR="00D54E9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проделанный 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>сотрудниками инспекции при пров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B24E9" w:rsidRPr="00AE030D">
        <w:rPr>
          <w:rFonts w:ascii="Times New Roman" w:eastAsia="Times New Roman" w:hAnsi="Times New Roman"/>
          <w:sz w:val="28"/>
          <w:szCs w:val="28"/>
          <w:lang w:eastAsia="ru-RU"/>
        </w:rPr>
        <w:t>дении проверок</w:t>
      </w:r>
      <w:r w:rsidR="002D223F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, но </w:t>
      </w:r>
      <w:r w:rsidR="008829C5">
        <w:rPr>
          <w:rFonts w:ascii="Times New Roman" w:eastAsia="Times New Roman" w:hAnsi="Times New Roman"/>
          <w:sz w:val="28"/>
          <w:szCs w:val="28"/>
          <w:lang w:eastAsia="ru-RU"/>
        </w:rPr>
        <w:t>качество проделанной</w:t>
      </w:r>
      <w:r w:rsidR="006E3827" w:rsidRPr="00AE03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 w:rsidR="00F25EFA">
        <w:rPr>
          <w:rFonts w:ascii="Times New Roman" w:eastAsia="Times New Roman" w:hAnsi="Times New Roman"/>
          <w:sz w:val="28"/>
          <w:szCs w:val="28"/>
          <w:lang w:eastAsia="ru-RU"/>
        </w:rPr>
        <w:t>, уровень которой может опр</w:t>
      </w:r>
      <w:r w:rsidR="00F25EF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25EFA">
        <w:rPr>
          <w:rFonts w:ascii="Times New Roman" w:eastAsia="Times New Roman" w:hAnsi="Times New Roman"/>
          <w:sz w:val="28"/>
          <w:szCs w:val="28"/>
          <w:lang w:eastAsia="ru-RU"/>
        </w:rPr>
        <w:t>делять отсутствие не выявленных нарушений. Не выявленные нарушения, пра</w:t>
      </w:r>
      <w:r w:rsidR="00F25EF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25EFA">
        <w:rPr>
          <w:rFonts w:ascii="Times New Roman" w:eastAsia="Times New Roman" w:hAnsi="Times New Roman"/>
          <w:sz w:val="28"/>
          <w:szCs w:val="28"/>
          <w:lang w:eastAsia="ru-RU"/>
        </w:rPr>
        <w:t xml:space="preserve">тически возможно выявить в последующих проверках, в противном случае это  может сказаться на последующей эксплуатации объектов. В 2017 году </w:t>
      </w:r>
      <w:r w:rsidR="00726BF8">
        <w:rPr>
          <w:rFonts w:ascii="Times New Roman" w:eastAsia="Times New Roman" w:hAnsi="Times New Roman"/>
          <w:sz w:val="28"/>
          <w:szCs w:val="28"/>
          <w:lang w:eastAsia="ru-RU"/>
        </w:rPr>
        <w:t xml:space="preserve">не было случаев </w:t>
      </w:r>
      <w:r w:rsidR="00F25EFA">
        <w:rPr>
          <w:rFonts w:ascii="Times New Roman" w:eastAsia="Times New Roman" w:hAnsi="Times New Roman"/>
          <w:sz w:val="28"/>
          <w:szCs w:val="28"/>
          <w:lang w:eastAsia="ru-RU"/>
        </w:rPr>
        <w:t>выдачи инспекцией заключений о соответствии объектов</w:t>
      </w:r>
      <w:r w:rsidR="00726BF8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капитального строительства</w:t>
      </w:r>
      <w:r w:rsidR="00F25EFA">
        <w:rPr>
          <w:rFonts w:ascii="Times New Roman" w:eastAsia="Times New Roman" w:hAnsi="Times New Roman"/>
          <w:sz w:val="28"/>
          <w:szCs w:val="28"/>
          <w:lang w:eastAsia="ru-RU"/>
        </w:rPr>
        <w:t xml:space="preserve">, нарушения </w:t>
      </w:r>
      <w:r w:rsidR="00726BF8">
        <w:rPr>
          <w:rFonts w:ascii="Times New Roman" w:eastAsia="Times New Roman" w:hAnsi="Times New Roman"/>
          <w:sz w:val="28"/>
          <w:szCs w:val="28"/>
          <w:lang w:eastAsia="ru-RU"/>
        </w:rPr>
        <w:t>при строительстве, реконструкции которых не были устранены, либо не выявлены.</w:t>
      </w:r>
    </w:p>
    <w:p w:rsidR="00F67D31" w:rsidRPr="00A619CB" w:rsidRDefault="00A15E91" w:rsidP="00A77226">
      <w:pPr>
        <w:spacing w:before="120" w:after="0" w:line="240" w:lineRule="auto"/>
        <w:jc w:val="both"/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</w:pPr>
      <w:r w:rsidRPr="008829C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166DEB" w:rsidRPr="00A619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178E" w:rsidRPr="00A619C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552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178E" w:rsidRPr="00A619CB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F67D31" w:rsidRPr="00A619C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1178E" w:rsidRPr="00A619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из </w:t>
      </w:r>
      <w:r w:rsidR="00F67D31" w:rsidRPr="00A619CB">
        <w:rPr>
          <w:rFonts w:ascii="Times New Roman" w:eastAsia="Times New Roman" w:hAnsi="Times New Roman"/>
          <w:sz w:val="28"/>
          <w:szCs w:val="28"/>
          <w:lang w:eastAsia="ru-RU"/>
        </w:rPr>
        <w:t>1373</w:t>
      </w:r>
      <w:r w:rsidR="00E1178E" w:rsidRPr="00A619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проверок, при которых выявлены нарушения, по итогам </w:t>
      </w:r>
      <w:r w:rsidR="008829C5" w:rsidRPr="00A619CB">
        <w:rPr>
          <w:rFonts w:ascii="Times New Roman" w:eastAsia="Times New Roman" w:hAnsi="Times New Roman"/>
          <w:sz w:val="28"/>
          <w:szCs w:val="28"/>
          <w:lang w:eastAsia="ru-RU"/>
        </w:rPr>
        <w:t>665</w:t>
      </w:r>
      <w:r w:rsidR="00E1178E" w:rsidRPr="00A619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 (</w:t>
      </w:r>
      <w:r w:rsidR="00A619CB" w:rsidRPr="00A619CB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E1178E" w:rsidRPr="00A619C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7226" w:rsidRPr="00A619C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178E" w:rsidRPr="00A619CB">
        <w:rPr>
          <w:rFonts w:ascii="Times New Roman" w:eastAsia="Times New Roman" w:hAnsi="Times New Roman"/>
          <w:sz w:val="28"/>
          <w:szCs w:val="28"/>
          <w:lang w:eastAsia="ru-RU"/>
        </w:rPr>
        <w:t>%) были возбуждены дела об административных пр</w:t>
      </w:r>
      <w:r w:rsidR="00E1178E" w:rsidRPr="00A619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1178E" w:rsidRPr="00A619CB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="00A77226" w:rsidRPr="00A619CB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нарушениях. Для сравнения, </w:t>
      </w:r>
      <w:r w:rsidR="00F67D31" w:rsidRPr="00A619CB">
        <w:rPr>
          <w:rFonts w:ascii="Times New Roman" w:eastAsia="Times New Roman" w:hAnsi="Times New Roman"/>
          <w:sz w:val="28"/>
          <w:szCs w:val="28"/>
          <w:lang w:eastAsia="ru-RU"/>
        </w:rPr>
        <w:t xml:space="preserve">в 2016 году соответственно из 995 проверок,  по </w:t>
      </w:r>
      <w:r w:rsidR="00F67D31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итогам </w:t>
      </w:r>
      <w:r w:rsidR="00F6042E" w:rsidRPr="00F6042E">
        <w:rPr>
          <w:rFonts w:ascii="Times New Roman" w:eastAsia="Times New Roman" w:hAnsi="Times New Roman"/>
          <w:sz w:val="28"/>
          <w:szCs w:val="28"/>
          <w:lang w:eastAsia="ru-RU"/>
        </w:rPr>
        <w:t>579</w:t>
      </w:r>
      <w:r w:rsidR="00F67D31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 (</w:t>
      </w:r>
      <w:r w:rsidR="00F6042E" w:rsidRPr="00F6042E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F67D31" w:rsidRPr="00F604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6042E" w:rsidRPr="00F604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67D31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="00A619CB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возбуждены </w:t>
      </w:r>
      <w:r w:rsidR="00A619CB">
        <w:rPr>
          <w:rFonts w:ascii="Times New Roman" w:eastAsia="Times New Roman" w:hAnsi="Times New Roman"/>
          <w:sz w:val="28"/>
          <w:szCs w:val="28"/>
          <w:lang w:eastAsia="ru-RU"/>
        </w:rPr>
        <w:t>дела.</w:t>
      </w:r>
      <w:r w:rsidR="00F67D31" w:rsidRPr="00A619CB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</w:p>
    <w:p w:rsidR="00C00882" w:rsidRPr="00A619CB" w:rsidRDefault="00C00882" w:rsidP="004E0D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4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Оценка:</w:t>
      </w:r>
      <w:r w:rsidR="00802983" w:rsidRPr="00A619C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02983" w:rsidRPr="00A619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042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02983" w:rsidRPr="00A619CB">
        <w:rPr>
          <w:rFonts w:ascii="Times New Roman" w:eastAsia="Times New Roman" w:hAnsi="Times New Roman"/>
          <w:sz w:val="28"/>
          <w:szCs w:val="28"/>
          <w:lang w:eastAsia="ru-RU"/>
        </w:rPr>
        <w:t>нспекци</w:t>
      </w:r>
      <w:r w:rsidR="00F6042E">
        <w:rPr>
          <w:rFonts w:ascii="Times New Roman" w:eastAsia="Times New Roman" w:hAnsi="Times New Roman"/>
          <w:sz w:val="28"/>
          <w:szCs w:val="28"/>
          <w:lang w:eastAsia="ru-RU"/>
        </w:rPr>
        <w:t>ей,</w:t>
      </w:r>
      <w:r w:rsidR="00802983" w:rsidRPr="00A619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7226" w:rsidRPr="00A619CB">
        <w:rPr>
          <w:rFonts w:ascii="Times New Roman" w:eastAsia="Times New Roman" w:hAnsi="Times New Roman"/>
          <w:sz w:val="28"/>
          <w:szCs w:val="28"/>
          <w:lang w:eastAsia="ru-RU"/>
        </w:rPr>
        <w:t>в 2017 году</w:t>
      </w:r>
      <w:r w:rsidR="00F6042E">
        <w:rPr>
          <w:rFonts w:ascii="Times New Roman" w:eastAsia="Times New Roman" w:hAnsi="Times New Roman"/>
          <w:sz w:val="28"/>
          <w:szCs w:val="28"/>
          <w:lang w:eastAsia="ru-RU"/>
        </w:rPr>
        <w:t>, большое внимание уделялось</w:t>
      </w:r>
      <w:r w:rsidR="00A77226" w:rsidRPr="00A619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042E">
        <w:rPr>
          <w:rFonts w:ascii="Times New Roman" w:eastAsia="Times New Roman" w:hAnsi="Times New Roman"/>
          <w:sz w:val="28"/>
          <w:szCs w:val="28"/>
          <w:lang w:eastAsia="ru-RU"/>
        </w:rPr>
        <w:t>провед</w:t>
      </w:r>
      <w:r w:rsidR="00F6042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6042E">
        <w:rPr>
          <w:rFonts w:ascii="Times New Roman" w:eastAsia="Times New Roman" w:hAnsi="Times New Roman"/>
          <w:sz w:val="28"/>
          <w:szCs w:val="28"/>
          <w:lang w:eastAsia="ru-RU"/>
        </w:rPr>
        <w:t>нию</w:t>
      </w:r>
      <w:r w:rsidR="00A77226" w:rsidRPr="00A619C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разъяснительн</w:t>
      </w:r>
      <w:r w:rsidR="00F6042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A77226" w:rsidRPr="00A619C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F6042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77226" w:rsidRPr="00A619CB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строителей</w:t>
      </w:r>
      <w:r w:rsidR="00F604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7226" w:rsidRPr="00A619CB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необходимости  устранения нарушений в период проведения проверок. </w:t>
      </w:r>
      <w:r w:rsidR="003467FE"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Конечно, это касалось, в основном, незначительных и быстро устранимых нарушений. </w:t>
      </w:r>
      <w:r w:rsidR="00A77226" w:rsidRPr="00A619CB">
        <w:rPr>
          <w:rFonts w:ascii="Times New Roman" w:eastAsia="Times New Roman" w:hAnsi="Times New Roman"/>
          <w:sz w:val="28"/>
          <w:szCs w:val="28"/>
          <w:lang w:eastAsia="ru-RU"/>
        </w:rPr>
        <w:t>Запись о нарушении вносится в журнал работ непосредственно в день его выявления. В случае устранения нарушения до окончания проверки, необходимость выдачи по нему предпис</w:t>
      </w:r>
      <w:r w:rsidR="00A77226" w:rsidRPr="00A619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77226" w:rsidRPr="00A619CB">
        <w:rPr>
          <w:rFonts w:ascii="Times New Roman" w:eastAsia="Times New Roman" w:hAnsi="Times New Roman"/>
          <w:sz w:val="28"/>
          <w:szCs w:val="28"/>
          <w:lang w:eastAsia="ru-RU"/>
        </w:rPr>
        <w:t>ния, и как следствие, проведения впоследствии проверки его исполнения, отп</w:t>
      </w:r>
      <w:r w:rsidR="00A77226" w:rsidRPr="00A619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77226" w:rsidRPr="00A619CB">
        <w:rPr>
          <w:rFonts w:ascii="Times New Roman" w:eastAsia="Times New Roman" w:hAnsi="Times New Roman"/>
          <w:sz w:val="28"/>
          <w:szCs w:val="28"/>
          <w:lang w:eastAsia="ru-RU"/>
        </w:rPr>
        <w:t>дает.</w:t>
      </w:r>
    </w:p>
    <w:p w:rsidR="00E1178E" w:rsidRPr="00F6042E" w:rsidRDefault="00C63A96" w:rsidP="00166DEB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4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178E" w:rsidRPr="00F6042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552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178E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9A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</w:t>
      </w:r>
      <w:r w:rsidR="00A15E91" w:rsidRPr="00F6042E">
        <w:rPr>
          <w:rFonts w:ascii="Times New Roman" w:eastAsia="Times New Roman" w:hAnsi="Times New Roman"/>
          <w:sz w:val="28"/>
          <w:szCs w:val="28"/>
          <w:lang w:eastAsia="ru-RU"/>
        </w:rPr>
        <w:t>наложенных</w:t>
      </w:r>
      <w:r w:rsidR="00B7449A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штрафов составила в 201</w:t>
      </w:r>
      <w:r w:rsidR="00831DD3" w:rsidRPr="00F6042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7449A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A15E91" w:rsidRPr="00F6042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1DD3" w:rsidRPr="00F6042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15E91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1DD3" w:rsidRPr="00F6042E">
        <w:rPr>
          <w:rFonts w:ascii="Times New Roman" w:eastAsia="Times New Roman" w:hAnsi="Times New Roman"/>
          <w:sz w:val="28"/>
          <w:szCs w:val="28"/>
          <w:lang w:eastAsia="ru-RU"/>
        </w:rPr>
        <w:t>579</w:t>
      </w:r>
      <w:r w:rsidR="00A15E91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DCD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B86ADA" w:rsidRPr="00F6042E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B7449A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FCA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86ADA" w:rsidRPr="00F6042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7449A" w:rsidRPr="00F6042E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831DD3" w:rsidRPr="00F6042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7449A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DA3F7E" w:rsidRPr="00F6042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1DD3" w:rsidRPr="00F6042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15E91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1DD3" w:rsidRPr="00F6042E">
        <w:rPr>
          <w:rFonts w:ascii="Times New Roman" w:eastAsia="Times New Roman" w:hAnsi="Times New Roman"/>
          <w:sz w:val="28"/>
          <w:szCs w:val="28"/>
          <w:lang w:eastAsia="ru-RU"/>
        </w:rPr>
        <w:t>616</w:t>
      </w:r>
      <w:r w:rsidR="00A15E91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449A" w:rsidRPr="00F6042E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B86ADA" w:rsidRPr="00F6042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7449A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31DD3" w:rsidRPr="00F6042E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501093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1DD3" w:rsidRPr="00F6042E">
        <w:rPr>
          <w:rFonts w:ascii="Times New Roman" w:eastAsia="Times New Roman" w:hAnsi="Times New Roman"/>
          <w:sz w:val="28"/>
          <w:szCs w:val="28"/>
          <w:lang w:eastAsia="ru-RU"/>
        </w:rPr>
        <w:t>более</w:t>
      </w:r>
      <w:proofErr w:type="gramStart"/>
      <w:r w:rsidR="003467F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831DD3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на половину.</w:t>
      </w:r>
      <w:r w:rsidR="00400648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67FE">
        <w:rPr>
          <w:rFonts w:ascii="Times New Roman" w:eastAsia="Times New Roman" w:hAnsi="Times New Roman"/>
          <w:sz w:val="28"/>
          <w:szCs w:val="28"/>
          <w:lang w:eastAsia="ru-RU"/>
        </w:rPr>
        <w:t>При этом</w:t>
      </w:r>
      <w:r w:rsidR="00CC4260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величина штрафа составила 27,6 тыс. руб. (в 2016 году – 39,2 тыс. руб.).</w:t>
      </w:r>
    </w:p>
    <w:p w:rsidR="00B7449A" w:rsidRDefault="00E1178E" w:rsidP="004E0D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4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Оценка:</w:t>
      </w:r>
      <w:r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764452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Значительное </w:t>
      </w:r>
      <w:r w:rsidR="008829C5" w:rsidRPr="00F6042E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A15E91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19CB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</w:t>
      </w:r>
      <w:r w:rsidR="00A15E91" w:rsidRPr="00F6042E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суммы наложенных </w:t>
      </w:r>
      <w:r w:rsidR="00A15E91" w:rsidRPr="003C581D">
        <w:rPr>
          <w:rFonts w:ascii="Times New Roman" w:eastAsia="Times New Roman" w:hAnsi="Times New Roman"/>
          <w:sz w:val="28"/>
          <w:szCs w:val="28"/>
          <w:lang w:eastAsia="ru-RU"/>
        </w:rPr>
        <w:t>штр</w:t>
      </w:r>
      <w:r w:rsidR="00A15E91" w:rsidRPr="003C581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15E91" w:rsidRPr="003C581D">
        <w:rPr>
          <w:rFonts w:ascii="Times New Roman" w:eastAsia="Times New Roman" w:hAnsi="Times New Roman"/>
          <w:sz w:val="28"/>
          <w:szCs w:val="28"/>
          <w:lang w:eastAsia="ru-RU"/>
        </w:rPr>
        <w:t>фов</w:t>
      </w:r>
      <w:r w:rsidR="00A619CB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(на 64%)</w:t>
      </w:r>
      <w:r w:rsidR="00A15E91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59A4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764452" w:rsidRPr="003C581D">
        <w:rPr>
          <w:rFonts w:ascii="Times New Roman" w:eastAsia="Times New Roman" w:hAnsi="Times New Roman"/>
          <w:sz w:val="28"/>
          <w:szCs w:val="28"/>
          <w:lang w:eastAsia="ru-RU"/>
        </w:rPr>
        <w:t>менее значительном</w:t>
      </w:r>
      <w:r w:rsidR="00AD59A4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19CB" w:rsidRPr="003C581D">
        <w:rPr>
          <w:rFonts w:ascii="Times New Roman" w:eastAsia="Times New Roman" w:hAnsi="Times New Roman"/>
          <w:sz w:val="28"/>
          <w:szCs w:val="28"/>
          <w:lang w:eastAsia="ru-RU"/>
        </w:rPr>
        <w:t>увеличении</w:t>
      </w:r>
      <w:r w:rsidR="00AD59A4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452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(на </w:t>
      </w:r>
      <w:r w:rsidR="00A619CB" w:rsidRPr="003C581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64452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%) </w:t>
      </w:r>
      <w:r w:rsidR="00AD59A4" w:rsidRPr="003C581D">
        <w:rPr>
          <w:rFonts w:ascii="Times New Roman" w:eastAsia="Times New Roman" w:hAnsi="Times New Roman"/>
          <w:sz w:val="28"/>
          <w:szCs w:val="28"/>
          <w:lang w:eastAsia="ru-RU"/>
        </w:rPr>
        <w:t>количества возбу</w:t>
      </w:r>
      <w:r w:rsidR="00AD59A4" w:rsidRPr="003C581D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AD59A4" w:rsidRPr="003C581D">
        <w:rPr>
          <w:rFonts w:ascii="Times New Roman" w:eastAsia="Times New Roman" w:hAnsi="Times New Roman"/>
          <w:sz w:val="28"/>
          <w:szCs w:val="28"/>
          <w:lang w:eastAsia="ru-RU"/>
        </w:rPr>
        <w:t>денных дел по административным правонарушениям,</w:t>
      </w:r>
      <w:r w:rsidR="00A619CB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сравнении с 2016 годом, </w:t>
      </w:r>
      <w:r w:rsidR="00AD59A4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5A9A" w:rsidRPr="003C581D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 w:rsidR="003467FE">
        <w:rPr>
          <w:rFonts w:ascii="Times New Roman" w:eastAsia="Times New Roman" w:hAnsi="Times New Roman"/>
          <w:sz w:val="28"/>
          <w:szCs w:val="28"/>
          <w:lang w:eastAsia="ru-RU"/>
        </w:rPr>
        <w:t>, в основном,</w:t>
      </w:r>
      <w:r w:rsidR="006E5A9A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следствием</w:t>
      </w:r>
      <w:r w:rsidR="00501093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581D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увеличения количества наложенных  </w:t>
      </w:r>
      <w:r w:rsid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штрафов </w:t>
      </w:r>
      <w:r w:rsidRPr="007644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581D" w:rsidRPr="003C581D">
        <w:rPr>
          <w:rFonts w:ascii="Times New Roman" w:eastAsia="Times New Roman" w:hAnsi="Times New Roman"/>
          <w:sz w:val="28"/>
          <w:szCs w:val="28"/>
          <w:lang w:eastAsia="ru-RU"/>
        </w:rPr>
        <w:t>за невыполнение в установленный срок законного предписания (</w:t>
      </w:r>
      <w:r w:rsidR="003467FE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3C581D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ч. 6 ст. 19.5 </w:t>
      </w:r>
      <w:r w:rsidR="003C581D" w:rsidRPr="003C58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КоАП РФ)</w:t>
      </w:r>
      <w:r w:rsid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467FE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="003C581D" w:rsidRPr="003C581D">
        <w:rPr>
          <w:rFonts w:ascii="Times New Roman" w:eastAsia="Times New Roman" w:hAnsi="Times New Roman"/>
          <w:sz w:val="28"/>
          <w:szCs w:val="28"/>
          <w:lang w:eastAsia="ru-RU"/>
        </w:rPr>
        <w:t>121 (в 2016 году – 40)</w:t>
      </w:r>
      <w:r w:rsidR="003C58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31E3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средней величины штрафа в 2017 году, по сравнению с предыдущим годом,  указывает на понижение уровня ответственности совершенных нарушений, </w:t>
      </w:r>
      <w:proofErr w:type="gramStart"/>
      <w:r w:rsidR="003467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F531E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следовательно, степени их возмо</w:t>
      </w:r>
      <w:r w:rsidR="00F531E3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F531E3">
        <w:rPr>
          <w:rFonts w:ascii="Times New Roman" w:eastAsia="Times New Roman" w:hAnsi="Times New Roman"/>
          <w:sz w:val="28"/>
          <w:szCs w:val="28"/>
          <w:lang w:eastAsia="ru-RU"/>
        </w:rPr>
        <w:t>ного воздействия на безопасность возводимого объекта.</w:t>
      </w:r>
    </w:p>
    <w:p w:rsidR="003C581D" w:rsidRDefault="003C581D" w:rsidP="003C581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3552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>Сумма штрафов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наложенных на должностных лиц,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в 2017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1544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(в 2016 году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2167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  <w:r w:rsidR="0023033E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Снижение на 29%.</w:t>
      </w:r>
    </w:p>
    <w:p w:rsidR="0023033E" w:rsidRPr="00764452" w:rsidRDefault="00F6042E" w:rsidP="002303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42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Оценка: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033E">
        <w:rPr>
          <w:rFonts w:ascii="Times New Roman" w:eastAsia="Times New Roman" w:hAnsi="Times New Roman"/>
          <w:sz w:val="28"/>
          <w:szCs w:val="28"/>
          <w:lang w:eastAsia="ru-RU"/>
        </w:rPr>
        <w:t>В данном случае, положительную роль сыграли изменения, вн</w:t>
      </w:r>
      <w:r w:rsidR="0023033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3033E">
        <w:rPr>
          <w:rFonts w:ascii="Times New Roman" w:eastAsia="Times New Roman" w:hAnsi="Times New Roman"/>
          <w:sz w:val="28"/>
          <w:szCs w:val="28"/>
          <w:lang w:eastAsia="ru-RU"/>
        </w:rPr>
        <w:t>сенные в Градостроительный кодекс РФ, касающиеся введения института с</w:t>
      </w:r>
      <w:r w:rsidR="0023033E" w:rsidRPr="0023033E">
        <w:rPr>
          <w:rFonts w:ascii="Times New Roman" w:eastAsia="Times New Roman" w:hAnsi="Times New Roman"/>
          <w:sz w:val="28"/>
          <w:szCs w:val="28"/>
          <w:lang w:eastAsia="ru-RU"/>
        </w:rPr>
        <w:t>пец</w:t>
      </w:r>
      <w:r w:rsidR="0023033E" w:rsidRPr="0023033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3033E" w:rsidRPr="0023033E">
        <w:rPr>
          <w:rFonts w:ascii="Times New Roman" w:eastAsia="Times New Roman" w:hAnsi="Times New Roman"/>
          <w:sz w:val="28"/>
          <w:szCs w:val="28"/>
          <w:lang w:eastAsia="ru-RU"/>
        </w:rPr>
        <w:t>алист</w:t>
      </w:r>
      <w:r w:rsidR="0023033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3033E" w:rsidRPr="0023033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организации инженерных изысканий, специалист</w:t>
      </w:r>
      <w:r w:rsidR="0023033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3033E" w:rsidRPr="0023033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организации архитектурно-строительного проектирования</w:t>
      </w:r>
      <w:r w:rsidR="0023033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23033E" w:rsidRPr="0023033E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</w:t>
      </w:r>
      <w:r w:rsidR="0023033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23033E" w:rsidRPr="0023033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организации строительства</w:t>
      </w:r>
      <w:r w:rsidR="0023033E">
        <w:rPr>
          <w:rFonts w:ascii="Times New Roman" w:eastAsia="Times New Roman" w:hAnsi="Times New Roman"/>
          <w:sz w:val="28"/>
          <w:szCs w:val="28"/>
          <w:lang w:eastAsia="ru-RU"/>
        </w:rPr>
        <w:t>. Необходимость включения таких специалистов в национальный реестр, условия нахождения в нем и порядок исключения из него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и </w:t>
      </w:r>
      <w:r w:rsidR="003467FE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23033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к административной ответственности), значительно повысили ответственность </w:t>
      </w:r>
      <w:r w:rsidR="0023033E" w:rsidRPr="0023033E">
        <w:rPr>
          <w:rFonts w:ascii="Times New Roman" w:eastAsia="Times New Roman" w:hAnsi="Times New Roman"/>
          <w:sz w:val="28"/>
          <w:szCs w:val="28"/>
          <w:lang w:eastAsia="ru-RU"/>
        </w:rPr>
        <w:t>должностных лиц</w:t>
      </w:r>
      <w:r w:rsidR="002303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47D8" w:rsidRPr="003C581D" w:rsidRDefault="003C581D" w:rsidP="004E0D3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247D8" w:rsidRPr="003C581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552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7008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7D8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247D8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случаях вынесенные инспекцией постановления оспаривались в с</w:t>
      </w:r>
      <w:r w:rsidR="00B247D8" w:rsidRPr="003C581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247D8" w:rsidRPr="003C581D">
        <w:rPr>
          <w:rFonts w:ascii="Times New Roman" w:eastAsia="Times New Roman" w:hAnsi="Times New Roman"/>
          <w:sz w:val="28"/>
          <w:szCs w:val="28"/>
          <w:lang w:eastAsia="ru-RU"/>
        </w:rPr>
        <w:t>де (в 201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247D8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оспорено 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247D8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247D8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). Из них отменено  – 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247D8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, оставлено в силе – </w:t>
      </w:r>
      <w:r w:rsidR="00004DF2" w:rsidRPr="003C58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247D8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(в 2014 году, соответственно 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247D8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247D8" w:rsidRPr="003C581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247D8" w:rsidRPr="003C581D" w:rsidRDefault="00B247D8" w:rsidP="00AD13B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619C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E0D37" w:rsidRPr="00A619C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355269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Оценка:</w:t>
      </w:r>
      <w:r w:rsidR="00997008" w:rsidRPr="003C58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="00004DF2" w:rsidRPr="003C581D">
        <w:rPr>
          <w:rFonts w:ascii="Times New Roman" w:eastAsia="Times New Roman" w:hAnsi="Times New Roman"/>
          <w:sz w:val="28"/>
          <w:szCs w:val="28"/>
          <w:lang w:eastAsia="ru-RU"/>
        </w:rPr>
        <w:t>большое внимание</w:t>
      </w:r>
      <w:r w:rsidR="003C581D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инспекции</w:t>
      </w:r>
      <w:r w:rsidR="00004DF2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 уделялось 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>обоснованности пр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нимаемых решений по привлечению к административной ответственности. Как следствие, снижение случаев их оспаривания и </w:t>
      </w:r>
      <w:r w:rsidR="003C581D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отмененных </w:t>
      </w:r>
      <w:r w:rsidR="00004DF2" w:rsidRPr="003C581D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ним </w:t>
      </w:r>
      <w:r w:rsidRPr="003C581D">
        <w:rPr>
          <w:rFonts w:ascii="Times New Roman" w:eastAsia="Times New Roman" w:hAnsi="Times New Roman"/>
          <w:sz w:val="28"/>
          <w:szCs w:val="28"/>
          <w:lang w:eastAsia="ru-RU"/>
        </w:rPr>
        <w:t>постановлений.</w:t>
      </w:r>
      <w:r w:rsidR="00997008" w:rsidRPr="003C581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</w:p>
    <w:p w:rsidR="00AD13B2" w:rsidRDefault="00AD13B2" w:rsidP="00AD1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13B2" w:rsidRPr="00AD13B2" w:rsidRDefault="00AD13B2" w:rsidP="00AD13B2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CC4260">
        <w:rPr>
          <w:rFonts w:ascii="Times New Roman" w:eastAsia="Times New Roman" w:hAnsi="Times New Roman"/>
          <w:sz w:val="28"/>
          <w:szCs w:val="28"/>
          <w:lang w:eastAsia="ru-RU"/>
        </w:rPr>
        <w:t>Таблица показателей эффективности</w:t>
      </w:r>
      <w:r w:rsidRPr="00CC4260">
        <w:rPr>
          <w:rFonts w:ascii="Times New Roman" w:hAnsi="Times New Roman"/>
          <w:b/>
          <w:lang w:eastAsia="ru-RU"/>
        </w:rPr>
        <w:t>:</w:t>
      </w:r>
      <w:r w:rsidRPr="00AD13B2">
        <w:rPr>
          <w:rFonts w:ascii="Times New Roman" w:hAnsi="Times New Roman"/>
          <w:b/>
          <w:lang w:eastAsia="ru-RU"/>
        </w:rPr>
        <w:t xml:space="preserve"> </w:t>
      </w:r>
    </w:p>
    <w:tbl>
      <w:tblPr>
        <w:tblpPr w:leftFromText="180" w:rightFromText="180" w:vertAnchor="text" w:horzAnchor="margin" w:tblpX="-34" w:tblpY="2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4184"/>
        <w:gridCol w:w="1559"/>
        <w:gridCol w:w="1418"/>
        <w:gridCol w:w="1843"/>
      </w:tblGrid>
      <w:tr w:rsidR="00AD13B2" w:rsidRPr="00AD13B2" w:rsidTr="000E0592">
        <w:trPr>
          <w:trHeight w:val="271"/>
        </w:trPr>
        <w:tc>
          <w:tcPr>
            <w:tcW w:w="602" w:type="dxa"/>
            <w:vMerge w:val="restart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AD13B2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AD13B2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AD13B2"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4184" w:type="dxa"/>
            <w:vMerge w:val="restart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AD13B2">
              <w:rPr>
                <w:rFonts w:ascii="Times New Roman" w:hAnsi="Times New Roman"/>
                <w:b/>
                <w:lang w:eastAsia="ru-RU"/>
              </w:rPr>
              <w:t>Показатели эффективности госуда</w:t>
            </w:r>
            <w:r w:rsidRPr="00AD13B2">
              <w:rPr>
                <w:rFonts w:ascii="Times New Roman" w:hAnsi="Times New Roman"/>
                <w:b/>
                <w:lang w:eastAsia="ru-RU"/>
              </w:rPr>
              <w:t>р</w:t>
            </w:r>
            <w:r w:rsidRPr="00AD13B2">
              <w:rPr>
                <w:rFonts w:ascii="Times New Roman" w:hAnsi="Times New Roman"/>
                <w:b/>
                <w:lang w:eastAsia="ru-RU"/>
              </w:rPr>
              <w:t>ственного контроля (надзора):</w:t>
            </w:r>
          </w:p>
        </w:tc>
        <w:tc>
          <w:tcPr>
            <w:tcW w:w="2977" w:type="dxa"/>
            <w:gridSpan w:val="2"/>
          </w:tcPr>
          <w:p w:rsidR="00AD13B2" w:rsidRPr="00CC4260" w:rsidRDefault="00AD13B2" w:rsidP="00CC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D13B2">
              <w:rPr>
                <w:rFonts w:ascii="Times New Roman" w:hAnsi="Times New Roman"/>
                <w:b/>
                <w:lang w:eastAsia="ru-RU"/>
              </w:rPr>
              <w:t>201</w:t>
            </w:r>
            <w:r w:rsidR="00CC4260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AD13B2" w:rsidRPr="00CC4260" w:rsidRDefault="00AD13B2" w:rsidP="00CC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D13B2">
              <w:rPr>
                <w:rFonts w:ascii="Times New Roman" w:hAnsi="Times New Roman"/>
                <w:b/>
                <w:lang w:eastAsia="ru-RU"/>
              </w:rPr>
              <w:t>201</w:t>
            </w:r>
            <w:r w:rsidR="00CC4260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</w:tr>
      <w:tr w:rsidR="00AD13B2" w:rsidRPr="00AD13B2" w:rsidTr="000E0592">
        <w:trPr>
          <w:trHeight w:val="411"/>
        </w:trPr>
        <w:tc>
          <w:tcPr>
            <w:tcW w:w="602" w:type="dxa"/>
            <w:vMerge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184" w:type="dxa"/>
            <w:vMerge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D13B2">
              <w:rPr>
                <w:rFonts w:ascii="Times New Roman" w:hAnsi="Times New Roman"/>
                <w:b/>
                <w:lang w:eastAsia="ru-RU"/>
              </w:rPr>
              <w:t>1 полугодие</w:t>
            </w:r>
          </w:p>
        </w:tc>
        <w:tc>
          <w:tcPr>
            <w:tcW w:w="1418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D13B2">
              <w:rPr>
                <w:rFonts w:ascii="Times New Roman" w:hAnsi="Times New Roman"/>
                <w:b/>
                <w:lang w:eastAsia="ru-RU"/>
              </w:rPr>
              <w:t>2 полугодие</w:t>
            </w:r>
          </w:p>
        </w:tc>
        <w:tc>
          <w:tcPr>
            <w:tcW w:w="1843" w:type="dxa"/>
            <w:vMerge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D13B2" w:rsidRPr="00AD13B2" w:rsidTr="000E0592">
        <w:trPr>
          <w:trHeight w:val="354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Выполнение утвержденного плана пров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дения плановых проверок (доля пров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денных плановых проверок в процентах общего количества запланированных проверок);</w:t>
            </w:r>
          </w:p>
        </w:tc>
        <w:tc>
          <w:tcPr>
            <w:tcW w:w="1559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13B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13B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D13B2">
              <w:rPr>
                <w:rFonts w:ascii="Times New Roman" w:hAnsi="Times New Roman"/>
                <w:sz w:val="18"/>
                <w:szCs w:val="18"/>
                <w:lang w:eastAsia="ru-RU"/>
              </w:rPr>
              <w:t>проверки проводя</w:t>
            </w:r>
            <w:r w:rsidRPr="00AD13B2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AD13B2">
              <w:rPr>
                <w:rFonts w:ascii="Times New Roman" w:hAnsi="Times New Roman"/>
                <w:sz w:val="18"/>
                <w:szCs w:val="18"/>
                <w:lang w:eastAsia="ru-RU"/>
              </w:rPr>
              <w:t>ся без формирования ежегодного плана проведения план</w:t>
            </w:r>
            <w:r w:rsidRPr="00AD13B2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AD13B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вых проверок (ч.5 ст.54 </w:t>
            </w:r>
            <w:proofErr w:type="spellStart"/>
            <w:proofErr w:type="gramStart"/>
            <w:r w:rsidRPr="00AD13B2">
              <w:rPr>
                <w:rFonts w:ascii="Times New Roman" w:hAnsi="Times New Roman"/>
                <w:sz w:val="18"/>
                <w:szCs w:val="18"/>
                <w:lang w:eastAsia="ru-RU"/>
              </w:rPr>
              <w:t>Градостро-ительного</w:t>
            </w:r>
            <w:proofErr w:type="spellEnd"/>
            <w:proofErr w:type="gramEnd"/>
            <w:r w:rsidRPr="00AD13B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кодекса РФ)</w:t>
            </w:r>
          </w:p>
        </w:tc>
      </w:tr>
      <w:tr w:rsidR="00AD13B2" w:rsidRPr="00AD13B2" w:rsidTr="000E0592">
        <w:trPr>
          <w:trHeight w:val="61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Доля заявлений органов государственн</w:t>
            </w:r>
            <w:r w:rsidRPr="00AD13B2">
              <w:rPr>
                <w:rFonts w:ascii="Times New Roman" w:hAnsi="Times New Roman"/>
                <w:lang w:eastAsia="ru-RU"/>
              </w:rPr>
              <w:t>о</w:t>
            </w:r>
            <w:r w:rsidRPr="00AD13B2">
              <w:rPr>
                <w:rFonts w:ascii="Times New Roman" w:hAnsi="Times New Roman"/>
                <w:lang w:eastAsia="ru-RU"/>
              </w:rPr>
              <w:t>го контроля (надзора), муниципального контроля, направленных в органы прок</w:t>
            </w:r>
            <w:r w:rsidRPr="00AD13B2">
              <w:rPr>
                <w:rFonts w:ascii="Times New Roman" w:hAnsi="Times New Roman"/>
                <w:lang w:eastAsia="ru-RU"/>
              </w:rPr>
              <w:t>у</w:t>
            </w:r>
            <w:r w:rsidRPr="00AD13B2">
              <w:rPr>
                <w:rFonts w:ascii="Times New Roman" w:hAnsi="Times New Roman"/>
                <w:lang w:eastAsia="ru-RU"/>
              </w:rPr>
              <w:t>ратуры о согласовании проведения вн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плановых выездных проверок, в соглас</w:t>
            </w:r>
            <w:r w:rsidRPr="00AD13B2">
              <w:rPr>
                <w:rFonts w:ascii="Times New Roman" w:hAnsi="Times New Roman"/>
                <w:lang w:eastAsia="ru-RU"/>
              </w:rPr>
              <w:t>о</w:t>
            </w:r>
            <w:r w:rsidRPr="00AD13B2">
              <w:rPr>
                <w:rFonts w:ascii="Times New Roman" w:hAnsi="Times New Roman"/>
                <w:lang w:eastAsia="ru-RU"/>
              </w:rPr>
              <w:t>вании которых было отказано (в проце</w:t>
            </w:r>
            <w:r w:rsidRPr="00AD13B2">
              <w:rPr>
                <w:rFonts w:ascii="Times New Roman" w:hAnsi="Times New Roman"/>
                <w:lang w:eastAsia="ru-RU"/>
              </w:rPr>
              <w:t>н</w:t>
            </w:r>
            <w:r w:rsidRPr="00AD13B2">
              <w:rPr>
                <w:rFonts w:ascii="Times New Roman" w:hAnsi="Times New Roman"/>
                <w:lang w:eastAsia="ru-RU"/>
              </w:rPr>
              <w:t>тах общего числа направленных в органы прокуратуры заявлений)</w:t>
            </w:r>
          </w:p>
        </w:tc>
        <w:tc>
          <w:tcPr>
            <w:tcW w:w="1559" w:type="dxa"/>
            <w:vAlign w:val="center"/>
          </w:tcPr>
          <w:p w:rsidR="00AD13B2" w:rsidRPr="00142EC6" w:rsidRDefault="00142EC6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2EC6">
              <w:rPr>
                <w:rFonts w:ascii="Times New Roman" w:hAnsi="Times New Roman"/>
                <w:lang w:eastAsia="ru-RU"/>
              </w:rPr>
              <w:t>46,2</w:t>
            </w:r>
            <w:r w:rsidR="00AD13B2" w:rsidRPr="00142EC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AD13B2" w:rsidRPr="00142EC6" w:rsidRDefault="00142EC6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2EC6">
              <w:rPr>
                <w:rFonts w:ascii="Times New Roman" w:hAnsi="Times New Roman"/>
                <w:lang w:eastAsia="ru-RU"/>
              </w:rPr>
              <w:t>46,7</w:t>
            </w:r>
            <w:r w:rsidR="00AD13B2" w:rsidRPr="00142EC6">
              <w:rPr>
                <w:rFonts w:ascii="Times New Roman" w:hAnsi="Times New Roman"/>
                <w:lang w:eastAsia="ru-RU"/>
              </w:rPr>
              <w:t>,7%</w:t>
            </w:r>
          </w:p>
        </w:tc>
        <w:tc>
          <w:tcPr>
            <w:tcW w:w="1843" w:type="dxa"/>
            <w:vAlign w:val="center"/>
          </w:tcPr>
          <w:p w:rsidR="00AD13B2" w:rsidRPr="00142EC6" w:rsidRDefault="00142EC6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42EC6">
              <w:rPr>
                <w:rFonts w:ascii="Times New Roman" w:hAnsi="Times New Roman"/>
                <w:lang w:eastAsia="ru-RU"/>
              </w:rPr>
              <w:t>46,4</w:t>
            </w:r>
            <w:r w:rsidR="00AD13B2" w:rsidRPr="00142EC6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AD13B2" w:rsidRPr="00AD13B2" w:rsidTr="000E0592">
        <w:trPr>
          <w:trHeight w:val="31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Доля проверок, результаты которых пр</w:t>
            </w:r>
            <w:r w:rsidRPr="00AD13B2">
              <w:rPr>
                <w:rFonts w:ascii="Times New Roman" w:hAnsi="Times New Roman"/>
                <w:lang w:eastAsia="ru-RU"/>
              </w:rPr>
              <w:t>и</w:t>
            </w:r>
            <w:r w:rsidRPr="00AD13B2">
              <w:rPr>
                <w:rFonts w:ascii="Times New Roman" w:hAnsi="Times New Roman"/>
                <w:lang w:eastAsia="ru-RU"/>
              </w:rPr>
              <w:t>знаны недействительными (в процентах общего числа проведенных проверок)</w:t>
            </w:r>
          </w:p>
        </w:tc>
        <w:tc>
          <w:tcPr>
            <w:tcW w:w="1559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0%</w:t>
            </w:r>
          </w:p>
        </w:tc>
        <w:tc>
          <w:tcPr>
            <w:tcW w:w="1418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0%</w:t>
            </w:r>
          </w:p>
        </w:tc>
        <w:tc>
          <w:tcPr>
            <w:tcW w:w="1843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AD13B2" w:rsidRPr="00AD13B2" w:rsidTr="000E0592">
        <w:trPr>
          <w:trHeight w:val="31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Доля проверок, проведенных органами государственного контроля (надзора), муниципального контроля с нарушени</w:t>
            </w:r>
            <w:r w:rsidRPr="00AD13B2">
              <w:rPr>
                <w:rFonts w:ascii="Times New Roman" w:hAnsi="Times New Roman"/>
                <w:lang w:eastAsia="ru-RU"/>
              </w:rPr>
              <w:t>я</w:t>
            </w:r>
            <w:r w:rsidRPr="00AD13B2">
              <w:rPr>
                <w:rFonts w:ascii="Times New Roman" w:hAnsi="Times New Roman"/>
                <w:lang w:eastAsia="ru-RU"/>
              </w:rPr>
              <w:t xml:space="preserve">ми требований </w:t>
            </w:r>
            <w:hyperlink r:id="rId8" w:history="1">
              <w:r w:rsidRPr="00AD13B2">
                <w:rPr>
                  <w:rFonts w:ascii="Times New Roman" w:hAnsi="Times New Roman"/>
                  <w:lang w:eastAsia="ru-RU"/>
                </w:rPr>
                <w:t>законодательства</w:t>
              </w:r>
            </w:hyperlink>
            <w:r w:rsidRPr="00AD13B2">
              <w:rPr>
                <w:rFonts w:ascii="Times New Roman" w:hAnsi="Times New Roman"/>
                <w:lang w:eastAsia="ru-RU"/>
              </w:rPr>
              <w:t xml:space="preserve"> Росси</w:t>
            </w:r>
            <w:r w:rsidRPr="00AD13B2">
              <w:rPr>
                <w:rFonts w:ascii="Times New Roman" w:hAnsi="Times New Roman"/>
                <w:lang w:eastAsia="ru-RU"/>
              </w:rPr>
              <w:t>й</w:t>
            </w:r>
            <w:r w:rsidRPr="00AD13B2">
              <w:rPr>
                <w:rFonts w:ascii="Times New Roman" w:hAnsi="Times New Roman"/>
                <w:lang w:eastAsia="ru-RU"/>
              </w:rPr>
              <w:t>ской Федерации о порядке их провед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 xml:space="preserve">ния, по </w:t>
            </w:r>
            <w:proofErr w:type="gramStart"/>
            <w:r w:rsidRPr="00AD13B2">
              <w:rPr>
                <w:rFonts w:ascii="Times New Roman" w:hAnsi="Times New Roman"/>
                <w:lang w:eastAsia="ru-RU"/>
              </w:rPr>
              <w:t>результатам</w:t>
            </w:r>
            <w:proofErr w:type="gramEnd"/>
            <w:r w:rsidRPr="00AD13B2">
              <w:rPr>
                <w:rFonts w:ascii="Times New Roman" w:hAnsi="Times New Roman"/>
                <w:lang w:eastAsia="ru-RU"/>
              </w:rPr>
              <w:t xml:space="preserve"> выявления которых к должностным лицам органов госуда</w:t>
            </w:r>
            <w:r w:rsidRPr="00AD13B2">
              <w:rPr>
                <w:rFonts w:ascii="Times New Roman" w:hAnsi="Times New Roman"/>
                <w:lang w:eastAsia="ru-RU"/>
              </w:rPr>
              <w:t>р</w:t>
            </w:r>
            <w:r w:rsidRPr="00AD13B2">
              <w:rPr>
                <w:rFonts w:ascii="Times New Roman" w:hAnsi="Times New Roman"/>
                <w:lang w:eastAsia="ru-RU"/>
              </w:rPr>
              <w:lastRenderedPageBreak/>
              <w:t>ственного контроля (надзора), муниц</w:t>
            </w:r>
            <w:r w:rsidRPr="00AD13B2">
              <w:rPr>
                <w:rFonts w:ascii="Times New Roman" w:hAnsi="Times New Roman"/>
                <w:lang w:eastAsia="ru-RU"/>
              </w:rPr>
              <w:t>и</w:t>
            </w:r>
            <w:r w:rsidRPr="00AD13B2">
              <w:rPr>
                <w:rFonts w:ascii="Times New Roman" w:hAnsi="Times New Roman"/>
                <w:lang w:eastAsia="ru-RU"/>
              </w:rPr>
              <w:t>пального контроля, осуществившим т</w:t>
            </w:r>
            <w:r w:rsidRPr="00AD13B2">
              <w:rPr>
                <w:rFonts w:ascii="Times New Roman" w:hAnsi="Times New Roman"/>
                <w:lang w:eastAsia="ru-RU"/>
              </w:rPr>
              <w:t>а</w:t>
            </w:r>
            <w:r w:rsidRPr="00AD13B2">
              <w:rPr>
                <w:rFonts w:ascii="Times New Roman" w:hAnsi="Times New Roman"/>
                <w:lang w:eastAsia="ru-RU"/>
              </w:rPr>
              <w:t>кие проверки, применены меры дисц</w:t>
            </w:r>
            <w:r w:rsidRPr="00AD13B2">
              <w:rPr>
                <w:rFonts w:ascii="Times New Roman" w:hAnsi="Times New Roman"/>
                <w:lang w:eastAsia="ru-RU"/>
              </w:rPr>
              <w:t>и</w:t>
            </w:r>
            <w:r w:rsidRPr="00AD13B2">
              <w:rPr>
                <w:rFonts w:ascii="Times New Roman" w:hAnsi="Times New Roman"/>
                <w:lang w:eastAsia="ru-RU"/>
              </w:rPr>
              <w:t>плинарного, административного наказ</w:t>
            </w:r>
            <w:r w:rsidRPr="00AD13B2">
              <w:rPr>
                <w:rFonts w:ascii="Times New Roman" w:hAnsi="Times New Roman"/>
                <w:lang w:eastAsia="ru-RU"/>
              </w:rPr>
              <w:t>а</w:t>
            </w:r>
            <w:r w:rsidRPr="00AD13B2">
              <w:rPr>
                <w:rFonts w:ascii="Times New Roman" w:hAnsi="Times New Roman"/>
                <w:lang w:eastAsia="ru-RU"/>
              </w:rPr>
              <w:t>ния (в процентах общего числа пров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денных проверок)</w:t>
            </w:r>
          </w:p>
        </w:tc>
        <w:tc>
          <w:tcPr>
            <w:tcW w:w="1559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lastRenderedPageBreak/>
              <w:t>0%</w:t>
            </w:r>
          </w:p>
        </w:tc>
        <w:tc>
          <w:tcPr>
            <w:tcW w:w="1418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0%</w:t>
            </w:r>
          </w:p>
        </w:tc>
        <w:tc>
          <w:tcPr>
            <w:tcW w:w="1843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0%</w:t>
            </w:r>
          </w:p>
        </w:tc>
      </w:tr>
      <w:tr w:rsidR="00AD13B2" w:rsidRPr="00AD13B2" w:rsidTr="000E0592">
        <w:trPr>
          <w:trHeight w:val="31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AD13B2">
              <w:rPr>
                <w:rFonts w:ascii="Times New Roman" w:hAnsi="Times New Roman"/>
                <w:lang w:eastAsia="ru-RU"/>
              </w:rPr>
              <w:t>Доля юридических лиц, индивидуальных предпринимателей, в отношении которых органами государственного контроля (надзора), муниципального контроля б</w:t>
            </w:r>
            <w:r w:rsidRPr="00AD13B2">
              <w:rPr>
                <w:rFonts w:ascii="Times New Roman" w:hAnsi="Times New Roman"/>
                <w:lang w:eastAsia="ru-RU"/>
              </w:rPr>
              <w:t>ы</w:t>
            </w:r>
            <w:r w:rsidRPr="00AD13B2">
              <w:rPr>
                <w:rFonts w:ascii="Times New Roman" w:hAnsi="Times New Roman"/>
                <w:lang w:eastAsia="ru-RU"/>
              </w:rPr>
              <w:t>ли проведены проверки (в процентах о</w:t>
            </w:r>
            <w:r w:rsidRPr="00AD13B2">
              <w:rPr>
                <w:rFonts w:ascii="Times New Roman" w:hAnsi="Times New Roman"/>
                <w:lang w:eastAsia="ru-RU"/>
              </w:rPr>
              <w:t>б</w:t>
            </w:r>
            <w:r w:rsidRPr="00AD13B2">
              <w:rPr>
                <w:rFonts w:ascii="Times New Roman" w:hAnsi="Times New Roman"/>
                <w:lang w:eastAsia="ru-RU"/>
              </w:rPr>
              <w:t>щего количества юридических лиц, инд</w:t>
            </w:r>
            <w:r w:rsidRPr="00AD13B2">
              <w:rPr>
                <w:rFonts w:ascii="Times New Roman" w:hAnsi="Times New Roman"/>
                <w:lang w:eastAsia="ru-RU"/>
              </w:rPr>
              <w:t>и</w:t>
            </w:r>
            <w:r w:rsidRPr="00AD13B2">
              <w:rPr>
                <w:rFonts w:ascii="Times New Roman" w:hAnsi="Times New Roman"/>
                <w:lang w:eastAsia="ru-RU"/>
              </w:rPr>
              <w:t>видуальных предпринимателей, ос</w:t>
            </w:r>
            <w:r w:rsidRPr="00AD13B2">
              <w:rPr>
                <w:rFonts w:ascii="Times New Roman" w:hAnsi="Times New Roman"/>
                <w:lang w:eastAsia="ru-RU"/>
              </w:rPr>
              <w:t>у</w:t>
            </w:r>
            <w:r w:rsidRPr="00AD13B2">
              <w:rPr>
                <w:rFonts w:ascii="Times New Roman" w:hAnsi="Times New Roman"/>
                <w:lang w:eastAsia="ru-RU"/>
              </w:rPr>
              <w:t>ществляющих деятельность на террит</w:t>
            </w:r>
            <w:r w:rsidRPr="00AD13B2">
              <w:rPr>
                <w:rFonts w:ascii="Times New Roman" w:hAnsi="Times New Roman"/>
                <w:lang w:eastAsia="ru-RU"/>
              </w:rPr>
              <w:t>о</w:t>
            </w:r>
            <w:r w:rsidRPr="00AD13B2">
              <w:rPr>
                <w:rFonts w:ascii="Times New Roman" w:hAnsi="Times New Roman"/>
                <w:lang w:eastAsia="ru-RU"/>
              </w:rPr>
              <w:t>рии Российской Федерации, соотве</w:t>
            </w:r>
            <w:r w:rsidRPr="00AD13B2">
              <w:rPr>
                <w:rFonts w:ascii="Times New Roman" w:hAnsi="Times New Roman"/>
                <w:lang w:eastAsia="ru-RU"/>
              </w:rPr>
              <w:t>т</w:t>
            </w:r>
            <w:r w:rsidRPr="00AD13B2">
              <w:rPr>
                <w:rFonts w:ascii="Times New Roman" w:hAnsi="Times New Roman"/>
                <w:lang w:eastAsia="ru-RU"/>
              </w:rPr>
              <w:t>ствующего субъекта Российской Федер</w:t>
            </w:r>
            <w:r w:rsidRPr="00AD13B2">
              <w:rPr>
                <w:rFonts w:ascii="Times New Roman" w:hAnsi="Times New Roman"/>
                <w:lang w:eastAsia="ru-RU"/>
              </w:rPr>
              <w:t>а</w:t>
            </w:r>
            <w:r w:rsidRPr="00AD13B2">
              <w:rPr>
                <w:rFonts w:ascii="Times New Roman" w:hAnsi="Times New Roman"/>
                <w:lang w:eastAsia="ru-RU"/>
              </w:rPr>
              <w:t>ции, соответствующего муниципального образования, деятельность которых по</w:t>
            </w:r>
            <w:r w:rsidRPr="00AD13B2">
              <w:rPr>
                <w:rFonts w:ascii="Times New Roman" w:hAnsi="Times New Roman"/>
                <w:lang w:eastAsia="ru-RU"/>
              </w:rPr>
              <w:t>д</w:t>
            </w:r>
            <w:r w:rsidRPr="00AD13B2">
              <w:rPr>
                <w:rFonts w:ascii="Times New Roman" w:hAnsi="Times New Roman"/>
                <w:lang w:eastAsia="ru-RU"/>
              </w:rPr>
              <w:t>лежит государственному контролю (надзору), муниципальному контролю</w:t>
            </w:r>
            <w:proofErr w:type="gramEnd"/>
          </w:p>
        </w:tc>
        <w:tc>
          <w:tcPr>
            <w:tcW w:w="1559" w:type="dxa"/>
            <w:vAlign w:val="center"/>
          </w:tcPr>
          <w:p w:rsidR="00AD13B2" w:rsidRPr="00AD13B2" w:rsidRDefault="00F6042E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38,6</w:t>
            </w:r>
            <w:r w:rsidR="00AD13B2" w:rsidRPr="00AD13B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AD13B2" w:rsidRPr="00AD13B2" w:rsidRDefault="00142EC6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45,8</w:t>
            </w:r>
            <w:r w:rsidR="00AD13B2" w:rsidRPr="00AD13B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AD13B2" w:rsidRPr="00AD13B2" w:rsidRDefault="00F6042E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55,5</w:t>
            </w:r>
            <w:r w:rsidR="00AD13B2" w:rsidRPr="00AD13B2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AD13B2" w:rsidRPr="00AD13B2" w:rsidTr="000E0592">
        <w:trPr>
          <w:trHeight w:val="31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Среднее количество проверок, проведе</w:t>
            </w:r>
            <w:r w:rsidRPr="00AD13B2">
              <w:rPr>
                <w:rFonts w:ascii="Times New Roman" w:hAnsi="Times New Roman"/>
                <w:lang w:eastAsia="ru-RU"/>
              </w:rPr>
              <w:t>н</w:t>
            </w:r>
            <w:r w:rsidRPr="00AD13B2">
              <w:rPr>
                <w:rFonts w:ascii="Times New Roman" w:hAnsi="Times New Roman"/>
                <w:lang w:eastAsia="ru-RU"/>
              </w:rPr>
              <w:t>ных в отношении одного юридического лица, индивидуального предпринимателя</w:t>
            </w:r>
          </w:p>
        </w:tc>
        <w:tc>
          <w:tcPr>
            <w:tcW w:w="1559" w:type="dxa"/>
            <w:vAlign w:val="center"/>
          </w:tcPr>
          <w:p w:rsidR="00AD13B2" w:rsidRPr="00AD13B2" w:rsidRDefault="00142EC6" w:rsidP="0014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AD13B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68</w:t>
            </w:r>
            <w:r w:rsidR="00AD13B2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="00AD13B2" w:rsidRPr="00AD13B2">
              <w:rPr>
                <w:rFonts w:ascii="Times New Roman" w:hAnsi="Times New Roman"/>
                <w:lang w:eastAsia="ru-RU"/>
              </w:rPr>
              <w:t xml:space="preserve"> проверки</w:t>
            </w:r>
          </w:p>
        </w:tc>
        <w:tc>
          <w:tcPr>
            <w:tcW w:w="1418" w:type="dxa"/>
            <w:vAlign w:val="center"/>
          </w:tcPr>
          <w:p w:rsidR="00AD13B2" w:rsidRPr="00AD13B2" w:rsidRDefault="00142EC6" w:rsidP="0014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AD13B2" w:rsidRPr="00AD13B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26</w:t>
            </w:r>
            <w:r w:rsidR="00AD13B2" w:rsidRPr="00AD13B2">
              <w:rPr>
                <w:rFonts w:ascii="Times New Roman" w:hAnsi="Times New Roman"/>
                <w:lang w:eastAsia="ru-RU"/>
              </w:rPr>
              <w:t xml:space="preserve">  </w:t>
            </w:r>
            <w:r w:rsidR="00AD13B2">
              <w:rPr>
                <w:rFonts w:ascii="Times New Roman" w:hAnsi="Times New Roman"/>
                <w:lang w:eastAsia="ru-RU"/>
              </w:rPr>
              <w:t xml:space="preserve">                 </w:t>
            </w:r>
            <w:r w:rsidR="00AD13B2" w:rsidRPr="00AD13B2">
              <w:rPr>
                <w:rFonts w:ascii="Times New Roman" w:hAnsi="Times New Roman"/>
                <w:lang w:eastAsia="ru-RU"/>
              </w:rPr>
              <w:t xml:space="preserve">  проверки</w:t>
            </w:r>
          </w:p>
        </w:tc>
        <w:tc>
          <w:tcPr>
            <w:tcW w:w="1843" w:type="dxa"/>
            <w:vAlign w:val="center"/>
          </w:tcPr>
          <w:p w:rsidR="00AD13B2" w:rsidRPr="00AD13B2" w:rsidRDefault="00142EC6" w:rsidP="0014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AD13B2" w:rsidRPr="00AD13B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89</w:t>
            </w:r>
            <w:r w:rsidR="00AD13B2" w:rsidRPr="00AD13B2">
              <w:rPr>
                <w:rFonts w:ascii="Times New Roman" w:hAnsi="Times New Roman"/>
                <w:lang w:eastAsia="ru-RU"/>
              </w:rPr>
              <w:t xml:space="preserve">                проверки</w:t>
            </w:r>
          </w:p>
        </w:tc>
      </w:tr>
      <w:tr w:rsidR="00AD13B2" w:rsidRPr="00AD13B2" w:rsidTr="000E0592">
        <w:trPr>
          <w:trHeight w:val="240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Доля проведенных внеплановых пров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рок (в процентах общего количества пр</w:t>
            </w:r>
            <w:r w:rsidRPr="00AD13B2">
              <w:rPr>
                <w:rFonts w:ascii="Times New Roman" w:hAnsi="Times New Roman"/>
                <w:lang w:eastAsia="ru-RU"/>
              </w:rPr>
              <w:t>о</w:t>
            </w:r>
            <w:r w:rsidRPr="00AD13B2">
              <w:rPr>
                <w:rFonts w:ascii="Times New Roman" w:hAnsi="Times New Roman"/>
                <w:lang w:eastAsia="ru-RU"/>
              </w:rPr>
              <w:t>веденных проверок)</w:t>
            </w:r>
          </w:p>
        </w:tc>
        <w:tc>
          <w:tcPr>
            <w:tcW w:w="1559" w:type="dxa"/>
            <w:vAlign w:val="center"/>
          </w:tcPr>
          <w:p w:rsidR="00AD13B2" w:rsidRPr="00AD13B2" w:rsidRDefault="00AD13B2" w:rsidP="0014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3</w:t>
            </w:r>
            <w:r w:rsidR="00142EC6">
              <w:rPr>
                <w:rFonts w:ascii="Times New Roman" w:hAnsi="Times New Roman"/>
                <w:lang w:eastAsia="ru-RU"/>
              </w:rPr>
              <w:t>6</w:t>
            </w:r>
            <w:r w:rsidRPr="00AD13B2">
              <w:rPr>
                <w:rFonts w:ascii="Times New Roman" w:hAnsi="Times New Roman"/>
                <w:lang w:eastAsia="ru-RU"/>
              </w:rPr>
              <w:t>,</w:t>
            </w:r>
            <w:r w:rsidR="00142EC6">
              <w:rPr>
                <w:rFonts w:ascii="Times New Roman" w:hAnsi="Times New Roman"/>
                <w:lang w:eastAsia="ru-RU"/>
              </w:rPr>
              <w:t>9</w:t>
            </w:r>
            <w:r w:rsidRPr="00AD13B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AD13B2" w:rsidRPr="00AD13B2" w:rsidRDefault="00142EC6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32,7</w:t>
            </w:r>
            <w:r w:rsidR="00AD13B2" w:rsidRPr="00AD13B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AD13B2" w:rsidRPr="00AD13B2" w:rsidRDefault="00AD13B2" w:rsidP="00142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3</w:t>
            </w:r>
            <w:r w:rsidR="00142EC6">
              <w:rPr>
                <w:rFonts w:ascii="Times New Roman" w:hAnsi="Times New Roman"/>
                <w:lang w:eastAsia="ru-RU"/>
              </w:rPr>
              <w:t>4</w:t>
            </w:r>
            <w:r w:rsidRPr="00AD13B2">
              <w:rPr>
                <w:rFonts w:ascii="Times New Roman" w:hAnsi="Times New Roman"/>
                <w:lang w:eastAsia="ru-RU"/>
              </w:rPr>
              <w:t>,</w:t>
            </w:r>
            <w:r w:rsidR="00142EC6">
              <w:rPr>
                <w:rFonts w:ascii="Times New Roman" w:hAnsi="Times New Roman"/>
                <w:lang w:eastAsia="ru-RU"/>
              </w:rPr>
              <w:t>6</w:t>
            </w:r>
            <w:r w:rsidRPr="00AD13B2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AD13B2" w:rsidRPr="00AD13B2" w:rsidTr="000E0592">
        <w:trPr>
          <w:trHeight w:val="31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Доля правонарушений, выявленных по итогам проведения внеплановых пров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рок (в процентах общего числа правон</w:t>
            </w:r>
            <w:r w:rsidRPr="00AD13B2">
              <w:rPr>
                <w:rFonts w:ascii="Times New Roman" w:hAnsi="Times New Roman"/>
                <w:lang w:eastAsia="ru-RU"/>
              </w:rPr>
              <w:t>а</w:t>
            </w:r>
            <w:r w:rsidRPr="00AD13B2">
              <w:rPr>
                <w:rFonts w:ascii="Times New Roman" w:hAnsi="Times New Roman"/>
                <w:lang w:eastAsia="ru-RU"/>
              </w:rPr>
              <w:t>рушений, выявленных по итогам пров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рок)</w:t>
            </w:r>
          </w:p>
        </w:tc>
        <w:tc>
          <w:tcPr>
            <w:tcW w:w="1559" w:type="dxa"/>
            <w:vAlign w:val="center"/>
          </w:tcPr>
          <w:p w:rsidR="00AD13B2" w:rsidRPr="00142EC6" w:rsidRDefault="00AD13B2" w:rsidP="00CC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C4260">
              <w:rPr>
                <w:rFonts w:ascii="Times New Roman" w:hAnsi="Times New Roman"/>
                <w:lang w:eastAsia="ru-RU"/>
              </w:rPr>
              <w:t>12,</w:t>
            </w:r>
            <w:r w:rsidR="00CC4260" w:rsidRPr="00CC4260">
              <w:rPr>
                <w:rFonts w:ascii="Times New Roman" w:hAnsi="Times New Roman"/>
                <w:lang w:eastAsia="ru-RU"/>
              </w:rPr>
              <w:t>47</w:t>
            </w:r>
            <w:r w:rsidRPr="00CC426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AD13B2" w:rsidRPr="00142EC6" w:rsidRDefault="00CC4260" w:rsidP="00CC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C4260">
              <w:rPr>
                <w:rFonts w:ascii="Times New Roman" w:hAnsi="Times New Roman"/>
                <w:lang w:eastAsia="ru-RU"/>
              </w:rPr>
              <w:t>9</w:t>
            </w:r>
            <w:r w:rsidR="00AD13B2" w:rsidRPr="00CC4260">
              <w:rPr>
                <w:rFonts w:ascii="Times New Roman" w:hAnsi="Times New Roman"/>
                <w:lang w:eastAsia="ru-RU"/>
              </w:rPr>
              <w:t>,</w:t>
            </w:r>
            <w:r w:rsidRPr="00CC4260">
              <w:rPr>
                <w:rFonts w:ascii="Times New Roman" w:hAnsi="Times New Roman"/>
                <w:lang w:eastAsia="ru-RU"/>
              </w:rPr>
              <w:t>89</w:t>
            </w:r>
            <w:r w:rsidR="00AD13B2" w:rsidRPr="00CC426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AD13B2" w:rsidRPr="00142EC6" w:rsidRDefault="00CC4260" w:rsidP="00CC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C4260">
              <w:rPr>
                <w:rFonts w:ascii="Times New Roman" w:hAnsi="Times New Roman"/>
                <w:lang w:eastAsia="ru-RU"/>
              </w:rPr>
              <w:t>10</w:t>
            </w:r>
            <w:r w:rsidR="00AD13B2" w:rsidRPr="00CC4260">
              <w:rPr>
                <w:rFonts w:ascii="Times New Roman" w:hAnsi="Times New Roman"/>
                <w:lang w:eastAsia="ru-RU"/>
              </w:rPr>
              <w:t>,</w:t>
            </w:r>
            <w:r w:rsidRPr="00CC4260">
              <w:rPr>
                <w:rFonts w:ascii="Times New Roman" w:hAnsi="Times New Roman"/>
                <w:lang w:eastAsia="ru-RU"/>
              </w:rPr>
              <w:t>98</w:t>
            </w:r>
            <w:r w:rsidR="00AD13B2" w:rsidRPr="00CC4260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AD13B2" w:rsidRPr="00AD13B2" w:rsidTr="000E0592">
        <w:trPr>
          <w:trHeight w:val="31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 xml:space="preserve">9 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AD13B2">
              <w:rPr>
                <w:rFonts w:ascii="Times New Roman" w:hAnsi="Times New Roman"/>
                <w:lang w:eastAsia="ru-RU"/>
              </w:rPr>
              <w:t>Доля внеплановых проверок, проведе</w:t>
            </w:r>
            <w:r w:rsidRPr="00AD13B2">
              <w:rPr>
                <w:rFonts w:ascii="Times New Roman" w:hAnsi="Times New Roman"/>
                <w:lang w:eastAsia="ru-RU"/>
              </w:rPr>
              <w:t>н</w:t>
            </w:r>
            <w:r w:rsidRPr="00AD13B2">
              <w:rPr>
                <w:rFonts w:ascii="Times New Roman" w:hAnsi="Times New Roman"/>
                <w:lang w:eastAsia="ru-RU"/>
              </w:rPr>
              <w:t>ных по фактам нарушений, с которыми связано возникновение угрозы причин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ния вреда жизни и здоровью граждан, вреда животным, растениям, окружа</w:t>
            </w:r>
            <w:r w:rsidRPr="00AD13B2">
              <w:rPr>
                <w:rFonts w:ascii="Times New Roman" w:hAnsi="Times New Roman"/>
                <w:lang w:eastAsia="ru-RU"/>
              </w:rPr>
              <w:t>ю</w:t>
            </w:r>
            <w:r w:rsidRPr="00AD13B2">
              <w:rPr>
                <w:rFonts w:ascii="Times New Roman" w:hAnsi="Times New Roman"/>
                <w:lang w:eastAsia="ru-RU"/>
              </w:rPr>
              <w:t>щей среде, объектам культурного насл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дия (памятникам истории и культуры) народов Российской Федерации, имущ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ству физических и юридических лиц, безопасности государства, а также угрозы чрезвычайных ситуаций природного и техногенного характера, с целью предо</w:t>
            </w:r>
            <w:r w:rsidRPr="00AD13B2">
              <w:rPr>
                <w:rFonts w:ascii="Times New Roman" w:hAnsi="Times New Roman"/>
                <w:lang w:eastAsia="ru-RU"/>
              </w:rPr>
              <w:t>т</w:t>
            </w:r>
            <w:r w:rsidRPr="00AD13B2">
              <w:rPr>
                <w:rFonts w:ascii="Times New Roman" w:hAnsi="Times New Roman"/>
                <w:lang w:eastAsia="ru-RU"/>
              </w:rPr>
              <w:t>вращения угрозы причинения такого вр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да (в процентах общего количества</w:t>
            </w:r>
            <w:proofErr w:type="gramEnd"/>
            <w:r w:rsidRPr="00AD13B2">
              <w:rPr>
                <w:rFonts w:ascii="Times New Roman" w:hAnsi="Times New Roman"/>
                <w:lang w:eastAsia="ru-RU"/>
              </w:rPr>
              <w:t xml:space="preserve"> пр</w:t>
            </w:r>
            <w:r w:rsidRPr="00AD13B2">
              <w:rPr>
                <w:rFonts w:ascii="Times New Roman" w:hAnsi="Times New Roman"/>
                <w:lang w:eastAsia="ru-RU"/>
              </w:rPr>
              <w:t>о</w:t>
            </w:r>
            <w:r w:rsidRPr="00AD13B2">
              <w:rPr>
                <w:rFonts w:ascii="Times New Roman" w:hAnsi="Times New Roman"/>
                <w:lang w:eastAsia="ru-RU"/>
              </w:rPr>
              <w:t>веденных внеплановых проверок)</w:t>
            </w:r>
          </w:p>
        </w:tc>
        <w:tc>
          <w:tcPr>
            <w:tcW w:w="1559" w:type="dxa"/>
            <w:vAlign w:val="center"/>
          </w:tcPr>
          <w:p w:rsidR="00AD13B2" w:rsidRPr="00AD13B2" w:rsidRDefault="00AD13B2" w:rsidP="00D1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1,</w:t>
            </w:r>
            <w:r w:rsidR="00D1004C">
              <w:rPr>
                <w:rFonts w:ascii="Times New Roman" w:hAnsi="Times New Roman"/>
                <w:lang w:eastAsia="ru-RU"/>
              </w:rPr>
              <w:t>17</w:t>
            </w:r>
            <w:r w:rsidRPr="00AD13B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AD13B2" w:rsidRPr="00AD13B2" w:rsidRDefault="00AD13B2" w:rsidP="00D1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1,</w:t>
            </w:r>
            <w:r w:rsidR="00D1004C">
              <w:rPr>
                <w:rFonts w:ascii="Times New Roman" w:hAnsi="Times New Roman"/>
                <w:lang w:eastAsia="ru-RU"/>
              </w:rPr>
              <w:t>29</w:t>
            </w:r>
            <w:r w:rsidRPr="00AD13B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AD13B2" w:rsidRPr="00AD13B2" w:rsidRDefault="00AD13B2" w:rsidP="00D1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1,</w:t>
            </w:r>
            <w:r w:rsidR="00D1004C">
              <w:rPr>
                <w:rFonts w:ascii="Times New Roman" w:hAnsi="Times New Roman"/>
                <w:lang w:eastAsia="ru-RU"/>
              </w:rPr>
              <w:t>23</w:t>
            </w:r>
            <w:r w:rsidRPr="00AD13B2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AD13B2" w:rsidRPr="00AD13B2" w:rsidTr="000E0592">
        <w:trPr>
          <w:trHeight w:val="31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AD13B2">
              <w:rPr>
                <w:rFonts w:ascii="Times New Roman" w:hAnsi="Times New Roman"/>
                <w:lang w:eastAsia="ru-RU"/>
              </w:rPr>
              <w:t>Доля внеплановых проверок, проведе</w:t>
            </w:r>
            <w:r w:rsidRPr="00AD13B2">
              <w:rPr>
                <w:rFonts w:ascii="Times New Roman" w:hAnsi="Times New Roman"/>
                <w:lang w:eastAsia="ru-RU"/>
              </w:rPr>
              <w:t>н</w:t>
            </w:r>
            <w:r w:rsidRPr="00AD13B2">
              <w:rPr>
                <w:rFonts w:ascii="Times New Roman" w:hAnsi="Times New Roman"/>
                <w:lang w:eastAsia="ru-RU"/>
              </w:rPr>
              <w:t>ных по фактам нарушений обязательных требований, с которыми связано прич</w:t>
            </w:r>
            <w:r w:rsidRPr="00AD13B2">
              <w:rPr>
                <w:rFonts w:ascii="Times New Roman" w:hAnsi="Times New Roman"/>
                <w:lang w:eastAsia="ru-RU"/>
              </w:rPr>
              <w:t>и</w:t>
            </w:r>
            <w:r w:rsidRPr="00AD13B2">
              <w:rPr>
                <w:rFonts w:ascii="Times New Roman" w:hAnsi="Times New Roman"/>
                <w:lang w:eastAsia="ru-RU"/>
              </w:rPr>
              <w:t>нение вреда жизни и здоровью граждан, вреда животным, растениям, окружа</w:t>
            </w:r>
            <w:r w:rsidRPr="00AD13B2">
              <w:rPr>
                <w:rFonts w:ascii="Times New Roman" w:hAnsi="Times New Roman"/>
                <w:lang w:eastAsia="ru-RU"/>
              </w:rPr>
              <w:t>ю</w:t>
            </w:r>
            <w:r w:rsidRPr="00AD13B2">
              <w:rPr>
                <w:rFonts w:ascii="Times New Roman" w:hAnsi="Times New Roman"/>
                <w:lang w:eastAsia="ru-RU"/>
              </w:rPr>
              <w:t>щей среде, объектам культурного насл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дия (памятникам истории и культуры) народов Российской Федерации, имущ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ству физических и юридических лиц, безопасности государства, а также во</w:t>
            </w:r>
            <w:r w:rsidRPr="00AD13B2">
              <w:rPr>
                <w:rFonts w:ascii="Times New Roman" w:hAnsi="Times New Roman"/>
                <w:lang w:eastAsia="ru-RU"/>
              </w:rPr>
              <w:t>з</w:t>
            </w:r>
            <w:r w:rsidRPr="00AD13B2">
              <w:rPr>
                <w:rFonts w:ascii="Times New Roman" w:hAnsi="Times New Roman"/>
                <w:lang w:eastAsia="ru-RU"/>
              </w:rPr>
              <w:t>никновение чрезвычайных ситуаций пр</w:t>
            </w:r>
            <w:r w:rsidRPr="00AD13B2">
              <w:rPr>
                <w:rFonts w:ascii="Times New Roman" w:hAnsi="Times New Roman"/>
                <w:lang w:eastAsia="ru-RU"/>
              </w:rPr>
              <w:t>и</w:t>
            </w:r>
            <w:r w:rsidRPr="00AD13B2">
              <w:rPr>
                <w:rFonts w:ascii="Times New Roman" w:hAnsi="Times New Roman"/>
                <w:lang w:eastAsia="ru-RU"/>
              </w:rPr>
              <w:t>родного и техногенного характера, с ц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lastRenderedPageBreak/>
              <w:t>лью прекращения дальнейшего причин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ния вреда и ликвидации последствий т</w:t>
            </w:r>
            <w:r w:rsidRPr="00AD13B2">
              <w:rPr>
                <w:rFonts w:ascii="Times New Roman" w:hAnsi="Times New Roman"/>
                <w:lang w:eastAsia="ru-RU"/>
              </w:rPr>
              <w:t>а</w:t>
            </w:r>
            <w:r w:rsidRPr="00AD13B2">
              <w:rPr>
                <w:rFonts w:ascii="Times New Roman" w:hAnsi="Times New Roman"/>
                <w:lang w:eastAsia="ru-RU"/>
              </w:rPr>
              <w:t>ких нарушений</w:t>
            </w:r>
            <w:proofErr w:type="gramEnd"/>
            <w:r w:rsidRPr="00AD13B2">
              <w:rPr>
                <w:rFonts w:ascii="Times New Roman" w:hAnsi="Times New Roman"/>
                <w:lang w:eastAsia="ru-RU"/>
              </w:rPr>
              <w:t xml:space="preserve"> (в процентах общего к</w:t>
            </w:r>
            <w:r w:rsidRPr="00AD13B2">
              <w:rPr>
                <w:rFonts w:ascii="Times New Roman" w:hAnsi="Times New Roman"/>
                <w:lang w:eastAsia="ru-RU"/>
              </w:rPr>
              <w:t>о</w:t>
            </w:r>
            <w:r w:rsidRPr="00AD13B2">
              <w:rPr>
                <w:rFonts w:ascii="Times New Roman" w:hAnsi="Times New Roman"/>
                <w:lang w:eastAsia="ru-RU"/>
              </w:rPr>
              <w:t>личества проведенных внеплановых пр</w:t>
            </w:r>
            <w:r w:rsidRPr="00AD13B2">
              <w:rPr>
                <w:rFonts w:ascii="Times New Roman" w:hAnsi="Times New Roman"/>
                <w:lang w:eastAsia="ru-RU"/>
              </w:rPr>
              <w:t>о</w:t>
            </w:r>
            <w:r w:rsidRPr="00AD13B2">
              <w:rPr>
                <w:rFonts w:ascii="Times New Roman" w:hAnsi="Times New Roman"/>
                <w:lang w:eastAsia="ru-RU"/>
              </w:rPr>
              <w:t>верок)</w:t>
            </w:r>
          </w:p>
        </w:tc>
        <w:tc>
          <w:tcPr>
            <w:tcW w:w="1559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1418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D13B2" w:rsidRPr="00AD13B2" w:rsidTr="000E0592">
        <w:trPr>
          <w:trHeight w:val="308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ind w:firstLine="140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lastRenderedPageBreak/>
              <w:t xml:space="preserve">      11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D13B2">
              <w:rPr>
                <w:rFonts w:ascii="Times New Roman" w:hAnsi="Times New Roman"/>
                <w:bCs/>
                <w:lang w:eastAsia="ru-RU"/>
              </w:rPr>
              <w:t>Доля проверок, по итогам которых выя</w:t>
            </w:r>
            <w:r w:rsidRPr="00AD13B2">
              <w:rPr>
                <w:rFonts w:ascii="Times New Roman" w:hAnsi="Times New Roman"/>
                <w:bCs/>
                <w:lang w:eastAsia="ru-RU"/>
              </w:rPr>
              <w:t>в</w:t>
            </w:r>
            <w:r w:rsidRPr="00AD13B2">
              <w:rPr>
                <w:rFonts w:ascii="Times New Roman" w:hAnsi="Times New Roman"/>
                <w:bCs/>
                <w:lang w:eastAsia="ru-RU"/>
              </w:rPr>
              <w:t>лены правонарушения (в процентах о</w:t>
            </w:r>
            <w:r w:rsidRPr="00AD13B2">
              <w:rPr>
                <w:rFonts w:ascii="Times New Roman" w:hAnsi="Times New Roman"/>
                <w:bCs/>
                <w:lang w:eastAsia="ru-RU"/>
              </w:rPr>
              <w:t>б</w:t>
            </w:r>
            <w:r w:rsidRPr="00AD13B2">
              <w:rPr>
                <w:rFonts w:ascii="Times New Roman" w:hAnsi="Times New Roman"/>
                <w:bCs/>
                <w:lang w:eastAsia="ru-RU"/>
              </w:rPr>
              <w:t>щего числа проведенных плановых и внеплановых проверок)</w:t>
            </w:r>
          </w:p>
        </w:tc>
        <w:tc>
          <w:tcPr>
            <w:tcW w:w="1559" w:type="dxa"/>
            <w:vAlign w:val="center"/>
          </w:tcPr>
          <w:p w:rsidR="00AD13B2" w:rsidRPr="00AD13B2" w:rsidRDefault="00BB690B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47,7</w:t>
            </w:r>
            <w:r w:rsidR="00AD13B2" w:rsidRPr="00AD13B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AD13B2" w:rsidRPr="00AD13B2" w:rsidRDefault="00BB690B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38,7</w:t>
            </w:r>
            <w:r w:rsidR="00AD13B2" w:rsidRPr="00AD13B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AD13B2" w:rsidRPr="00AD13B2" w:rsidRDefault="00BB690B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42,5</w:t>
            </w:r>
            <w:r w:rsidR="00AD13B2" w:rsidRPr="00AD13B2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AD13B2" w:rsidRPr="00AD13B2" w:rsidTr="000E0592">
        <w:trPr>
          <w:trHeight w:val="31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Доля проверок, по итогам которых по результатам выявленных правонаруш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ний были возбуждены дела об админ</w:t>
            </w:r>
            <w:r w:rsidRPr="00AD13B2">
              <w:rPr>
                <w:rFonts w:ascii="Times New Roman" w:hAnsi="Times New Roman"/>
                <w:lang w:eastAsia="ru-RU"/>
              </w:rPr>
              <w:t>и</w:t>
            </w:r>
            <w:r w:rsidRPr="00AD13B2">
              <w:rPr>
                <w:rFonts w:ascii="Times New Roman" w:hAnsi="Times New Roman"/>
                <w:lang w:eastAsia="ru-RU"/>
              </w:rPr>
              <w:t>стративных правонарушениях (в проце</w:t>
            </w:r>
            <w:r w:rsidRPr="00AD13B2">
              <w:rPr>
                <w:rFonts w:ascii="Times New Roman" w:hAnsi="Times New Roman"/>
                <w:lang w:eastAsia="ru-RU"/>
              </w:rPr>
              <w:t>н</w:t>
            </w:r>
            <w:r w:rsidRPr="00AD13B2">
              <w:rPr>
                <w:rFonts w:ascii="Times New Roman" w:hAnsi="Times New Roman"/>
                <w:lang w:eastAsia="ru-RU"/>
              </w:rPr>
              <w:t>тах общего числа проверок, по итогам которых были выявлены правонаруш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ния)</w:t>
            </w:r>
          </w:p>
        </w:tc>
        <w:tc>
          <w:tcPr>
            <w:tcW w:w="1559" w:type="dxa"/>
            <w:vAlign w:val="center"/>
          </w:tcPr>
          <w:p w:rsidR="00AD13B2" w:rsidRPr="00AD13B2" w:rsidRDefault="00BB690B" w:rsidP="00BB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43,8</w:t>
            </w:r>
            <w:r w:rsidR="00AD13B2" w:rsidRPr="00AD13B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AD13B2" w:rsidRPr="00AD13B2" w:rsidRDefault="00BB690B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39,6</w:t>
            </w:r>
            <w:r w:rsidR="00AD13B2" w:rsidRPr="00AD13B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AD13B2" w:rsidRPr="00AD13B2" w:rsidRDefault="00BB690B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41,6</w:t>
            </w:r>
            <w:r w:rsidR="00AD13B2" w:rsidRPr="00AD13B2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AD13B2" w:rsidRPr="00AD13B2" w:rsidTr="000E0592">
        <w:trPr>
          <w:trHeight w:val="31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Доля проверок, по итогам которых по фактам выявленных нарушений налож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ны административные наказания (в пр</w:t>
            </w:r>
            <w:r w:rsidRPr="00AD13B2">
              <w:rPr>
                <w:rFonts w:ascii="Times New Roman" w:hAnsi="Times New Roman"/>
                <w:lang w:eastAsia="ru-RU"/>
              </w:rPr>
              <w:t>о</w:t>
            </w:r>
            <w:r w:rsidRPr="00AD13B2">
              <w:rPr>
                <w:rFonts w:ascii="Times New Roman" w:hAnsi="Times New Roman"/>
                <w:lang w:eastAsia="ru-RU"/>
              </w:rPr>
              <w:t>центах общего числа проверок, по итогам которых по результатам выявленных пр</w:t>
            </w:r>
            <w:r w:rsidRPr="00AD13B2">
              <w:rPr>
                <w:rFonts w:ascii="Times New Roman" w:hAnsi="Times New Roman"/>
                <w:lang w:eastAsia="ru-RU"/>
              </w:rPr>
              <w:t>а</w:t>
            </w:r>
            <w:r w:rsidRPr="00AD13B2">
              <w:rPr>
                <w:rFonts w:ascii="Times New Roman" w:hAnsi="Times New Roman"/>
                <w:lang w:eastAsia="ru-RU"/>
              </w:rPr>
              <w:t>вонарушений возбуждены дела об адм</w:t>
            </w:r>
            <w:r w:rsidRPr="00AD13B2">
              <w:rPr>
                <w:rFonts w:ascii="Times New Roman" w:hAnsi="Times New Roman"/>
                <w:lang w:eastAsia="ru-RU"/>
              </w:rPr>
              <w:t>и</w:t>
            </w:r>
            <w:r w:rsidRPr="00AD13B2">
              <w:rPr>
                <w:rFonts w:ascii="Times New Roman" w:hAnsi="Times New Roman"/>
                <w:lang w:eastAsia="ru-RU"/>
              </w:rPr>
              <w:t>нистративных правонарушениях)</w:t>
            </w:r>
          </w:p>
        </w:tc>
        <w:tc>
          <w:tcPr>
            <w:tcW w:w="1559" w:type="dxa"/>
            <w:vAlign w:val="center"/>
          </w:tcPr>
          <w:p w:rsidR="00AD13B2" w:rsidRPr="00AD13B2" w:rsidRDefault="00A97670" w:rsidP="00A9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90,2</w:t>
            </w:r>
            <w:r w:rsidR="00AD13B2" w:rsidRPr="00AD13B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AD13B2" w:rsidRPr="00AD13B2" w:rsidRDefault="00AD13B2" w:rsidP="00A9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8</w:t>
            </w:r>
            <w:r w:rsidR="00A97670">
              <w:rPr>
                <w:rFonts w:ascii="Times New Roman" w:hAnsi="Times New Roman"/>
                <w:lang w:eastAsia="ru-RU"/>
              </w:rPr>
              <w:t>5,9</w:t>
            </w:r>
            <w:r w:rsidRPr="00AD13B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AD13B2" w:rsidRPr="00AD13B2" w:rsidRDefault="00AD13B2" w:rsidP="00A97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8</w:t>
            </w:r>
            <w:r w:rsidR="00A97670">
              <w:rPr>
                <w:rFonts w:ascii="Times New Roman" w:hAnsi="Times New Roman"/>
                <w:lang w:eastAsia="ru-RU"/>
              </w:rPr>
              <w:t>8</w:t>
            </w:r>
            <w:r w:rsidRPr="00AD13B2">
              <w:rPr>
                <w:rFonts w:ascii="Times New Roman" w:hAnsi="Times New Roman"/>
                <w:lang w:eastAsia="ru-RU"/>
              </w:rPr>
              <w:t>,1%</w:t>
            </w:r>
          </w:p>
        </w:tc>
      </w:tr>
      <w:tr w:rsidR="00AD13B2" w:rsidRPr="00AD13B2" w:rsidTr="000E0592">
        <w:trPr>
          <w:trHeight w:val="31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AD13B2">
              <w:rPr>
                <w:rFonts w:ascii="Times New Roman" w:hAnsi="Times New Roman"/>
                <w:lang w:eastAsia="ru-RU"/>
              </w:rPr>
              <w:t>Доля юридических лиц, индивидуальных предпринимателей, в деятельности кот</w:t>
            </w:r>
            <w:r w:rsidRPr="00AD13B2">
              <w:rPr>
                <w:rFonts w:ascii="Times New Roman" w:hAnsi="Times New Roman"/>
                <w:lang w:eastAsia="ru-RU"/>
              </w:rPr>
              <w:t>о</w:t>
            </w:r>
            <w:r w:rsidRPr="00AD13B2">
              <w:rPr>
                <w:rFonts w:ascii="Times New Roman" w:hAnsi="Times New Roman"/>
                <w:lang w:eastAsia="ru-RU"/>
              </w:rPr>
              <w:t>рых выявлены нарушения обязательных требований, представляющие непосре</w:t>
            </w:r>
            <w:r w:rsidRPr="00AD13B2">
              <w:rPr>
                <w:rFonts w:ascii="Times New Roman" w:hAnsi="Times New Roman"/>
                <w:lang w:eastAsia="ru-RU"/>
              </w:rPr>
              <w:t>д</w:t>
            </w:r>
            <w:r w:rsidRPr="00AD13B2">
              <w:rPr>
                <w:rFonts w:ascii="Times New Roman" w:hAnsi="Times New Roman"/>
                <w:lang w:eastAsia="ru-RU"/>
              </w:rPr>
              <w:t>ственную угрозу причинения вреда жи</w:t>
            </w:r>
            <w:r w:rsidRPr="00AD13B2">
              <w:rPr>
                <w:rFonts w:ascii="Times New Roman" w:hAnsi="Times New Roman"/>
                <w:lang w:eastAsia="ru-RU"/>
              </w:rPr>
              <w:t>з</w:t>
            </w:r>
            <w:r w:rsidRPr="00AD13B2">
              <w:rPr>
                <w:rFonts w:ascii="Times New Roman" w:hAnsi="Times New Roman"/>
                <w:lang w:eastAsia="ru-RU"/>
              </w:rPr>
              <w:t>ни и здоровью граждан, вреда животным, растениям, окружающей среде, объектам культурного наследия (памятникам ист</w:t>
            </w:r>
            <w:r w:rsidRPr="00AD13B2">
              <w:rPr>
                <w:rFonts w:ascii="Times New Roman" w:hAnsi="Times New Roman"/>
                <w:lang w:eastAsia="ru-RU"/>
              </w:rPr>
              <w:t>о</w:t>
            </w:r>
            <w:r w:rsidRPr="00AD13B2">
              <w:rPr>
                <w:rFonts w:ascii="Times New Roman" w:hAnsi="Times New Roman"/>
                <w:lang w:eastAsia="ru-RU"/>
              </w:rPr>
              <w:t>рии и культуры) народов Российской Ф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дерации, имуществу физических и юр</w:t>
            </w:r>
            <w:r w:rsidRPr="00AD13B2">
              <w:rPr>
                <w:rFonts w:ascii="Times New Roman" w:hAnsi="Times New Roman"/>
                <w:lang w:eastAsia="ru-RU"/>
              </w:rPr>
              <w:t>и</w:t>
            </w:r>
            <w:r w:rsidRPr="00AD13B2">
              <w:rPr>
                <w:rFonts w:ascii="Times New Roman" w:hAnsi="Times New Roman"/>
                <w:lang w:eastAsia="ru-RU"/>
              </w:rPr>
              <w:t>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</w:tc>
        <w:tc>
          <w:tcPr>
            <w:tcW w:w="1559" w:type="dxa"/>
            <w:vAlign w:val="center"/>
          </w:tcPr>
          <w:p w:rsidR="00AD13B2" w:rsidRPr="00A97670" w:rsidRDefault="00D1004C" w:rsidP="00D1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D1004C">
              <w:rPr>
                <w:rFonts w:ascii="Times New Roman" w:hAnsi="Times New Roman"/>
                <w:lang w:eastAsia="ru-RU"/>
              </w:rPr>
              <w:t>1</w:t>
            </w:r>
            <w:r w:rsidR="00AD13B2" w:rsidRPr="00D1004C">
              <w:rPr>
                <w:rFonts w:ascii="Times New Roman" w:hAnsi="Times New Roman"/>
                <w:lang w:eastAsia="ru-RU"/>
              </w:rPr>
              <w:t>,</w:t>
            </w:r>
            <w:r w:rsidRPr="00D1004C">
              <w:rPr>
                <w:rFonts w:ascii="Times New Roman" w:hAnsi="Times New Roman"/>
                <w:lang w:eastAsia="ru-RU"/>
              </w:rPr>
              <w:t>17</w:t>
            </w:r>
            <w:r w:rsidR="00AD13B2" w:rsidRPr="00D1004C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AD13B2" w:rsidRPr="00D1004C" w:rsidRDefault="00D1004C" w:rsidP="00D10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04C">
              <w:rPr>
                <w:rFonts w:ascii="Times New Roman" w:hAnsi="Times New Roman"/>
                <w:lang w:eastAsia="ru-RU"/>
              </w:rPr>
              <w:t>1</w:t>
            </w:r>
            <w:r w:rsidR="00AD13B2" w:rsidRPr="00D1004C">
              <w:rPr>
                <w:rFonts w:ascii="Times New Roman" w:hAnsi="Times New Roman"/>
                <w:lang w:eastAsia="ru-RU"/>
              </w:rPr>
              <w:t>,</w:t>
            </w:r>
            <w:r w:rsidRPr="00D1004C">
              <w:rPr>
                <w:rFonts w:ascii="Times New Roman" w:hAnsi="Times New Roman"/>
                <w:lang w:eastAsia="ru-RU"/>
              </w:rPr>
              <w:t>06</w:t>
            </w:r>
            <w:r w:rsidR="00AD13B2" w:rsidRPr="00D1004C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AD13B2" w:rsidRPr="00D1004C" w:rsidRDefault="00E373B7" w:rsidP="00E37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1004C">
              <w:rPr>
                <w:rFonts w:ascii="Times New Roman" w:hAnsi="Times New Roman"/>
                <w:lang w:eastAsia="ru-RU"/>
              </w:rPr>
              <w:t>1</w:t>
            </w:r>
            <w:r w:rsidR="00AD13B2" w:rsidRPr="00D1004C">
              <w:rPr>
                <w:rFonts w:ascii="Times New Roman" w:hAnsi="Times New Roman"/>
                <w:lang w:eastAsia="ru-RU"/>
              </w:rPr>
              <w:t>,</w:t>
            </w:r>
            <w:r w:rsidRPr="00D1004C">
              <w:rPr>
                <w:rFonts w:ascii="Times New Roman" w:hAnsi="Times New Roman"/>
                <w:lang w:eastAsia="ru-RU"/>
              </w:rPr>
              <w:t>45</w:t>
            </w:r>
            <w:r w:rsidR="00AD13B2" w:rsidRPr="00D1004C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AD13B2" w:rsidRPr="00AD13B2" w:rsidTr="00AD13B2">
        <w:trPr>
          <w:trHeight w:val="1408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AD13B2">
              <w:rPr>
                <w:rFonts w:ascii="Times New Roman" w:hAnsi="Times New Roman"/>
                <w:lang w:eastAsia="ru-RU"/>
              </w:rPr>
              <w:t>Доля юридических лиц, индивидуальных предпринимателей, в деятельности кот</w:t>
            </w:r>
            <w:r w:rsidRPr="00AD13B2">
              <w:rPr>
                <w:rFonts w:ascii="Times New Roman" w:hAnsi="Times New Roman"/>
                <w:lang w:eastAsia="ru-RU"/>
              </w:rPr>
              <w:t>о</w:t>
            </w:r>
            <w:r w:rsidRPr="00AD13B2">
              <w:rPr>
                <w:rFonts w:ascii="Times New Roman" w:hAnsi="Times New Roman"/>
                <w:lang w:eastAsia="ru-RU"/>
              </w:rPr>
              <w:t>рых выявлены нарушения обязательных требований, явившиеся причиной прич</w:t>
            </w:r>
            <w:r w:rsidRPr="00AD13B2">
              <w:rPr>
                <w:rFonts w:ascii="Times New Roman" w:hAnsi="Times New Roman"/>
                <w:lang w:eastAsia="ru-RU"/>
              </w:rPr>
              <w:t>и</w:t>
            </w:r>
            <w:r w:rsidRPr="00AD13B2">
              <w:rPr>
                <w:rFonts w:ascii="Times New Roman" w:hAnsi="Times New Roman"/>
                <w:lang w:eastAsia="ru-RU"/>
              </w:rPr>
              <w:t>нения вреда жизни и здоровью граждан, вреда животным, растениям, окружа</w:t>
            </w:r>
            <w:r w:rsidRPr="00AD13B2">
              <w:rPr>
                <w:rFonts w:ascii="Times New Roman" w:hAnsi="Times New Roman"/>
                <w:lang w:eastAsia="ru-RU"/>
              </w:rPr>
              <w:t>ю</w:t>
            </w:r>
            <w:r w:rsidRPr="00AD13B2">
              <w:rPr>
                <w:rFonts w:ascii="Times New Roman" w:hAnsi="Times New Roman"/>
                <w:lang w:eastAsia="ru-RU"/>
              </w:rPr>
              <w:t>щей среде, объектам культурного насл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дия (памятникам истории и культуры) народов Российской Федерации, имущ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ству физических и юридических лиц, безопасности государства, а также во</w:t>
            </w:r>
            <w:r w:rsidRPr="00AD13B2">
              <w:rPr>
                <w:rFonts w:ascii="Times New Roman" w:hAnsi="Times New Roman"/>
                <w:lang w:eastAsia="ru-RU"/>
              </w:rPr>
              <w:t>з</w:t>
            </w:r>
            <w:r w:rsidRPr="00AD13B2">
              <w:rPr>
                <w:rFonts w:ascii="Times New Roman" w:hAnsi="Times New Roman"/>
                <w:lang w:eastAsia="ru-RU"/>
              </w:rPr>
              <w:t>никновения чрезвычайных ситуаций пр</w:t>
            </w:r>
            <w:r w:rsidRPr="00AD13B2">
              <w:rPr>
                <w:rFonts w:ascii="Times New Roman" w:hAnsi="Times New Roman"/>
                <w:lang w:eastAsia="ru-RU"/>
              </w:rPr>
              <w:t>и</w:t>
            </w:r>
            <w:r w:rsidRPr="00AD13B2">
              <w:rPr>
                <w:rFonts w:ascii="Times New Roman" w:hAnsi="Times New Roman"/>
                <w:lang w:eastAsia="ru-RU"/>
              </w:rPr>
              <w:t>родного и техногенного характера (в процентах общего числа проверенных лиц)</w:t>
            </w:r>
            <w:proofErr w:type="gramEnd"/>
          </w:p>
        </w:tc>
        <w:tc>
          <w:tcPr>
            <w:tcW w:w="1559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D13B2" w:rsidRPr="00AD13B2" w:rsidTr="000E0592">
        <w:trPr>
          <w:trHeight w:val="31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Количество случаев причинения юрид</w:t>
            </w:r>
            <w:r w:rsidRPr="00AD13B2">
              <w:rPr>
                <w:rFonts w:ascii="Times New Roman" w:hAnsi="Times New Roman"/>
                <w:lang w:eastAsia="ru-RU"/>
              </w:rPr>
              <w:t>и</w:t>
            </w:r>
            <w:r w:rsidRPr="00AD13B2">
              <w:rPr>
                <w:rFonts w:ascii="Times New Roman" w:hAnsi="Times New Roman"/>
                <w:lang w:eastAsia="ru-RU"/>
              </w:rPr>
              <w:t>ческими лицами, индивидуальными предпринимателями вреда жизни и зд</w:t>
            </w:r>
            <w:r w:rsidRPr="00AD13B2">
              <w:rPr>
                <w:rFonts w:ascii="Times New Roman" w:hAnsi="Times New Roman"/>
                <w:lang w:eastAsia="ru-RU"/>
              </w:rPr>
              <w:t>о</w:t>
            </w:r>
            <w:r w:rsidRPr="00AD13B2">
              <w:rPr>
                <w:rFonts w:ascii="Times New Roman" w:hAnsi="Times New Roman"/>
                <w:lang w:eastAsia="ru-RU"/>
              </w:rPr>
              <w:t>ровью граждан, вреда животным, раст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ниям, окружающей среде, объектам кул</w:t>
            </w:r>
            <w:r w:rsidRPr="00AD13B2">
              <w:rPr>
                <w:rFonts w:ascii="Times New Roman" w:hAnsi="Times New Roman"/>
                <w:lang w:eastAsia="ru-RU"/>
              </w:rPr>
              <w:t>ь</w:t>
            </w:r>
            <w:r w:rsidRPr="00AD13B2">
              <w:rPr>
                <w:rFonts w:ascii="Times New Roman" w:hAnsi="Times New Roman"/>
                <w:lang w:eastAsia="ru-RU"/>
              </w:rPr>
              <w:lastRenderedPageBreak/>
              <w:t>турного наследия (памятникам истории и культуры) народов Российской Федер</w:t>
            </w:r>
            <w:r w:rsidRPr="00AD13B2">
              <w:rPr>
                <w:rFonts w:ascii="Times New Roman" w:hAnsi="Times New Roman"/>
                <w:lang w:eastAsia="ru-RU"/>
              </w:rPr>
              <w:t>а</w:t>
            </w:r>
            <w:r w:rsidRPr="00AD13B2">
              <w:rPr>
                <w:rFonts w:ascii="Times New Roman" w:hAnsi="Times New Roman"/>
                <w:lang w:eastAsia="ru-RU"/>
              </w:rPr>
              <w:t>ции, имуществу физических и юридич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ских лиц, безопасности государства, а также чрезвычайных ситуаций природн</w:t>
            </w:r>
            <w:r w:rsidRPr="00AD13B2">
              <w:rPr>
                <w:rFonts w:ascii="Times New Roman" w:hAnsi="Times New Roman"/>
                <w:lang w:eastAsia="ru-RU"/>
              </w:rPr>
              <w:t>о</w:t>
            </w:r>
            <w:r w:rsidRPr="00AD13B2">
              <w:rPr>
                <w:rFonts w:ascii="Times New Roman" w:hAnsi="Times New Roman"/>
                <w:lang w:eastAsia="ru-RU"/>
              </w:rPr>
              <w:t>го и техногенного характера (по видам ущерба)</w:t>
            </w:r>
          </w:p>
        </w:tc>
        <w:tc>
          <w:tcPr>
            <w:tcW w:w="1559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1418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AD13B2" w:rsidRPr="00AD13B2" w:rsidTr="000E0592">
        <w:trPr>
          <w:trHeight w:val="1309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lastRenderedPageBreak/>
              <w:t>17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Доля выявленных при проведении пров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рок правонарушений, связанных с неи</w:t>
            </w:r>
            <w:r w:rsidRPr="00AD13B2">
              <w:rPr>
                <w:rFonts w:ascii="Times New Roman" w:hAnsi="Times New Roman"/>
                <w:lang w:eastAsia="ru-RU"/>
              </w:rPr>
              <w:t>с</w:t>
            </w:r>
            <w:r w:rsidRPr="00AD13B2">
              <w:rPr>
                <w:rFonts w:ascii="Times New Roman" w:hAnsi="Times New Roman"/>
                <w:lang w:eastAsia="ru-RU"/>
              </w:rPr>
              <w:t>полнением предписаний (в процентах общего числа выявленных правонаруш</w:t>
            </w:r>
            <w:r w:rsidRPr="00AD13B2">
              <w:rPr>
                <w:rFonts w:ascii="Times New Roman" w:hAnsi="Times New Roman"/>
                <w:lang w:eastAsia="ru-RU"/>
              </w:rPr>
              <w:t>е</w:t>
            </w:r>
            <w:r w:rsidRPr="00AD13B2">
              <w:rPr>
                <w:rFonts w:ascii="Times New Roman" w:hAnsi="Times New Roman"/>
                <w:lang w:eastAsia="ru-RU"/>
              </w:rPr>
              <w:t>ний)</w:t>
            </w:r>
          </w:p>
        </w:tc>
        <w:tc>
          <w:tcPr>
            <w:tcW w:w="1559" w:type="dxa"/>
            <w:vAlign w:val="center"/>
          </w:tcPr>
          <w:p w:rsidR="00AD13B2" w:rsidRPr="006B3B3D" w:rsidRDefault="00CC4260" w:rsidP="00CC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C4260">
              <w:rPr>
                <w:rFonts w:ascii="Times New Roman" w:hAnsi="Times New Roman"/>
                <w:lang w:eastAsia="ru-RU"/>
              </w:rPr>
              <w:t>12</w:t>
            </w:r>
            <w:r w:rsidR="00AD13B2" w:rsidRPr="00CC4260">
              <w:rPr>
                <w:rFonts w:ascii="Times New Roman" w:hAnsi="Times New Roman"/>
                <w:lang w:eastAsia="ru-RU"/>
              </w:rPr>
              <w:t>,</w:t>
            </w:r>
            <w:r w:rsidRPr="00CC4260">
              <w:rPr>
                <w:rFonts w:ascii="Times New Roman" w:hAnsi="Times New Roman"/>
                <w:lang w:eastAsia="ru-RU"/>
              </w:rPr>
              <w:t>2</w:t>
            </w:r>
            <w:r w:rsidR="00AD13B2" w:rsidRPr="00CC426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AD13B2" w:rsidRPr="006B3B3D" w:rsidRDefault="00CC4260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CC4260">
              <w:rPr>
                <w:rFonts w:ascii="Times New Roman" w:hAnsi="Times New Roman"/>
                <w:lang w:eastAsia="ru-RU"/>
              </w:rPr>
              <w:t>9,7</w:t>
            </w:r>
            <w:r w:rsidR="00AD13B2" w:rsidRPr="00CC426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AD13B2" w:rsidRPr="006B3B3D" w:rsidRDefault="008D5BC1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8D5BC1">
              <w:rPr>
                <w:rFonts w:ascii="Times New Roman" w:hAnsi="Times New Roman"/>
                <w:lang w:eastAsia="ru-RU"/>
              </w:rPr>
              <w:t>10,7</w:t>
            </w:r>
            <w:r w:rsidR="00AD13B2" w:rsidRPr="008D5BC1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AD13B2" w:rsidRPr="00AD13B2" w:rsidTr="000E0592">
        <w:trPr>
          <w:trHeight w:val="31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Отношение суммы взысканных админ</w:t>
            </w:r>
            <w:r w:rsidRPr="00AD13B2">
              <w:rPr>
                <w:rFonts w:ascii="Times New Roman" w:hAnsi="Times New Roman"/>
                <w:lang w:eastAsia="ru-RU"/>
              </w:rPr>
              <w:t>и</w:t>
            </w:r>
            <w:r w:rsidRPr="00AD13B2">
              <w:rPr>
                <w:rFonts w:ascii="Times New Roman" w:hAnsi="Times New Roman"/>
                <w:lang w:eastAsia="ru-RU"/>
              </w:rPr>
              <w:t>стративных штрафов к общей сумме наложенных административных штрафов (в процентах)</w:t>
            </w:r>
          </w:p>
        </w:tc>
        <w:tc>
          <w:tcPr>
            <w:tcW w:w="1559" w:type="dxa"/>
            <w:vAlign w:val="center"/>
          </w:tcPr>
          <w:p w:rsidR="00AD13B2" w:rsidRPr="00AD13B2" w:rsidRDefault="006B3B3D" w:rsidP="006B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  <w:r w:rsidR="00AD13B2" w:rsidRPr="00AD13B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="00AD13B2" w:rsidRPr="00AD13B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AD13B2" w:rsidRPr="00AD13B2" w:rsidRDefault="006B3B3D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69,6</w:t>
            </w:r>
            <w:r w:rsidR="00AD13B2" w:rsidRPr="00AD13B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AD13B2" w:rsidRPr="00AD13B2" w:rsidRDefault="006B3B3D" w:rsidP="006B3B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  <w:r w:rsidR="00AD13B2" w:rsidRPr="00AD13B2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="00AD13B2" w:rsidRPr="00AD13B2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AD13B2" w:rsidRPr="00AD13B2" w:rsidTr="000E0592">
        <w:trPr>
          <w:trHeight w:val="31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Средний размер наложенного админ</w:t>
            </w:r>
            <w:r w:rsidRPr="00AD13B2">
              <w:rPr>
                <w:rFonts w:ascii="Times New Roman" w:hAnsi="Times New Roman"/>
                <w:lang w:eastAsia="ru-RU"/>
              </w:rPr>
              <w:t>и</w:t>
            </w:r>
            <w:r w:rsidRPr="00AD13B2">
              <w:rPr>
                <w:rFonts w:ascii="Times New Roman" w:hAnsi="Times New Roman"/>
                <w:lang w:eastAsia="ru-RU"/>
              </w:rPr>
              <w:t xml:space="preserve">стративного </w:t>
            </w:r>
            <w:proofErr w:type="gramStart"/>
            <w:r w:rsidRPr="00AD13B2">
              <w:rPr>
                <w:rFonts w:ascii="Times New Roman" w:hAnsi="Times New Roman"/>
                <w:lang w:eastAsia="ru-RU"/>
              </w:rPr>
              <w:t>штрафа</w:t>
            </w:r>
            <w:proofErr w:type="gramEnd"/>
            <w:r w:rsidRPr="00AD13B2">
              <w:rPr>
                <w:rFonts w:ascii="Times New Roman" w:hAnsi="Times New Roman"/>
                <w:lang w:eastAsia="ru-RU"/>
              </w:rPr>
              <w:t xml:space="preserve"> в том числе на должностных лиц и юридических лиц (в тыс. рублей)</w:t>
            </w:r>
          </w:p>
        </w:tc>
        <w:tc>
          <w:tcPr>
            <w:tcW w:w="1559" w:type="dxa"/>
            <w:vAlign w:val="center"/>
          </w:tcPr>
          <w:p w:rsidR="00AD13B2" w:rsidRPr="00CC4260" w:rsidRDefault="00AD13B2" w:rsidP="00CC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4260">
              <w:rPr>
                <w:rFonts w:ascii="Times New Roman" w:hAnsi="Times New Roman"/>
                <w:lang w:eastAsia="ru-RU"/>
              </w:rPr>
              <w:t>2</w:t>
            </w:r>
            <w:r w:rsidR="00CC4260" w:rsidRPr="00CC4260">
              <w:rPr>
                <w:rFonts w:ascii="Times New Roman" w:hAnsi="Times New Roman"/>
                <w:lang w:eastAsia="ru-RU"/>
              </w:rPr>
              <w:t>0</w:t>
            </w:r>
            <w:r w:rsidRPr="00CC4260">
              <w:rPr>
                <w:rFonts w:ascii="Times New Roman" w:hAnsi="Times New Roman"/>
                <w:lang w:eastAsia="ru-RU"/>
              </w:rPr>
              <w:t>,</w:t>
            </w:r>
            <w:r w:rsidR="00CC4260" w:rsidRPr="00CC4260">
              <w:rPr>
                <w:rFonts w:ascii="Times New Roman" w:hAnsi="Times New Roman"/>
                <w:lang w:eastAsia="ru-RU"/>
              </w:rPr>
              <w:t>7</w:t>
            </w:r>
            <w:r w:rsidRPr="00CC4260">
              <w:rPr>
                <w:rFonts w:ascii="Times New Roman" w:hAnsi="Times New Roman"/>
                <w:lang w:eastAsia="ru-RU"/>
              </w:rPr>
              <w:t xml:space="preserve"> т. руб.</w:t>
            </w:r>
          </w:p>
        </w:tc>
        <w:tc>
          <w:tcPr>
            <w:tcW w:w="1418" w:type="dxa"/>
            <w:vAlign w:val="center"/>
          </w:tcPr>
          <w:p w:rsidR="00AD13B2" w:rsidRPr="00CC4260" w:rsidRDefault="00AD13B2" w:rsidP="00CC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4260">
              <w:rPr>
                <w:rFonts w:ascii="Times New Roman" w:hAnsi="Times New Roman"/>
                <w:lang w:eastAsia="ru-RU"/>
              </w:rPr>
              <w:t>4</w:t>
            </w:r>
            <w:r w:rsidR="00CC4260" w:rsidRPr="00CC4260">
              <w:rPr>
                <w:rFonts w:ascii="Times New Roman" w:hAnsi="Times New Roman"/>
                <w:lang w:eastAsia="ru-RU"/>
              </w:rPr>
              <w:t>0</w:t>
            </w:r>
            <w:r w:rsidRPr="00CC4260">
              <w:rPr>
                <w:rFonts w:ascii="Times New Roman" w:hAnsi="Times New Roman"/>
                <w:lang w:eastAsia="ru-RU"/>
              </w:rPr>
              <w:t>,</w:t>
            </w:r>
            <w:r w:rsidR="00CC4260" w:rsidRPr="00CC4260">
              <w:rPr>
                <w:rFonts w:ascii="Times New Roman" w:hAnsi="Times New Roman"/>
                <w:lang w:eastAsia="ru-RU"/>
              </w:rPr>
              <w:t>4</w:t>
            </w:r>
            <w:r w:rsidRPr="00CC4260">
              <w:rPr>
                <w:rFonts w:ascii="Times New Roman" w:hAnsi="Times New Roman"/>
                <w:lang w:eastAsia="ru-RU"/>
              </w:rPr>
              <w:t xml:space="preserve"> т. руб.</w:t>
            </w:r>
          </w:p>
        </w:tc>
        <w:tc>
          <w:tcPr>
            <w:tcW w:w="1843" w:type="dxa"/>
            <w:vAlign w:val="center"/>
          </w:tcPr>
          <w:p w:rsidR="00AD13B2" w:rsidRPr="00CC4260" w:rsidRDefault="00CC4260" w:rsidP="00CC4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C4260">
              <w:rPr>
                <w:rFonts w:ascii="Times New Roman" w:hAnsi="Times New Roman"/>
                <w:lang w:eastAsia="ru-RU"/>
              </w:rPr>
              <w:t>27</w:t>
            </w:r>
            <w:r w:rsidR="00AD13B2" w:rsidRPr="00CC4260">
              <w:rPr>
                <w:rFonts w:ascii="Times New Roman" w:hAnsi="Times New Roman"/>
                <w:lang w:eastAsia="ru-RU"/>
              </w:rPr>
              <w:t>,</w:t>
            </w:r>
            <w:r w:rsidRPr="00CC4260">
              <w:rPr>
                <w:rFonts w:ascii="Times New Roman" w:hAnsi="Times New Roman"/>
                <w:lang w:eastAsia="ru-RU"/>
              </w:rPr>
              <w:t>6</w:t>
            </w:r>
            <w:r w:rsidR="00AD13B2" w:rsidRPr="00CC4260">
              <w:rPr>
                <w:rFonts w:ascii="Times New Roman" w:hAnsi="Times New Roman"/>
                <w:lang w:eastAsia="ru-RU"/>
              </w:rPr>
              <w:t xml:space="preserve"> т. руб.</w:t>
            </w:r>
          </w:p>
        </w:tc>
      </w:tr>
      <w:tr w:rsidR="00AD13B2" w:rsidRPr="00AD13B2" w:rsidTr="000E0592">
        <w:trPr>
          <w:trHeight w:val="31"/>
        </w:trPr>
        <w:tc>
          <w:tcPr>
            <w:tcW w:w="602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4184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</w:t>
            </w:r>
            <w:r w:rsidRPr="00AD13B2">
              <w:rPr>
                <w:rFonts w:ascii="Times New Roman" w:hAnsi="Times New Roman"/>
                <w:lang w:eastAsia="ru-RU"/>
              </w:rPr>
              <w:t>а</w:t>
            </w:r>
            <w:r w:rsidRPr="00AD13B2">
              <w:rPr>
                <w:rFonts w:ascii="Times New Roman" w:hAnsi="Times New Roman"/>
                <w:lang w:eastAsia="ru-RU"/>
              </w:rPr>
              <w:t>те которых выявлены нарушения обяз</w:t>
            </w:r>
            <w:r w:rsidRPr="00AD13B2">
              <w:rPr>
                <w:rFonts w:ascii="Times New Roman" w:hAnsi="Times New Roman"/>
                <w:lang w:eastAsia="ru-RU"/>
              </w:rPr>
              <w:t>а</w:t>
            </w:r>
            <w:r w:rsidRPr="00AD13B2">
              <w:rPr>
                <w:rFonts w:ascii="Times New Roman" w:hAnsi="Times New Roman"/>
                <w:lang w:eastAsia="ru-RU"/>
              </w:rPr>
              <w:t>тельных требований)</w:t>
            </w:r>
          </w:p>
        </w:tc>
        <w:tc>
          <w:tcPr>
            <w:tcW w:w="1559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AD13B2" w:rsidRPr="00AD13B2" w:rsidRDefault="00AD13B2" w:rsidP="00AD1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D13B2"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404678" w:rsidRPr="00004DF2" w:rsidRDefault="00404678" w:rsidP="00A9055A">
      <w:pPr>
        <w:spacing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7449A" w:rsidRPr="005F6057" w:rsidRDefault="00B7449A" w:rsidP="00A9055A">
      <w:pPr>
        <w:spacing w:after="12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F6057">
        <w:rPr>
          <w:rFonts w:ascii="Times New Roman" w:eastAsia="Times New Roman" w:hAnsi="Times New Roman"/>
          <w:b/>
          <w:sz w:val="32"/>
          <w:szCs w:val="32"/>
          <w:lang w:eastAsia="ru-RU"/>
        </w:rPr>
        <w:t>Раздел 7 «Выводы и предложения по результатам государственн</w:t>
      </w:r>
      <w:r w:rsidRPr="005F6057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 w:rsidR="00A9055A" w:rsidRPr="005F6057">
        <w:rPr>
          <w:rFonts w:ascii="Times New Roman" w:eastAsia="Times New Roman" w:hAnsi="Times New Roman"/>
          <w:b/>
          <w:sz w:val="32"/>
          <w:szCs w:val="32"/>
          <w:lang w:eastAsia="ru-RU"/>
        </w:rPr>
        <w:t>го строительного надзора».</w:t>
      </w:r>
    </w:p>
    <w:p w:rsidR="00B7449A" w:rsidRPr="00636E99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6E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строительный надзор в </w:t>
      </w:r>
      <w:r w:rsidR="006D1AFD" w:rsidRPr="00636E99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ос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ществляется в соответствии с требованиями Градостроительного кодекса РФ, постановлением Правительства РФ от 01.02.2006 № 54 «О государственном строительном надзоре в Российской Федерации», руководящими документами Федеральной службы по экологическому, технологическому и атомному надз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ру, Положения о</w:t>
      </w:r>
      <w:r w:rsidR="00DD5BDC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б инспекции 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строительного надзора </w:t>
      </w:r>
      <w:r w:rsidR="00DD5BDC" w:rsidRPr="00636E99">
        <w:rPr>
          <w:rFonts w:ascii="Times New Roman" w:eastAsia="Times New Roman" w:hAnsi="Times New Roman"/>
          <w:sz w:val="28"/>
          <w:szCs w:val="28"/>
          <w:lang w:eastAsia="ru-RU"/>
        </w:rPr>
        <w:t>Новос</w:t>
      </w:r>
      <w:r w:rsidR="00DD5BDC" w:rsidRPr="00636E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BDC" w:rsidRPr="00636E99">
        <w:rPr>
          <w:rFonts w:ascii="Times New Roman" w:eastAsia="Times New Roman" w:hAnsi="Times New Roman"/>
          <w:sz w:val="28"/>
          <w:szCs w:val="28"/>
          <w:lang w:eastAsia="ru-RU"/>
        </w:rPr>
        <w:t>бирской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</w:p>
    <w:p w:rsidR="00B7449A" w:rsidRPr="00636E99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Информация о деятельности </w:t>
      </w:r>
      <w:r w:rsidR="00DD5BDC" w:rsidRPr="00636E99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, принимаемых нормативных д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кументах размещается на официальном сайте </w:t>
      </w:r>
      <w:r w:rsidR="00DD5BDC" w:rsidRPr="00636E99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Интернет, что соответствует требованиям </w:t>
      </w:r>
      <w:r w:rsidR="00EE27C2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к обеспечению доступности к 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информации о де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тельности органов исполнительной власти.</w:t>
      </w:r>
    </w:p>
    <w:p w:rsidR="00A9055A" w:rsidRDefault="00B77FD9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Главный р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 надзорной деятельности инспекции 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состоит в улучш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нии общего состояния строительной отрасли Новосибирской области при стро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1611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тельстве, реконструкции объектов капитального строительства. </w:t>
      </w:r>
      <w:r w:rsidR="00636E99" w:rsidRPr="00636E99">
        <w:rPr>
          <w:rFonts w:ascii="Times New Roman" w:eastAsia="Times New Roman" w:hAnsi="Times New Roman"/>
          <w:sz w:val="28"/>
          <w:szCs w:val="28"/>
          <w:lang w:eastAsia="ru-RU"/>
        </w:rPr>
        <w:t>Неуклонно сн</w:t>
      </w:r>
      <w:r w:rsidR="00636E99" w:rsidRPr="00636E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36E99" w:rsidRPr="00636E99">
        <w:rPr>
          <w:rFonts w:ascii="Times New Roman" w:eastAsia="Times New Roman" w:hAnsi="Times New Roman"/>
          <w:sz w:val="28"/>
          <w:szCs w:val="28"/>
          <w:lang w:eastAsia="ru-RU"/>
        </w:rPr>
        <w:t>жается среднее количество допущенных нарушений из расчета на одну прове</w:t>
      </w:r>
      <w:r w:rsidR="00636E99" w:rsidRPr="00636E9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6E99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ку, в результате которых были выявлены нарушения. </w:t>
      </w:r>
    </w:p>
    <w:p w:rsidR="00EE7B65" w:rsidRDefault="003467FE" w:rsidP="00EE7B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2017 год прошел под знаком внедрения </w:t>
      </w:r>
      <w:r w:rsidRPr="003467FE">
        <w:rPr>
          <w:rFonts w:ascii="Times New Roman" w:eastAsia="Times New Roman" w:hAnsi="Times New Roman"/>
          <w:sz w:val="28"/>
          <w:szCs w:val="28"/>
          <w:lang w:eastAsia="ru-RU"/>
        </w:rPr>
        <w:t>Целевой модел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467FE">
        <w:rPr>
          <w:rFonts w:ascii="Times New Roman" w:eastAsia="Times New Roman" w:hAnsi="Times New Roman"/>
          <w:sz w:val="28"/>
          <w:szCs w:val="28"/>
          <w:lang w:eastAsia="ru-RU"/>
        </w:rPr>
        <w:t xml:space="preserve"> «Осуществление контрольно-надзорной деятельности в субъектах Российской Федерации», утвержденной распоряжением Правительства Российской Федерации от 31.01.2017 № 147-р (далее – Целевая модель), к приоритетным видам регионал</w:t>
      </w:r>
      <w:r w:rsidRPr="003467F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467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ного государственного контроля (надзора)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 которым отнесен и</w:t>
      </w:r>
      <w:r w:rsidR="00627D1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</w:t>
      </w:r>
      <w:r w:rsidR="00627D1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27D15">
        <w:rPr>
          <w:rFonts w:ascii="Times New Roman" w:eastAsia="Times New Roman" w:hAnsi="Times New Roman"/>
          <w:sz w:val="28"/>
          <w:szCs w:val="28"/>
          <w:lang w:eastAsia="ru-RU"/>
        </w:rPr>
        <w:t>ный строительный надзор.</w:t>
      </w:r>
    </w:p>
    <w:p w:rsidR="00627D15" w:rsidRPr="00EE7B65" w:rsidRDefault="00627D15" w:rsidP="00EE7B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Инспекция является соисполнителем мероприятий  </w:t>
      </w:r>
      <w:r w:rsidRPr="00627D1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627D15">
        <w:rPr>
          <w:rFonts w:ascii="Times New Roman" w:eastAsia="Times New Roman" w:hAnsi="Times New Roman"/>
          <w:sz w:val="28"/>
          <w:szCs w:val="28"/>
          <w:lang w:eastAsia="ru-RU"/>
        </w:rPr>
        <w:t>орожн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27D15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27D15">
        <w:rPr>
          <w:rFonts w:ascii="Times New Roman" w:eastAsia="Times New Roman" w:hAnsi="Times New Roman"/>
          <w:sz w:val="28"/>
          <w:szCs w:val="28"/>
          <w:lang w:eastAsia="ru-RU"/>
        </w:rPr>
        <w:t>» по внедрению в Новосибирской области целевых моделей регулирования и прав</w:t>
      </w:r>
      <w:r w:rsidRPr="00627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504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7D15">
        <w:rPr>
          <w:rFonts w:ascii="Times New Roman" w:eastAsia="Times New Roman" w:hAnsi="Times New Roman"/>
          <w:sz w:val="28"/>
          <w:szCs w:val="28"/>
          <w:lang w:eastAsia="ru-RU"/>
        </w:rPr>
        <w:t>применения по приоритетным направлениям улучшения инвестиционного кл</w:t>
      </w:r>
      <w:r w:rsidRPr="00627D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27D15">
        <w:rPr>
          <w:rFonts w:ascii="Times New Roman" w:eastAsia="Times New Roman" w:hAnsi="Times New Roman"/>
          <w:sz w:val="28"/>
          <w:szCs w:val="28"/>
          <w:lang w:eastAsia="ru-RU"/>
        </w:rPr>
        <w:t>мата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ее раздела «Осуществление надзорной деятельности в Новосибирской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ласти». Инспекция в течение 2017 года, в установленные сроки, исполняла все мероприятия «дорожной карты». Приказом от 29.11.2017 №49, инспекцией </w:t>
      </w:r>
      <w:r w:rsidRPr="00627D15">
        <w:rPr>
          <w:rFonts w:ascii="Times New Roman" w:eastAsia="Times New Roman" w:hAnsi="Times New Roman"/>
          <w:sz w:val="28"/>
          <w:szCs w:val="28"/>
          <w:lang w:eastAsia="ru-RU"/>
        </w:rPr>
        <w:t>утвержден переч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627D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результативности и эффективности деятельн</w:t>
      </w:r>
      <w:r w:rsidRPr="00627D1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27D15">
        <w:rPr>
          <w:rFonts w:ascii="Times New Roman" w:eastAsia="Times New Roman" w:hAnsi="Times New Roman"/>
          <w:sz w:val="28"/>
          <w:szCs w:val="28"/>
          <w:lang w:eastAsia="ru-RU"/>
        </w:rPr>
        <w:t>сти инспекции государственного строительного на</w:t>
      </w:r>
      <w:bookmarkStart w:id="0" w:name="_GoBack"/>
      <w:bookmarkEnd w:id="0"/>
      <w:r w:rsidRPr="00627D15">
        <w:rPr>
          <w:rFonts w:ascii="Times New Roman" w:eastAsia="Times New Roman" w:hAnsi="Times New Roman"/>
          <w:sz w:val="28"/>
          <w:szCs w:val="28"/>
          <w:lang w:eastAsia="ru-RU"/>
        </w:rPr>
        <w:t>дзора Новосибирской области по осуществлению регионального государственного строительного надзора и методики их оценки (расчета)</w:t>
      </w:r>
      <w:r w:rsidR="00620CDD">
        <w:rPr>
          <w:rFonts w:ascii="Times New Roman" w:eastAsia="Times New Roman" w:hAnsi="Times New Roman"/>
          <w:sz w:val="28"/>
          <w:szCs w:val="28"/>
          <w:lang w:eastAsia="ru-RU"/>
        </w:rPr>
        <w:t>, на основании которого, предоставлен первый о</w:t>
      </w:r>
      <w:r w:rsidR="00620CD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20CDD">
        <w:rPr>
          <w:rFonts w:ascii="Times New Roman" w:eastAsia="Times New Roman" w:hAnsi="Times New Roman"/>
          <w:sz w:val="28"/>
          <w:szCs w:val="28"/>
          <w:lang w:eastAsia="ru-RU"/>
        </w:rPr>
        <w:t>чет по итогам 2017 года.</w:t>
      </w:r>
    </w:p>
    <w:p w:rsidR="009C7BCA" w:rsidRPr="00636E99" w:rsidRDefault="00B7449A" w:rsidP="00A15E91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части повышения эффективности надзорной деятельности, </w:t>
      </w:r>
      <w:r w:rsidR="008823F2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>осно</w:t>
      </w:r>
      <w:r w:rsidR="008823F2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8823F2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ными мероприятиями </w:t>
      </w:r>
      <w:r w:rsidR="00DD5BDC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>инспекция</w:t>
      </w:r>
      <w:r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4656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>являются</w:t>
      </w:r>
      <w:r w:rsidR="009C7BCA" w:rsidRPr="00636E9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515DD" w:rsidRPr="00636E99" w:rsidRDefault="002515DD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ab/>
        <w:t>- расшир</w:t>
      </w:r>
      <w:r w:rsidR="008823F2" w:rsidRPr="00636E99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</w:t>
      </w:r>
      <w:r w:rsidR="008823F2" w:rsidRPr="00636E9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профилактической работы по предупреждению пр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вонарушений при строительстве, реконструкции объектов капитального стро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тельства;</w:t>
      </w:r>
    </w:p>
    <w:p w:rsidR="005F06DF" w:rsidRPr="00636E99" w:rsidRDefault="005F06DF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ab/>
        <w:t>- усил</w:t>
      </w:r>
      <w:r w:rsidR="008823F2" w:rsidRPr="00636E99">
        <w:rPr>
          <w:rFonts w:ascii="Times New Roman" w:eastAsia="Times New Roman" w:hAnsi="Times New Roman"/>
          <w:sz w:val="28"/>
          <w:szCs w:val="28"/>
          <w:lang w:eastAsia="ru-RU"/>
        </w:rPr>
        <w:t>ение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</w:t>
      </w:r>
      <w:r w:rsidR="008823F2" w:rsidRPr="00636E99">
        <w:rPr>
          <w:rFonts w:ascii="Times New Roman" w:eastAsia="Times New Roman" w:hAnsi="Times New Roman"/>
          <w:sz w:val="28"/>
          <w:szCs w:val="28"/>
          <w:lang w:eastAsia="ru-RU"/>
        </w:rPr>
        <w:t>тельности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к осуществлению строительства, реконстру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ции только при наличии соответствующей разрешительной документации и в строгом соответствии с ней;</w:t>
      </w:r>
    </w:p>
    <w:p w:rsidR="009C7BCA" w:rsidRDefault="009C7BCA" w:rsidP="009C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656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</w:t>
      </w:r>
      <w:r w:rsidR="00A15E91" w:rsidRPr="00636E99">
        <w:rPr>
          <w:rFonts w:ascii="Times New Roman" w:eastAsia="Times New Roman" w:hAnsi="Times New Roman"/>
          <w:sz w:val="28"/>
          <w:szCs w:val="28"/>
          <w:lang w:eastAsia="ru-RU"/>
        </w:rPr>
        <w:t>своевременного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выполнения застройщиками, </w:t>
      </w:r>
      <w:r w:rsidR="00E6306F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техническими заказчиками, </w:t>
      </w:r>
      <w:r w:rsidR="00C45AC9" w:rsidRPr="00636E99">
        <w:rPr>
          <w:rFonts w:ascii="Times New Roman" w:eastAsia="Times New Roman" w:hAnsi="Times New Roman"/>
          <w:sz w:val="28"/>
          <w:szCs w:val="28"/>
          <w:lang w:eastAsia="ru-RU"/>
        </w:rPr>
        <w:t>лицами осуществляющими строительство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выданных им предп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ний;</w:t>
      </w:r>
    </w:p>
    <w:p w:rsidR="00487354" w:rsidRPr="00636E99" w:rsidRDefault="00487354" w:rsidP="009C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t>- усиление контроля при выполнении лицами, осуществляющими стро</w:t>
      </w: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7354">
        <w:rPr>
          <w:rFonts w:ascii="Times New Roman" w:eastAsia="Times New Roman" w:hAnsi="Times New Roman"/>
          <w:sz w:val="28"/>
          <w:szCs w:val="28"/>
          <w:lang w:eastAsia="ru-RU"/>
        </w:rPr>
        <w:t>тельство требований по обеспечению пожарной безопасности, санитарно-эпидемиологиче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ских и экологических требований;</w:t>
      </w:r>
    </w:p>
    <w:p w:rsidR="009C7BCA" w:rsidRPr="00636E99" w:rsidRDefault="009C7BCA" w:rsidP="009C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67D1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усиление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</w:t>
      </w:r>
      <w:r w:rsidR="00A367D1" w:rsidRPr="00636E9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0D8C" w:rsidRPr="00636E99">
        <w:rPr>
          <w:rFonts w:ascii="Times New Roman" w:eastAsia="Times New Roman" w:hAnsi="Times New Roman"/>
          <w:sz w:val="28"/>
          <w:szCs w:val="28"/>
          <w:lang w:eastAsia="ru-RU"/>
        </w:rPr>
        <w:t>над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содержанием строительных площадок в соотве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ствии с требованиями проектной документа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ции;</w:t>
      </w:r>
    </w:p>
    <w:p w:rsidR="00B029FE" w:rsidRPr="00636E99" w:rsidRDefault="009C7BCA" w:rsidP="009C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15DD" w:rsidRPr="00636E99"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безусловно</w:t>
      </w:r>
      <w:r w:rsidR="00A367D1" w:rsidRPr="00636E9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</w:t>
      </w:r>
      <w:r w:rsidR="00A367D1" w:rsidRPr="00636E9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2515DD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поднадзорных 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объектах строител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ства, реконструкции требований технических ре</w:t>
      </w:r>
      <w:r w:rsidR="00B029FE" w:rsidRPr="00636E99">
        <w:rPr>
          <w:rFonts w:ascii="Times New Roman" w:eastAsia="Times New Roman" w:hAnsi="Times New Roman"/>
          <w:sz w:val="28"/>
          <w:szCs w:val="28"/>
          <w:lang w:eastAsia="ru-RU"/>
        </w:rPr>
        <w:t>гламентов;</w:t>
      </w:r>
    </w:p>
    <w:p w:rsidR="00B7449A" w:rsidRPr="00636E99" w:rsidRDefault="00B029FE" w:rsidP="009C7B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A367D1" w:rsidRPr="00636E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оперативному доведению до </w:t>
      </w:r>
      <w:r w:rsidR="002515DD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застройщиков и технических 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казчиков поднадзорных объектов </w:t>
      </w:r>
      <w:r w:rsidR="00AD4E8F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об изменениях и 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2515DD" w:rsidRPr="00636E99">
        <w:rPr>
          <w:rFonts w:ascii="Times New Roman" w:eastAsia="Times New Roman" w:hAnsi="Times New Roman"/>
          <w:sz w:val="28"/>
          <w:szCs w:val="28"/>
          <w:lang w:eastAsia="ru-RU"/>
        </w:rPr>
        <w:t>вовведениях касающихся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требований, устанавливаемых актами Правительства РФ и органов исполнительной власти </w:t>
      </w:r>
      <w:r w:rsidRPr="00636E99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B7449A" w:rsidRPr="00636E9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746B5" w:rsidRPr="00444567" w:rsidRDefault="00B7449A" w:rsidP="00A15E91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43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Pr="00444567">
        <w:rPr>
          <w:rFonts w:ascii="Times New Roman" w:eastAsia="Times New Roman" w:hAnsi="Times New Roman"/>
          <w:b/>
          <w:sz w:val="28"/>
          <w:szCs w:val="28"/>
          <w:lang w:eastAsia="ru-RU"/>
        </w:rPr>
        <w:t>В части совершенствования нормативно-правового регулирования строительного надзора</w:t>
      </w:r>
      <w:r w:rsidR="00D12A76" w:rsidRPr="0044456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10E2C" w:rsidRPr="009843E3" w:rsidRDefault="00B7449A" w:rsidP="009843E3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0CD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</w:r>
      <w:r w:rsidR="00634656" w:rsidRPr="009843E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843E3" w:rsidRPr="009843E3">
        <w:rPr>
          <w:rFonts w:ascii="Times New Roman" w:eastAsia="Times New Roman" w:hAnsi="Times New Roman"/>
          <w:sz w:val="28"/>
          <w:szCs w:val="28"/>
          <w:lang w:eastAsia="ru-RU"/>
        </w:rPr>
        <w:t>Инспекция, в 2017 году, в результате рассмотрения законопроектов, к</w:t>
      </w:r>
      <w:r w:rsidR="009843E3" w:rsidRPr="009843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9843E3" w:rsidRPr="009843E3">
        <w:rPr>
          <w:rFonts w:ascii="Times New Roman" w:eastAsia="Times New Roman" w:hAnsi="Times New Roman"/>
          <w:sz w:val="28"/>
          <w:szCs w:val="28"/>
          <w:lang w:eastAsia="ru-RU"/>
        </w:rPr>
        <w:t xml:space="preserve">сающихся осуществления государственного строительного надзора в Российской Федерации, </w:t>
      </w:r>
      <w:r w:rsidR="00751931" w:rsidRPr="00751931">
        <w:rPr>
          <w:rFonts w:ascii="Times New Roman" w:eastAsia="Times New Roman" w:hAnsi="Times New Roman"/>
          <w:sz w:val="28"/>
          <w:szCs w:val="28"/>
          <w:lang w:eastAsia="ru-RU"/>
        </w:rPr>
        <w:t>направила в отношении них ряд существенных замечаний и предл</w:t>
      </w:r>
      <w:r w:rsidR="00751931" w:rsidRPr="0075193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51931" w:rsidRPr="00751931">
        <w:rPr>
          <w:rFonts w:ascii="Times New Roman" w:eastAsia="Times New Roman" w:hAnsi="Times New Roman"/>
          <w:sz w:val="28"/>
          <w:szCs w:val="28"/>
          <w:lang w:eastAsia="ru-RU"/>
        </w:rPr>
        <w:t>жений</w:t>
      </w:r>
      <w:r w:rsidR="009843E3" w:rsidRPr="009843E3">
        <w:rPr>
          <w:rFonts w:ascii="Times New Roman" w:eastAsia="Times New Roman" w:hAnsi="Times New Roman"/>
          <w:sz w:val="28"/>
          <w:szCs w:val="28"/>
          <w:lang w:eastAsia="ru-RU"/>
        </w:rPr>
        <w:t>. В частности, это касалось следующих законопроектов:</w:t>
      </w:r>
    </w:p>
    <w:p w:rsidR="009843E3" w:rsidRPr="009843E3" w:rsidRDefault="009843E3" w:rsidP="009843E3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3E3">
        <w:rPr>
          <w:rFonts w:ascii="Times New Roman" w:eastAsia="Times New Roman" w:hAnsi="Times New Roman"/>
          <w:sz w:val="28"/>
          <w:szCs w:val="28"/>
          <w:lang w:eastAsia="ru-RU"/>
        </w:rPr>
        <w:tab/>
        <w:t>- законопроект ФЗ-302153-7 «О внесении изменений в Градостроительный кодекс Российской Федерации и отдельные законодательные акты Российской Федерации (в части упрощения строительства объектов индивидуального ж</w:t>
      </w:r>
      <w:r w:rsidRPr="009843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843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лищного строительства, совершенствования механизма государственного стро</w:t>
      </w:r>
      <w:r w:rsidRPr="009843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843E3">
        <w:rPr>
          <w:rFonts w:ascii="Times New Roman" w:eastAsia="Times New Roman" w:hAnsi="Times New Roman"/>
          <w:sz w:val="28"/>
          <w:szCs w:val="28"/>
          <w:lang w:eastAsia="ru-RU"/>
        </w:rPr>
        <w:t>тельного надзора и сноса объектов капитального строительства»;</w:t>
      </w:r>
    </w:p>
    <w:p w:rsidR="009843E3" w:rsidRPr="009843E3" w:rsidRDefault="009843E3" w:rsidP="009843E3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43E3">
        <w:rPr>
          <w:rFonts w:ascii="Times New Roman" w:eastAsia="Times New Roman" w:hAnsi="Times New Roman"/>
          <w:sz w:val="28"/>
          <w:szCs w:val="28"/>
          <w:lang w:eastAsia="ru-RU"/>
        </w:rPr>
        <w:tab/>
        <w:t>- законопроект ФЗ-302180-7 «О внесении изменений в Градостроительный кодекс Российской Федерации и отдельные законодательные акты Российской Федерации в части совершенствования осуществления градостроительной де</w:t>
      </w:r>
      <w:r w:rsidRPr="009843E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843E3">
        <w:rPr>
          <w:rFonts w:ascii="Times New Roman" w:eastAsia="Times New Roman" w:hAnsi="Times New Roman"/>
          <w:sz w:val="28"/>
          <w:szCs w:val="28"/>
          <w:lang w:eastAsia="ru-RU"/>
        </w:rPr>
        <w:t>тельности и установления зон с особыми условиями использования территории»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4656" w:rsidRPr="00791C16" w:rsidRDefault="00634656" w:rsidP="005F6057">
      <w:pPr>
        <w:spacing w:before="60"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>Инспекция постоянно выступа</w:t>
      </w:r>
      <w:r w:rsidR="00791C16" w:rsidRPr="00791C16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необходимость </w:t>
      </w:r>
      <w:r w:rsidR="00B43147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</w:t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43147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</w:t>
      </w:r>
      <w:r w:rsidR="00B43147" w:rsidRPr="00791C1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43147" w:rsidRPr="00791C16">
        <w:rPr>
          <w:rFonts w:ascii="Times New Roman" w:eastAsia="Times New Roman" w:hAnsi="Times New Roman"/>
          <w:sz w:val="28"/>
          <w:szCs w:val="28"/>
          <w:lang w:eastAsia="ru-RU"/>
        </w:rPr>
        <w:t>ний в статью 49 Градостроительного кодекса РФ</w:t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43147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наделения органов го</w:t>
      </w:r>
      <w:r w:rsidR="00B43147" w:rsidRPr="00791C1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43147" w:rsidRPr="00791C16">
        <w:rPr>
          <w:rFonts w:ascii="Times New Roman" w:eastAsia="Times New Roman" w:hAnsi="Times New Roman"/>
          <w:sz w:val="28"/>
          <w:szCs w:val="28"/>
          <w:lang w:eastAsia="ru-RU"/>
        </w:rPr>
        <w:t>ударственного строительного надзора</w:t>
      </w:r>
      <w:r w:rsidR="00307A2B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правом обжаловать положительное з</w:t>
      </w:r>
      <w:r w:rsidR="00307A2B" w:rsidRPr="00791C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07A2B" w:rsidRPr="00791C16">
        <w:rPr>
          <w:rFonts w:ascii="Times New Roman" w:eastAsia="Times New Roman" w:hAnsi="Times New Roman"/>
          <w:sz w:val="28"/>
          <w:szCs w:val="28"/>
          <w:lang w:eastAsia="ru-RU"/>
        </w:rPr>
        <w:t>ключение экспертизы проектной документации</w:t>
      </w:r>
      <w:r w:rsidR="00B43147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634656" w:rsidRPr="00791C16" w:rsidRDefault="00634656" w:rsidP="006346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C16">
        <w:rPr>
          <w:rFonts w:ascii="Times New Roman" w:eastAsia="Times New Roman" w:hAnsi="Times New Roman"/>
          <w:sz w:val="28"/>
          <w:szCs w:val="28"/>
          <w:lang w:eastAsia="ru-RU"/>
        </w:rPr>
        <w:t>Основанием для этого явля</w:t>
      </w:r>
      <w:r w:rsidR="00791C16" w:rsidRPr="00791C16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то, что </w:t>
      </w:r>
      <w:r w:rsidR="00B43147" w:rsidRPr="00791C16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государстве</w:t>
      </w:r>
      <w:r w:rsidR="00B43147" w:rsidRPr="00791C1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43147" w:rsidRPr="00791C16">
        <w:rPr>
          <w:rFonts w:ascii="Times New Roman" w:eastAsia="Times New Roman" w:hAnsi="Times New Roman"/>
          <w:sz w:val="28"/>
          <w:szCs w:val="28"/>
          <w:lang w:eastAsia="ru-RU"/>
        </w:rPr>
        <w:t>ного  строительного надзора</w:t>
      </w:r>
      <w:r w:rsidR="00C91FC8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нередко </w:t>
      </w:r>
      <w:r w:rsidR="00C91FC8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выявля</w:t>
      </w:r>
      <w:r w:rsidR="00791C16" w:rsidRPr="00791C16">
        <w:rPr>
          <w:rFonts w:ascii="Times New Roman" w:eastAsia="Times New Roman" w:hAnsi="Times New Roman"/>
          <w:sz w:val="28"/>
          <w:szCs w:val="28"/>
          <w:lang w:eastAsia="ru-RU"/>
        </w:rPr>
        <w:t>ются</w:t>
      </w:r>
      <w:r w:rsidR="00C91FC8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нарушения, связанные с нек</w:t>
      </w:r>
      <w:r w:rsidR="00C91FC8" w:rsidRPr="00791C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91FC8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чественно выполненной проектной документацией, которая при этом получила положительное заключение экспертизы. </w:t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>Более того, а</w:t>
      </w:r>
      <w:r w:rsidR="00CC59FC" w:rsidRPr="00791C16">
        <w:rPr>
          <w:rFonts w:ascii="Times New Roman" w:eastAsia="Times New Roman" w:hAnsi="Times New Roman"/>
          <w:sz w:val="28"/>
          <w:szCs w:val="28"/>
          <w:lang w:eastAsia="ru-RU"/>
        </w:rPr>
        <w:t>нализ причин</w:t>
      </w:r>
      <w:r w:rsidR="00C91FC8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авари</w:t>
      </w:r>
      <w:r w:rsidR="00AD708B" w:rsidRPr="00791C1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269DE" w:rsidRPr="00791C16">
        <w:rPr>
          <w:rFonts w:ascii="Times New Roman" w:eastAsia="Times New Roman" w:hAnsi="Times New Roman"/>
          <w:sz w:val="28"/>
          <w:szCs w:val="28"/>
          <w:lang w:eastAsia="ru-RU"/>
        </w:rPr>
        <w:t>, пр</w:t>
      </w:r>
      <w:r w:rsidR="002269DE" w:rsidRPr="00791C1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269DE" w:rsidRPr="00791C16">
        <w:rPr>
          <w:rFonts w:ascii="Times New Roman" w:eastAsia="Times New Roman" w:hAnsi="Times New Roman"/>
          <w:sz w:val="28"/>
          <w:szCs w:val="28"/>
          <w:lang w:eastAsia="ru-RU"/>
        </w:rPr>
        <w:t>исходящих</w:t>
      </w:r>
      <w:r w:rsidR="00C91FC8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объектах капитального строительства в Российской Федерации</w:t>
      </w:r>
      <w:r w:rsidR="002269DE" w:rsidRPr="00791C1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D708B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подтверждает, что</w:t>
      </w:r>
      <w:r w:rsidR="00C91FC8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708B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 все они </w:t>
      </w:r>
      <w:r w:rsidR="00C91FC8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связаны, либо явились прямым следствием нарушений, допущенных при разработке проектной  </w:t>
      </w:r>
      <w:r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1FC8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документации. </w:t>
      </w:r>
    </w:p>
    <w:p w:rsidR="00791C16" w:rsidRPr="00791C16" w:rsidRDefault="00A15E91" w:rsidP="00791C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C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</w:t>
      </w:r>
      <w:r w:rsidR="00791C16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был </w:t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>подготовлен законопроект №275648-7 «О внесении изм</w:t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нений в Градостроительный кодекс Российской Федерации (в целях </w:t>
      </w:r>
      <w:proofErr w:type="gramStart"/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>повышения качества проведения экспертизы проектной документации объектов капитальн</w:t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gramEnd"/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строительства), с законодательной инициативой которого выступило Алта</w:t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>ское краевое Законодательное Собрание.</w:t>
      </w:r>
      <w:r w:rsidR="00791C16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>В указанном законопроекте, в частн</w:t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>сти, указывается:</w:t>
      </w:r>
      <w:r w:rsidR="00791C16" w:rsidRPr="00791C16">
        <w:t xml:space="preserve"> </w:t>
      </w:r>
      <w:r w:rsidR="00791C16" w:rsidRPr="00791C16">
        <w:rPr>
          <w:rFonts w:ascii="Times New Roman" w:eastAsia="Times New Roman" w:hAnsi="Times New Roman"/>
          <w:sz w:val="28"/>
          <w:szCs w:val="28"/>
          <w:lang w:eastAsia="ru-RU"/>
        </w:rPr>
        <w:t>«Внести в Градостроительный кодекс Российской Федерации, следующие изменения:</w:t>
      </w:r>
    </w:p>
    <w:p w:rsidR="00E95EAC" w:rsidRPr="00791C16" w:rsidRDefault="00791C16" w:rsidP="00791C1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C16">
        <w:rPr>
          <w:rFonts w:ascii="Times New Roman" w:eastAsia="Times New Roman" w:hAnsi="Times New Roman"/>
          <w:sz w:val="28"/>
          <w:szCs w:val="28"/>
          <w:lang w:eastAsia="ru-RU"/>
        </w:rPr>
        <w:tab/>
        <w:t>1) в статье 49:</w:t>
      </w:r>
    </w:p>
    <w:p w:rsidR="00791C16" w:rsidRPr="00791C16" w:rsidRDefault="00E95EAC" w:rsidP="00E95E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C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91C16"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91C16">
        <w:rPr>
          <w:rFonts w:ascii="Times New Roman" w:eastAsia="Times New Roman" w:hAnsi="Times New Roman"/>
          <w:sz w:val="28"/>
          <w:szCs w:val="28"/>
          <w:lang w:eastAsia="ru-RU"/>
        </w:rPr>
        <w:t xml:space="preserve"> б) в части 12 слова «застройщик, технический заказчик или их предст</w:t>
      </w:r>
      <w:r w:rsidRPr="00791C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91C16">
        <w:rPr>
          <w:rFonts w:ascii="Times New Roman" w:eastAsia="Times New Roman" w:hAnsi="Times New Roman"/>
          <w:sz w:val="28"/>
          <w:szCs w:val="28"/>
          <w:lang w:eastAsia="ru-RU"/>
        </w:rPr>
        <w:t>витель в течение трех лет со дня утверждения такого заключения» заменить сл</w:t>
      </w:r>
      <w:r w:rsidRPr="00791C1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91C16">
        <w:rPr>
          <w:rFonts w:ascii="Times New Roman" w:eastAsia="Times New Roman" w:hAnsi="Times New Roman"/>
          <w:sz w:val="28"/>
          <w:szCs w:val="28"/>
          <w:lang w:eastAsia="ru-RU"/>
        </w:rPr>
        <w:t>вами «орган государственного строительного надзора, застройщик, технический заказчик или их представитель в течение трех лет со дня утверждения такого з</w:t>
      </w:r>
      <w:r w:rsidRPr="00791C1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91C16" w:rsidRPr="00791C16">
        <w:rPr>
          <w:rFonts w:ascii="Times New Roman" w:eastAsia="Times New Roman" w:hAnsi="Times New Roman"/>
          <w:sz w:val="28"/>
          <w:szCs w:val="28"/>
          <w:lang w:eastAsia="ru-RU"/>
        </w:rPr>
        <w:t>ключения».</w:t>
      </w:r>
    </w:p>
    <w:p w:rsidR="00B7449A" w:rsidRPr="00791C16" w:rsidRDefault="00791C16" w:rsidP="00E95E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C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5EAC" w:rsidRPr="00791C16">
        <w:rPr>
          <w:rFonts w:ascii="Times New Roman" w:eastAsia="Times New Roman" w:hAnsi="Times New Roman"/>
          <w:sz w:val="28"/>
          <w:szCs w:val="28"/>
          <w:lang w:eastAsia="ru-RU"/>
        </w:rPr>
        <w:t>Инспекция поддержала этот законопроект.</w:t>
      </w:r>
    </w:p>
    <w:p w:rsidR="00B7449A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3E5" w:rsidRPr="00791C16" w:rsidRDefault="004573E5" w:rsidP="00B744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49A" w:rsidRPr="007843FB" w:rsidRDefault="00B7449A" w:rsidP="00B7449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41D6B" w:rsidRPr="007843FB" w:rsidRDefault="00F41D6B" w:rsidP="00B7449A">
      <w:pPr>
        <w:rPr>
          <w:color w:val="FF0000"/>
        </w:rPr>
      </w:pPr>
    </w:p>
    <w:sectPr w:rsidR="00F41D6B" w:rsidRPr="007843FB" w:rsidSect="00E939E8">
      <w:footerReference w:type="default" r:id="rId9"/>
      <w:pgSz w:w="11906" w:h="16838"/>
      <w:pgMar w:top="851" w:right="850" w:bottom="993" w:left="1276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89" w:rsidRDefault="005D5589" w:rsidP="00A30CFC">
      <w:pPr>
        <w:spacing w:after="0" w:line="240" w:lineRule="auto"/>
      </w:pPr>
      <w:r>
        <w:separator/>
      </w:r>
    </w:p>
  </w:endnote>
  <w:endnote w:type="continuationSeparator" w:id="0">
    <w:p w:rsidR="005D5589" w:rsidRDefault="005D5589" w:rsidP="00A3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323908"/>
      <w:docPartObj>
        <w:docPartGallery w:val="Page Numbers (Bottom of Page)"/>
        <w:docPartUnique/>
      </w:docPartObj>
    </w:sdtPr>
    <w:sdtEndPr/>
    <w:sdtContent>
      <w:p w:rsidR="00444567" w:rsidRDefault="004445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4B9">
          <w:rPr>
            <w:noProof/>
          </w:rPr>
          <w:t>21</w:t>
        </w:r>
        <w:r>
          <w:fldChar w:fldCharType="end"/>
        </w:r>
      </w:p>
    </w:sdtContent>
  </w:sdt>
  <w:p w:rsidR="00444567" w:rsidRDefault="004445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89" w:rsidRDefault="005D5589" w:rsidP="00A30CFC">
      <w:pPr>
        <w:spacing w:after="0" w:line="240" w:lineRule="auto"/>
      </w:pPr>
      <w:r>
        <w:separator/>
      </w:r>
    </w:p>
  </w:footnote>
  <w:footnote w:type="continuationSeparator" w:id="0">
    <w:p w:rsidR="005D5589" w:rsidRDefault="005D5589" w:rsidP="00A30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9A"/>
    <w:rsid w:val="00000078"/>
    <w:rsid w:val="000009AF"/>
    <w:rsid w:val="00001A6D"/>
    <w:rsid w:val="00003FB4"/>
    <w:rsid w:val="00004DF2"/>
    <w:rsid w:val="0000583C"/>
    <w:rsid w:val="00005FBD"/>
    <w:rsid w:val="00006F30"/>
    <w:rsid w:val="00012A9E"/>
    <w:rsid w:val="0001359B"/>
    <w:rsid w:val="0001611A"/>
    <w:rsid w:val="00016953"/>
    <w:rsid w:val="00020C2A"/>
    <w:rsid w:val="00023B86"/>
    <w:rsid w:val="00024035"/>
    <w:rsid w:val="00037174"/>
    <w:rsid w:val="00047027"/>
    <w:rsid w:val="000526B5"/>
    <w:rsid w:val="00053A4F"/>
    <w:rsid w:val="000568E9"/>
    <w:rsid w:val="00057AAE"/>
    <w:rsid w:val="00064367"/>
    <w:rsid w:val="000710D3"/>
    <w:rsid w:val="00072C58"/>
    <w:rsid w:val="0007370B"/>
    <w:rsid w:val="000832B8"/>
    <w:rsid w:val="00087BDC"/>
    <w:rsid w:val="000A0AC1"/>
    <w:rsid w:val="000C18D9"/>
    <w:rsid w:val="000C6A14"/>
    <w:rsid w:val="000D0BCE"/>
    <w:rsid w:val="000E0592"/>
    <w:rsid w:val="000F46C2"/>
    <w:rsid w:val="000F570F"/>
    <w:rsid w:val="0014087B"/>
    <w:rsid w:val="00142EC6"/>
    <w:rsid w:val="00147016"/>
    <w:rsid w:val="00147C3E"/>
    <w:rsid w:val="00155B82"/>
    <w:rsid w:val="00157A39"/>
    <w:rsid w:val="00160C3D"/>
    <w:rsid w:val="0016696D"/>
    <w:rsid w:val="00166DEB"/>
    <w:rsid w:val="00170D16"/>
    <w:rsid w:val="00171811"/>
    <w:rsid w:val="00180302"/>
    <w:rsid w:val="001828CE"/>
    <w:rsid w:val="0018395D"/>
    <w:rsid w:val="001868AD"/>
    <w:rsid w:val="001A0532"/>
    <w:rsid w:val="001B0082"/>
    <w:rsid w:val="001B49A1"/>
    <w:rsid w:val="001B59E0"/>
    <w:rsid w:val="001B65F4"/>
    <w:rsid w:val="001C1142"/>
    <w:rsid w:val="001C42CB"/>
    <w:rsid w:val="001C707A"/>
    <w:rsid w:val="001D629E"/>
    <w:rsid w:val="001E1532"/>
    <w:rsid w:val="001E366E"/>
    <w:rsid w:val="001E3C97"/>
    <w:rsid w:val="001F1144"/>
    <w:rsid w:val="002029F8"/>
    <w:rsid w:val="00202C08"/>
    <w:rsid w:val="00205749"/>
    <w:rsid w:val="002075B4"/>
    <w:rsid w:val="0022433E"/>
    <w:rsid w:val="002269DE"/>
    <w:rsid w:val="0023033E"/>
    <w:rsid w:val="00231214"/>
    <w:rsid w:val="00232E19"/>
    <w:rsid w:val="00234424"/>
    <w:rsid w:val="00242189"/>
    <w:rsid w:val="0024504B"/>
    <w:rsid w:val="00245CC8"/>
    <w:rsid w:val="00246A90"/>
    <w:rsid w:val="00250F42"/>
    <w:rsid w:val="002515DD"/>
    <w:rsid w:val="002520E0"/>
    <w:rsid w:val="0025340C"/>
    <w:rsid w:val="00255114"/>
    <w:rsid w:val="002556AD"/>
    <w:rsid w:val="0025782E"/>
    <w:rsid w:val="00263221"/>
    <w:rsid w:val="00265563"/>
    <w:rsid w:val="00275D79"/>
    <w:rsid w:val="00275DBB"/>
    <w:rsid w:val="00282FE0"/>
    <w:rsid w:val="00283E11"/>
    <w:rsid w:val="0028484B"/>
    <w:rsid w:val="002849EC"/>
    <w:rsid w:val="00284E81"/>
    <w:rsid w:val="002863AE"/>
    <w:rsid w:val="002921A4"/>
    <w:rsid w:val="002949DC"/>
    <w:rsid w:val="0029599C"/>
    <w:rsid w:val="002B0850"/>
    <w:rsid w:val="002C070D"/>
    <w:rsid w:val="002C0974"/>
    <w:rsid w:val="002C2C7B"/>
    <w:rsid w:val="002C3907"/>
    <w:rsid w:val="002C4107"/>
    <w:rsid w:val="002C776E"/>
    <w:rsid w:val="002D223F"/>
    <w:rsid w:val="002D33D5"/>
    <w:rsid w:val="002D6E65"/>
    <w:rsid w:val="002E3CA4"/>
    <w:rsid w:val="002F1D42"/>
    <w:rsid w:val="002F25D7"/>
    <w:rsid w:val="00307A2B"/>
    <w:rsid w:val="00307A91"/>
    <w:rsid w:val="0031523F"/>
    <w:rsid w:val="00316F33"/>
    <w:rsid w:val="00317934"/>
    <w:rsid w:val="003268F5"/>
    <w:rsid w:val="00330D8C"/>
    <w:rsid w:val="00332C01"/>
    <w:rsid w:val="00334FA2"/>
    <w:rsid w:val="00344443"/>
    <w:rsid w:val="003467FE"/>
    <w:rsid w:val="00355269"/>
    <w:rsid w:val="00356B5B"/>
    <w:rsid w:val="00365216"/>
    <w:rsid w:val="003662A1"/>
    <w:rsid w:val="00370D51"/>
    <w:rsid w:val="00382B92"/>
    <w:rsid w:val="00382C10"/>
    <w:rsid w:val="003851AA"/>
    <w:rsid w:val="00387122"/>
    <w:rsid w:val="00392C8F"/>
    <w:rsid w:val="00396C78"/>
    <w:rsid w:val="00397F2C"/>
    <w:rsid w:val="003A21F3"/>
    <w:rsid w:val="003A3236"/>
    <w:rsid w:val="003A6305"/>
    <w:rsid w:val="003B2D85"/>
    <w:rsid w:val="003B7B10"/>
    <w:rsid w:val="003C581D"/>
    <w:rsid w:val="003D1F55"/>
    <w:rsid w:val="003D2290"/>
    <w:rsid w:val="003D4862"/>
    <w:rsid w:val="003D6B2D"/>
    <w:rsid w:val="003D7B1B"/>
    <w:rsid w:val="003E5F93"/>
    <w:rsid w:val="003F29DF"/>
    <w:rsid w:val="003F718F"/>
    <w:rsid w:val="00400648"/>
    <w:rsid w:val="004037C6"/>
    <w:rsid w:val="00404678"/>
    <w:rsid w:val="00404853"/>
    <w:rsid w:val="004068B1"/>
    <w:rsid w:val="00407829"/>
    <w:rsid w:val="00415511"/>
    <w:rsid w:val="00423124"/>
    <w:rsid w:val="00424722"/>
    <w:rsid w:val="004425D9"/>
    <w:rsid w:val="00444567"/>
    <w:rsid w:val="004504B9"/>
    <w:rsid w:val="0045496E"/>
    <w:rsid w:val="004573E5"/>
    <w:rsid w:val="00463507"/>
    <w:rsid w:val="004703FF"/>
    <w:rsid w:val="00471FA3"/>
    <w:rsid w:val="0047633C"/>
    <w:rsid w:val="00480587"/>
    <w:rsid w:val="00481894"/>
    <w:rsid w:val="00487354"/>
    <w:rsid w:val="00491AC8"/>
    <w:rsid w:val="00496E07"/>
    <w:rsid w:val="004A0243"/>
    <w:rsid w:val="004A2224"/>
    <w:rsid w:val="004A493D"/>
    <w:rsid w:val="004A5001"/>
    <w:rsid w:val="004A62B0"/>
    <w:rsid w:val="004B4025"/>
    <w:rsid w:val="004C008F"/>
    <w:rsid w:val="004C36FE"/>
    <w:rsid w:val="004C5E77"/>
    <w:rsid w:val="004D1863"/>
    <w:rsid w:val="004D531F"/>
    <w:rsid w:val="004D7275"/>
    <w:rsid w:val="004E0D37"/>
    <w:rsid w:val="004E19E9"/>
    <w:rsid w:val="004E4DE5"/>
    <w:rsid w:val="004E7396"/>
    <w:rsid w:val="004E7948"/>
    <w:rsid w:val="004F09BA"/>
    <w:rsid w:val="004F4DD2"/>
    <w:rsid w:val="00501093"/>
    <w:rsid w:val="005041A0"/>
    <w:rsid w:val="005171B8"/>
    <w:rsid w:val="005201A5"/>
    <w:rsid w:val="005236A0"/>
    <w:rsid w:val="0053575B"/>
    <w:rsid w:val="005448AB"/>
    <w:rsid w:val="00547826"/>
    <w:rsid w:val="00547F30"/>
    <w:rsid w:val="005508C5"/>
    <w:rsid w:val="00551882"/>
    <w:rsid w:val="00552CD2"/>
    <w:rsid w:val="00555C39"/>
    <w:rsid w:val="00564284"/>
    <w:rsid w:val="0057417A"/>
    <w:rsid w:val="005746B5"/>
    <w:rsid w:val="00577075"/>
    <w:rsid w:val="00580109"/>
    <w:rsid w:val="00582ECE"/>
    <w:rsid w:val="00584BF0"/>
    <w:rsid w:val="00584CDB"/>
    <w:rsid w:val="005868B5"/>
    <w:rsid w:val="00590494"/>
    <w:rsid w:val="005A2854"/>
    <w:rsid w:val="005A328F"/>
    <w:rsid w:val="005A3A5B"/>
    <w:rsid w:val="005A4D44"/>
    <w:rsid w:val="005A5776"/>
    <w:rsid w:val="005A6B4E"/>
    <w:rsid w:val="005A7852"/>
    <w:rsid w:val="005A7ECB"/>
    <w:rsid w:val="005B22B0"/>
    <w:rsid w:val="005B3DDD"/>
    <w:rsid w:val="005B46C6"/>
    <w:rsid w:val="005C1F1E"/>
    <w:rsid w:val="005C37C4"/>
    <w:rsid w:val="005D085B"/>
    <w:rsid w:val="005D148D"/>
    <w:rsid w:val="005D375B"/>
    <w:rsid w:val="005D5589"/>
    <w:rsid w:val="005E0161"/>
    <w:rsid w:val="005E2C2F"/>
    <w:rsid w:val="005E346B"/>
    <w:rsid w:val="005E7D48"/>
    <w:rsid w:val="005F06DF"/>
    <w:rsid w:val="005F6057"/>
    <w:rsid w:val="005F6CA5"/>
    <w:rsid w:val="00601030"/>
    <w:rsid w:val="0061066B"/>
    <w:rsid w:val="00613443"/>
    <w:rsid w:val="0061640F"/>
    <w:rsid w:val="00617AB7"/>
    <w:rsid w:val="00620CDD"/>
    <w:rsid w:val="0062398E"/>
    <w:rsid w:val="006278BF"/>
    <w:rsid w:val="00627D15"/>
    <w:rsid w:val="00634656"/>
    <w:rsid w:val="00636E99"/>
    <w:rsid w:val="006375A2"/>
    <w:rsid w:val="006429AD"/>
    <w:rsid w:val="0064325E"/>
    <w:rsid w:val="00647AE7"/>
    <w:rsid w:val="0065327E"/>
    <w:rsid w:val="00653BC7"/>
    <w:rsid w:val="006608EF"/>
    <w:rsid w:val="006620DC"/>
    <w:rsid w:val="00663254"/>
    <w:rsid w:val="00663CEA"/>
    <w:rsid w:val="0067012B"/>
    <w:rsid w:val="00675549"/>
    <w:rsid w:val="00680B5A"/>
    <w:rsid w:val="006811DE"/>
    <w:rsid w:val="00683103"/>
    <w:rsid w:val="00687114"/>
    <w:rsid w:val="0068733F"/>
    <w:rsid w:val="006924C7"/>
    <w:rsid w:val="00693EFF"/>
    <w:rsid w:val="006A1E03"/>
    <w:rsid w:val="006A5366"/>
    <w:rsid w:val="006B34DC"/>
    <w:rsid w:val="006B3B3D"/>
    <w:rsid w:val="006B72C1"/>
    <w:rsid w:val="006C1A41"/>
    <w:rsid w:val="006C7BCE"/>
    <w:rsid w:val="006D11D5"/>
    <w:rsid w:val="006D148A"/>
    <w:rsid w:val="006D1AFD"/>
    <w:rsid w:val="006D74F1"/>
    <w:rsid w:val="006D7AE9"/>
    <w:rsid w:val="006E079A"/>
    <w:rsid w:val="006E0BCC"/>
    <w:rsid w:val="006E1DA1"/>
    <w:rsid w:val="006E1DAF"/>
    <w:rsid w:val="006E3827"/>
    <w:rsid w:val="006E5A9A"/>
    <w:rsid w:val="006E5D90"/>
    <w:rsid w:val="006E6CCC"/>
    <w:rsid w:val="006F0F53"/>
    <w:rsid w:val="006F249D"/>
    <w:rsid w:val="006F2E0F"/>
    <w:rsid w:val="006F751D"/>
    <w:rsid w:val="0070044A"/>
    <w:rsid w:val="00706F5D"/>
    <w:rsid w:val="00711990"/>
    <w:rsid w:val="007210BF"/>
    <w:rsid w:val="007212C7"/>
    <w:rsid w:val="00722B4F"/>
    <w:rsid w:val="00726BF8"/>
    <w:rsid w:val="00727474"/>
    <w:rsid w:val="0073577C"/>
    <w:rsid w:val="007404F3"/>
    <w:rsid w:val="00742380"/>
    <w:rsid w:val="007443F4"/>
    <w:rsid w:val="007515B5"/>
    <w:rsid w:val="00751931"/>
    <w:rsid w:val="007540E8"/>
    <w:rsid w:val="00755B37"/>
    <w:rsid w:val="007631B5"/>
    <w:rsid w:val="00764452"/>
    <w:rsid w:val="0076545F"/>
    <w:rsid w:val="00770BB2"/>
    <w:rsid w:val="007739EB"/>
    <w:rsid w:val="00774663"/>
    <w:rsid w:val="007843FB"/>
    <w:rsid w:val="00785F90"/>
    <w:rsid w:val="00791247"/>
    <w:rsid w:val="00791C16"/>
    <w:rsid w:val="00794FCA"/>
    <w:rsid w:val="007968CF"/>
    <w:rsid w:val="00797CEC"/>
    <w:rsid w:val="007A7D04"/>
    <w:rsid w:val="007D2E2D"/>
    <w:rsid w:val="007D7BAD"/>
    <w:rsid w:val="007F635F"/>
    <w:rsid w:val="0080119E"/>
    <w:rsid w:val="008024B7"/>
    <w:rsid w:val="0080252E"/>
    <w:rsid w:val="00802983"/>
    <w:rsid w:val="0080418B"/>
    <w:rsid w:val="0081042A"/>
    <w:rsid w:val="0081440A"/>
    <w:rsid w:val="00823E43"/>
    <w:rsid w:val="00824589"/>
    <w:rsid w:val="008271AD"/>
    <w:rsid w:val="00831DD3"/>
    <w:rsid w:val="00832ABE"/>
    <w:rsid w:val="0083795F"/>
    <w:rsid w:val="00840264"/>
    <w:rsid w:val="00845B46"/>
    <w:rsid w:val="00850FB5"/>
    <w:rsid w:val="00862C88"/>
    <w:rsid w:val="00862CE9"/>
    <w:rsid w:val="0086705A"/>
    <w:rsid w:val="008701F9"/>
    <w:rsid w:val="00871428"/>
    <w:rsid w:val="008741E1"/>
    <w:rsid w:val="00877DC9"/>
    <w:rsid w:val="008823F2"/>
    <w:rsid w:val="008829C5"/>
    <w:rsid w:val="008A5678"/>
    <w:rsid w:val="008A70A9"/>
    <w:rsid w:val="008B24E9"/>
    <w:rsid w:val="008C04F0"/>
    <w:rsid w:val="008C093B"/>
    <w:rsid w:val="008D436D"/>
    <w:rsid w:val="008D5BC1"/>
    <w:rsid w:val="008D6CD0"/>
    <w:rsid w:val="008D70EA"/>
    <w:rsid w:val="008D7BDC"/>
    <w:rsid w:val="008E1E7A"/>
    <w:rsid w:val="008E22F7"/>
    <w:rsid w:val="008E2692"/>
    <w:rsid w:val="008E37A6"/>
    <w:rsid w:val="008E38F6"/>
    <w:rsid w:val="008E51E8"/>
    <w:rsid w:val="008F0793"/>
    <w:rsid w:val="008F3005"/>
    <w:rsid w:val="008F77FF"/>
    <w:rsid w:val="00903E07"/>
    <w:rsid w:val="00907DB4"/>
    <w:rsid w:val="009132A5"/>
    <w:rsid w:val="00924A7B"/>
    <w:rsid w:val="009252F5"/>
    <w:rsid w:val="0093124F"/>
    <w:rsid w:val="00944DAA"/>
    <w:rsid w:val="0094630C"/>
    <w:rsid w:val="00947534"/>
    <w:rsid w:val="009510D2"/>
    <w:rsid w:val="00956EE9"/>
    <w:rsid w:val="00956F0E"/>
    <w:rsid w:val="0096089C"/>
    <w:rsid w:val="0096132A"/>
    <w:rsid w:val="009627B9"/>
    <w:rsid w:val="00972DB2"/>
    <w:rsid w:val="009730B5"/>
    <w:rsid w:val="00974138"/>
    <w:rsid w:val="00977645"/>
    <w:rsid w:val="00981F85"/>
    <w:rsid w:val="009830E6"/>
    <w:rsid w:val="009843E3"/>
    <w:rsid w:val="009875F2"/>
    <w:rsid w:val="009919DD"/>
    <w:rsid w:val="009937B4"/>
    <w:rsid w:val="00997008"/>
    <w:rsid w:val="009A1D4A"/>
    <w:rsid w:val="009B6D96"/>
    <w:rsid w:val="009B6E8F"/>
    <w:rsid w:val="009C11AC"/>
    <w:rsid w:val="009C378A"/>
    <w:rsid w:val="009C6D03"/>
    <w:rsid w:val="009C7BCA"/>
    <w:rsid w:val="009C7F80"/>
    <w:rsid w:val="009D3BCB"/>
    <w:rsid w:val="009D629C"/>
    <w:rsid w:val="009D65F1"/>
    <w:rsid w:val="009D7B44"/>
    <w:rsid w:val="009E4D00"/>
    <w:rsid w:val="009E7736"/>
    <w:rsid w:val="009E7944"/>
    <w:rsid w:val="009F1CE2"/>
    <w:rsid w:val="009F4C6E"/>
    <w:rsid w:val="00A008D9"/>
    <w:rsid w:val="00A011B7"/>
    <w:rsid w:val="00A0227B"/>
    <w:rsid w:val="00A15564"/>
    <w:rsid w:val="00A15E91"/>
    <w:rsid w:val="00A17195"/>
    <w:rsid w:val="00A24DF6"/>
    <w:rsid w:val="00A24FBD"/>
    <w:rsid w:val="00A30CFC"/>
    <w:rsid w:val="00A34210"/>
    <w:rsid w:val="00A367D1"/>
    <w:rsid w:val="00A430B0"/>
    <w:rsid w:val="00A4771E"/>
    <w:rsid w:val="00A53B05"/>
    <w:rsid w:val="00A558F0"/>
    <w:rsid w:val="00A55B5E"/>
    <w:rsid w:val="00A619CB"/>
    <w:rsid w:val="00A739E9"/>
    <w:rsid w:val="00A73EB9"/>
    <w:rsid w:val="00A755D9"/>
    <w:rsid w:val="00A75863"/>
    <w:rsid w:val="00A77226"/>
    <w:rsid w:val="00A8493D"/>
    <w:rsid w:val="00A9055A"/>
    <w:rsid w:val="00A90ACF"/>
    <w:rsid w:val="00A97670"/>
    <w:rsid w:val="00AA0724"/>
    <w:rsid w:val="00AA2891"/>
    <w:rsid w:val="00AA655F"/>
    <w:rsid w:val="00AA7CEC"/>
    <w:rsid w:val="00AB64B2"/>
    <w:rsid w:val="00AC5123"/>
    <w:rsid w:val="00AD0EF1"/>
    <w:rsid w:val="00AD108A"/>
    <w:rsid w:val="00AD13B2"/>
    <w:rsid w:val="00AD2236"/>
    <w:rsid w:val="00AD2820"/>
    <w:rsid w:val="00AD4E8F"/>
    <w:rsid w:val="00AD517B"/>
    <w:rsid w:val="00AD59A4"/>
    <w:rsid w:val="00AD708B"/>
    <w:rsid w:val="00AE030D"/>
    <w:rsid w:val="00AE043C"/>
    <w:rsid w:val="00AE2041"/>
    <w:rsid w:val="00AE32B7"/>
    <w:rsid w:val="00AE584C"/>
    <w:rsid w:val="00AF0091"/>
    <w:rsid w:val="00AF1C65"/>
    <w:rsid w:val="00AF5443"/>
    <w:rsid w:val="00B006CF"/>
    <w:rsid w:val="00B029FE"/>
    <w:rsid w:val="00B06505"/>
    <w:rsid w:val="00B14D70"/>
    <w:rsid w:val="00B20686"/>
    <w:rsid w:val="00B20CEA"/>
    <w:rsid w:val="00B24620"/>
    <w:rsid w:val="00B247D8"/>
    <w:rsid w:val="00B349CE"/>
    <w:rsid w:val="00B36501"/>
    <w:rsid w:val="00B36636"/>
    <w:rsid w:val="00B42989"/>
    <w:rsid w:val="00B43147"/>
    <w:rsid w:val="00B4458B"/>
    <w:rsid w:val="00B4597F"/>
    <w:rsid w:val="00B46051"/>
    <w:rsid w:val="00B5172F"/>
    <w:rsid w:val="00B53EBE"/>
    <w:rsid w:val="00B55445"/>
    <w:rsid w:val="00B611E0"/>
    <w:rsid w:val="00B620F0"/>
    <w:rsid w:val="00B63283"/>
    <w:rsid w:val="00B64A6F"/>
    <w:rsid w:val="00B65DC8"/>
    <w:rsid w:val="00B711AD"/>
    <w:rsid w:val="00B72EC9"/>
    <w:rsid w:val="00B72F86"/>
    <w:rsid w:val="00B7449A"/>
    <w:rsid w:val="00B773E8"/>
    <w:rsid w:val="00B77FD9"/>
    <w:rsid w:val="00B81980"/>
    <w:rsid w:val="00B83017"/>
    <w:rsid w:val="00B86ADA"/>
    <w:rsid w:val="00B94502"/>
    <w:rsid w:val="00B94C72"/>
    <w:rsid w:val="00BA0770"/>
    <w:rsid w:val="00BA0B56"/>
    <w:rsid w:val="00BA1662"/>
    <w:rsid w:val="00BA1978"/>
    <w:rsid w:val="00BA1A10"/>
    <w:rsid w:val="00BA1A29"/>
    <w:rsid w:val="00BB0138"/>
    <w:rsid w:val="00BB6742"/>
    <w:rsid w:val="00BB690B"/>
    <w:rsid w:val="00BC3879"/>
    <w:rsid w:val="00BC4D20"/>
    <w:rsid w:val="00BC747C"/>
    <w:rsid w:val="00BD25C5"/>
    <w:rsid w:val="00BD2D0C"/>
    <w:rsid w:val="00BD5822"/>
    <w:rsid w:val="00BE09A7"/>
    <w:rsid w:val="00BE2DCD"/>
    <w:rsid w:val="00BF6FC1"/>
    <w:rsid w:val="00BF7742"/>
    <w:rsid w:val="00C00882"/>
    <w:rsid w:val="00C03AA4"/>
    <w:rsid w:val="00C04145"/>
    <w:rsid w:val="00C07680"/>
    <w:rsid w:val="00C1363A"/>
    <w:rsid w:val="00C15DAF"/>
    <w:rsid w:val="00C345EA"/>
    <w:rsid w:val="00C37E61"/>
    <w:rsid w:val="00C42FFD"/>
    <w:rsid w:val="00C45AC9"/>
    <w:rsid w:val="00C556AA"/>
    <w:rsid w:val="00C56D8B"/>
    <w:rsid w:val="00C616F0"/>
    <w:rsid w:val="00C63A96"/>
    <w:rsid w:val="00C63B13"/>
    <w:rsid w:val="00C73BA8"/>
    <w:rsid w:val="00C75F0C"/>
    <w:rsid w:val="00C81F16"/>
    <w:rsid w:val="00C85CF1"/>
    <w:rsid w:val="00C864C7"/>
    <w:rsid w:val="00C91FC8"/>
    <w:rsid w:val="00C94B71"/>
    <w:rsid w:val="00CA347C"/>
    <w:rsid w:val="00CA68C0"/>
    <w:rsid w:val="00CB043E"/>
    <w:rsid w:val="00CB04F7"/>
    <w:rsid w:val="00CB1191"/>
    <w:rsid w:val="00CB1D3A"/>
    <w:rsid w:val="00CB1FB9"/>
    <w:rsid w:val="00CB39A1"/>
    <w:rsid w:val="00CC0580"/>
    <w:rsid w:val="00CC2E2D"/>
    <w:rsid w:val="00CC4260"/>
    <w:rsid w:val="00CC59FC"/>
    <w:rsid w:val="00CD0F97"/>
    <w:rsid w:val="00CD21A6"/>
    <w:rsid w:val="00CD266E"/>
    <w:rsid w:val="00CD3B7F"/>
    <w:rsid w:val="00CD5540"/>
    <w:rsid w:val="00CD567E"/>
    <w:rsid w:val="00CE297E"/>
    <w:rsid w:val="00CE4119"/>
    <w:rsid w:val="00CE50D6"/>
    <w:rsid w:val="00CF0E32"/>
    <w:rsid w:val="00CF447F"/>
    <w:rsid w:val="00CF45C2"/>
    <w:rsid w:val="00D017F0"/>
    <w:rsid w:val="00D054DB"/>
    <w:rsid w:val="00D1004C"/>
    <w:rsid w:val="00D10E2C"/>
    <w:rsid w:val="00D12A76"/>
    <w:rsid w:val="00D130AE"/>
    <w:rsid w:val="00D21AF3"/>
    <w:rsid w:val="00D22EC0"/>
    <w:rsid w:val="00D24514"/>
    <w:rsid w:val="00D25DCD"/>
    <w:rsid w:val="00D31AB0"/>
    <w:rsid w:val="00D3278A"/>
    <w:rsid w:val="00D43FF5"/>
    <w:rsid w:val="00D46D98"/>
    <w:rsid w:val="00D53B4B"/>
    <w:rsid w:val="00D54E92"/>
    <w:rsid w:val="00D55211"/>
    <w:rsid w:val="00D63666"/>
    <w:rsid w:val="00D6490B"/>
    <w:rsid w:val="00D665B6"/>
    <w:rsid w:val="00D66F93"/>
    <w:rsid w:val="00D73EF0"/>
    <w:rsid w:val="00D74B00"/>
    <w:rsid w:val="00D74E41"/>
    <w:rsid w:val="00D75A1A"/>
    <w:rsid w:val="00D768FF"/>
    <w:rsid w:val="00D815C7"/>
    <w:rsid w:val="00D85BDA"/>
    <w:rsid w:val="00D87FDE"/>
    <w:rsid w:val="00D9432D"/>
    <w:rsid w:val="00D96CC6"/>
    <w:rsid w:val="00DA0775"/>
    <w:rsid w:val="00DA0B6A"/>
    <w:rsid w:val="00DA0C86"/>
    <w:rsid w:val="00DA26E5"/>
    <w:rsid w:val="00DA3F7E"/>
    <w:rsid w:val="00DA5D2C"/>
    <w:rsid w:val="00DA75F7"/>
    <w:rsid w:val="00DA7B06"/>
    <w:rsid w:val="00DB5227"/>
    <w:rsid w:val="00DB76BE"/>
    <w:rsid w:val="00DC6932"/>
    <w:rsid w:val="00DD1EB8"/>
    <w:rsid w:val="00DD3398"/>
    <w:rsid w:val="00DD5BDC"/>
    <w:rsid w:val="00DE3C6D"/>
    <w:rsid w:val="00DF38D7"/>
    <w:rsid w:val="00E0181A"/>
    <w:rsid w:val="00E047B6"/>
    <w:rsid w:val="00E1178E"/>
    <w:rsid w:val="00E2087D"/>
    <w:rsid w:val="00E318D5"/>
    <w:rsid w:val="00E373B7"/>
    <w:rsid w:val="00E41096"/>
    <w:rsid w:val="00E45101"/>
    <w:rsid w:val="00E45584"/>
    <w:rsid w:val="00E45D46"/>
    <w:rsid w:val="00E46FEF"/>
    <w:rsid w:val="00E479E4"/>
    <w:rsid w:val="00E515E1"/>
    <w:rsid w:val="00E51BE2"/>
    <w:rsid w:val="00E5413E"/>
    <w:rsid w:val="00E6306F"/>
    <w:rsid w:val="00E7225E"/>
    <w:rsid w:val="00E72DAE"/>
    <w:rsid w:val="00E758F8"/>
    <w:rsid w:val="00E939E8"/>
    <w:rsid w:val="00E93F5D"/>
    <w:rsid w:val="00E95EAC"/>
    <w:rsid w:val="00EA0D20"/>
    <w:rsid w:val="00EB3C98"/>
    <w:rsid w:val="00EC47A8"/>
    <w:rsid w:val="00ED0750"/>
    <w:rsid w:val="00ED3820"/>
    <w:rsid w:val="00EE0DA5"/>
    <w:rsid w:val="00EE27C2"/>
    <w:rsid w:val="00EE40AA"/>
    <w:rsid w:val="00EE4C46"/>
    <w:rsid w:val="00EE62AB"/>
    <w:rsid w:val="00EE7B65"/>
    <w:rsid w:val="00EF035F"/>
    <w:rsid w:val="00EF2C30"/>
    <w:rsid w:val="00EF34D3"/>
    <w:rsid w:val="00EF7722"/>
    <w:rsid w:val="00F02EC3"/>
    <w:rsid w:val="00F031CA"/>
    <w:rsid w:val="00F06EE2"/>
    <w:rsid w:val="00F10B52"/>
    <w:rsid w:val="00F13A44"/>
    <w:rsid w:val="00F166E9"/>
    <w:rsid w:val="00F2161E"/>
    <w:rsid w:val="00F21C01"/>
    <w:rsid w:val="00F22603"/>
    <w:rsid w:val="00F25EFA"/>
    <w:rsid w:val="00F41D6B"/>
    <w:rsid w:val="00F430BA"/>
    <w:rsid w:val="00F450EE"/>
    <w:rsid w:val="00F531E3"/>
    <w:rsid w:val="00F56E87"/>
    <w:rsid w:val="00F6042E"/>
    <w:rsid w:val="00F628C1"/>
    <w:rsid w:val="00F67D31"/>
    <w:rsid w:val="00F7160A"/>
    <w:rsid w:val="00F826CF"/>
    <w:rsid w:val="00F84797"/>
    <w:rsid w:val="00F904E7"/>
    <w:rsid w:val="00F90E65"/>
    <w:rsid w:val="00F92C7C"/>
    <w:rsid w:val="00F97208"/>
    <w:rsid w:val="00FA6B26"/>
    <w:rsid w:val="00FB1C80"/>
    <w:rsid w:val="00FB3506"/>
    <w:rsid w:val="00FB660A"/>
    <w:rsid w:val="00FC147D"/>
    <w:rsid w:val="00FC7B36"/>
    <w:rsid w:val="00FC7BCD"/>
    <w:rsid w:val="00FD2049"/>
    <w:rsid w:val="00FD3A9F"/>
    <w:rsid w:val="00FE2807"/>
    <w:rsid w:val="00FE3F2C"/>
    <w:rsid w:val="00FE4E2C"/>
    <w:rsid w:val="00FE7AB1"/>
    <w:rsid w:val="00FF0377"/>
    <w:rsid w:val="00FF1270"/>
    <w:rsid w:val="00FF183E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1AF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2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CF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CF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6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1AF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2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CF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0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CFC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B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023B1F5AEEBB01BB65057C71CC9E54FE53995B430DDA493E4D65329h3S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B60202-C93B-4638-8B30-63AEFFF4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21</Pages>
  <Words>7814</Words>
  <Characters>44544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Анатолий Викторович</dc:creator>
  <cp:lastModifiedBy>Фёдоров Владимир Фёдорович</cp:lastModifiedBy>
  <cp:revision>24</cp:revision>
  <cp:lastPrinted>2018-02-12T05:15:00Z</cp:lastPrinted>
  <dcterms:created xsi:type="dcterms:W3CDTF">2018-02-08T06:14:00Z</dcterms:created>
  <dcterms:modified xsi:type="dcterms:W3CDTF">2018-02-13T06:01:00Z</dcterms:modified>
</cp:coreProperties>
</file>