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6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645"/>
      </w:tblGrid>
      <w:tr>
        <w:trPr>
          <w:trHeight w:val="9126"/>
          <w:tblCellSpacing w:w="0" w:type="dxa"/>
        </w:trPr>
        <w:tc>
          <w:tcPr>
            <w:tcW w:w="9642" w:type="dxa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инспекцию государственного строительного надзора Новосибирской области во </w:t>
            </w:r>
            <w:r>
              <w:rPr>
                <w:b/>
                <w:color w:val="000000"/>
                <w:kern w:val="36"/>
                <w:lang w:val="en-US"/>
              </w:rPr>
              <w:t>II</w:t>
            </w:r>
            <w:r>
              <w:rPr>
                <w:b/>
                <w:color w:val="000000"/>
                <w:kern w:val="36"/>
              </w:rPr>
              <w:t xml:space="preserve"> квартале 2022 года </w:t>
            </w:r>
          </w:p>
          <w:tbl>
            <w:tblPr>
              <w:tblW w:w="942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9"/>
            </w:tblGrid>
            <w:tr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>
            <w:pPr>
              <w:autoSpaceDE/>
              <w:autoSpaceDN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         </w:t>
            </w: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 по почте,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Требования к организации работы с обращениями граждан, организаций и общественных объединений и проведению личного приема граждан в инспекции установлены приказом инспекции государственного строительного надзора Новосибирской области от 24.05.2021 № 2 "Об утверждении инструкции о порядке организации работы с обращениями граждан".</w:t>
            </w: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Во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квартале</w:t>
            </w:r>
            <w:r>
              <w:t xml:space="preserve"> 2022 года в инспекцию поступило 159 обращений граждан (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2022 – 129,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2021 – 196)</w:t>
            </w:r>
            <w:r>
              <w:t xml:space="preserve"> 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1)</w:t>
            </w:r>
            <w:r>
              <w:tab/>
              <w:t>письменных обращений – 144 (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2022 – 128,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2021 – 184</w:t>
            </w:r>
            <w:r>
              <w:t>), из них в форме электронного документа - 54 (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2022 – 42,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2021 – 42</w:t>
            </w:r>
            <w:r>
              <w:t>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– 4</w:t>
            </w:r>
            <w:r>
              <w:rPr>
                <w:color w:val="000000"/>
                <w:kern w:val="36"/>
              </w:rPr>
              <w:t xml:space="preserve"> (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2022 – 0,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2021 - 12);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личный прием – 11 (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2022 – 1,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2021 – 0</w:t>
            </w:r>
            <w:r>
              <w:t>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- 0 (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2022 – 0,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2021 – 0</w:t>
            </w:r>
            <w:r>
              <w:t>) .</w:t>
            </w: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widowControl w:val="0"/>
              <w:spacing w:before="70"/>
              <w:ind w:left="1655" w:right="555" w:hanging="384"/>
              <w:rPr>
                <w:b/>
                <w:sz w:val="26"/>
                <w:szCs w:val="22"/>
                <w:lang w:eastAsia="en-US"/>
              </w:rPr>
            </w:pPr>
            <w:r>
              <w:rPr>
                <w:b/>
                <w:sz w:val="26"/>
                <w:szCs w:val="22"/>
                <w:lang w:eastAsia="en-US"/>
              </w:rPr>
              <w:t xml:space="preserve">Структура и количество обращений, поступивших в адрес инспекции государственного строительного надзора Новосибирской области во </w:t>
            </w:r>
            <w:r>
              <w:rPr>
                <w:b/>
                <w:sz w:val="26"/>
                <w:szCs w:val="22"/>
                <w:lang w:val="en-US" w:eastAsia="en-US"/>
              </w:rPr>
              <w:t>II</w:t>
            </w:r>
            <w:r>
              <w:rPr>
                <w:b/>
                <w:sz w:val="26"/>
                <w:szCs w:val="22"/>
                <w:lang w:eastAsia="en-US"/>
              </w:rPr>
              <w:t xml:space="preserve"> квартале</w:t>
            </w:r>
            <w:r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2022</w:t>
            </w:r>
            <w:r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года</w:t>
            </w:r>
            <w:r>
              <w:rPr>
                <w:b/>
                <w:spacing w:val="-1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в сравнении</w:t>
            </w:r>
            <w:r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с</w:t>
            </w:r>
            <w:r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pacing w:val="1"/>
                <w:sz w:val="26"/>
                <w:szCs w:val="22"/>
                <w:lang w:val="en-US" w:eastAsia="en-US"/>
              </w:rPr>
              <w:t>I</w:t>
            </w:r>
            <w:r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кварталом</w:t>
            </w:r>
            <w:r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2022</w:t>
            </w:r>
            <w:r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года</w:t>
            </w:r>
            <w:r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 xml:space="preserve">и </w:t>
            </w:r>
            <w:r>
              <w:rPr>
                <w:b/>
                <w:sz w:val="26"/>
                <w:szCs w:val="22"/>
                <w:lang w:val="en-US" w:eastAsia="en-US"/>
              </w:rPr>
              <w:t>II</w:t>
            </w:r>
            <w:r>
              <w:rPr>
                <w:b/>
                <w:spacing w:val="-3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кварталом</w:t>
            </w:r>
            <w:r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2021</w:t>
            </w:r>
            <w:r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года.</w:t>
            </w:r>
          </w:p>
          <w:p>
            <w:pPr>
              <w:widowControl w:val="0"/>
              <w:spacing w:before="70"/>
              <w:ind w:left="1655" w:right="555" w:hanging="384"/>
              <w:rPr>
                <w:b/>
                <w:sz w:val="26"/>
                <w:szCs w:val="22"/>
                <w:lang w:eastAsia="en-US"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rPr>
                <w:noProof/>
              </w:rPr>
              <w:drawing>
                <wp:inline distT="0" distB="0" distL="0" distR="0">
                  <wp:extent cx="5263764" cy="3697356"/>
                  <wp:effectExtent l="0" t="0" r="13335" b="1778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>
            <w:pPr>
              <w:autoSpaceDE/>
              <w:autoSpaceDN/>
              <w:jc w:val="both"/>
              <w:rPr>
                <w:lang w:val="en-US"/>
              </w:rPr>
            </w:pP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106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</w:t>
            </w:r>
            <w:proofErr w:type="gramStart"/>
            <w:r>
              <w:t>зарегистрированы и поставлены</w:t>
            </w:r>
            <w:proofErr w:type="gramEnd"/>
            <w:r>
              <w:t xml:space="preserve"> на контроль.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Во </w:t>
            </w:r>
            <w:r>
              <w:rPr>
                <w:lang w:val="en-US"/>
              </w:rPr>
              <w:t>II</w:t>
            </w:r>
            <w:r>
              <w:t xml:space="preserve"> квартале 2022 года в адрес инспекции поступило 144 письменных обращений (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2022 – 128,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2021 – 184</w:t>
            </w:r>
            <w:r>
              <w:t>).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По видам письменные обращения подразделяются </w:t>
            </w:r>
            <w:proofErr w:type="gramStart"/>
            <w:r>
              <w:t>на</w:t>
            </w:r>
            <w:proofErr w:type="gramEnd"/>
            <w:r>
              <w:t>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- заявления – 137 (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2022 – 126,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2021 – 182),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– 7 (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2022 – 2,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2021 – 2</w:t>
            </w:r>
            <w:r>
              <w:rPr>
                <w:color w:val="000000"/>
              </w:rPr>
              <w:t>),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– 0 (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2022 – 0,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2021 – 0</w:t>
            </w:r>
            <w:r>
              <w:rPr>
                <w:color w:val="000000"/>
              </w:rPr>
              <w:t>),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– 0 (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2022 – 0,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2021 – 0</w:t>
            </w:r>
            <w:r>
              <w:rPr>
                <w:color w:val="000000"/>
              </w:rPr>
              <w:t>),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- не обращения – 0 (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2022 – 0,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2021 – 0</w:t>
            </w:r>
            <w:r>
              <w:rPr>
                <w:color w:val="000000"/>
              </w:rPr>
              <w:t>).</w:t>
            </w:r>
          </w:p>
          <w:p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</w:t>
            </w:r>
            <w:r>
              <w:t xml:space="preserve">, </w:t>
            </w:r>
            <w:r>
              <w:rPr>
                <w:color w:val="000000"/>
              </w:rPr>
              <w:t xml:space="preserve">всестороннего и своевременного рассмотрения.  </w:t>
            </w: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spacing w:before="70"/>
              <w:ind w:left="707" w:firstLine="909"/>
              <w:rPr>
                <w:b/>
                <w:sz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Количество письменных обращений, поступивших в инспекцию государственного строительного надзора Новосибирской области</w:t>
            </w:r>
            <w:r>
              <w:rPr>
                <w:b/>
                <w:sz w:val="26"/>
              </w:rPr>
              <w:t xml:space="preserve"> во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  <w:lang w:val="en-US"/>
              </w:rPr>
              <w:t>II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квартале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сравнении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  <w:lang w:val="en-US"/>
              </w:rPr>
              <w:t>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кварталом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</w:p>
          <w:p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  <w:lang w:val="en-US"/>
              </w:rPr>
              <w:t>II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кварталом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2021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</w:p>
          <w:p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581815" cy="3204375"/>
                  <wp:effectExtent l="0" t="0" r="19050" b="1524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>
            <w:pPr>
              <w:jc w:val="both"/>
              <w:rPr>
                <w:color w:val="000000"/>
              </w:rPr>
            </w:pPr>
          </w:p>
          <w:p>
            <w:pPr>
              <w:jc w:val="both"/>
              <w:rPr>
                <w:color w:val="000000"/>
              </w:rPr>
            </w:pPr>
          </w:p>
          <w:p>
            <w:pPr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pStyle w:val="a6"/>
              <w:autoSpaceDE/>
              <w:autoSpaceDN/>
              <w:ind w:left="106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  <w:rPr>
                <w:b/>
              </w:rPr>
            </w:pPr>
            <w:proofErr w:type="gramStart"/>
            <w:r>
              <w:t>В соответствии с постановлением Губернатора Новосибирской области от</w:t>
            </w:r>
            <w:r>
              <w:rPr>
                <w:spacing w:val="1"/>
              </w:rPr>
              <w:t xml:space="preserve"> </w:t>
            </w:r>
            <w:r>
              <w:t>25.12.2006</w:t>
            </w:r>
            <w:r>
              <w:rPr>
                <w:spacing w:val="1"/>
              </w:rPr>
              <w:t xml:space="preserve"> </w:t>
            </w:r>
            <w:r>
              <w:t>№ 516 «О совершенствовании организации личных приемов граждан в</w:t>
            </w:r>
            <w:r>
              <w:rPr>
                <w:spacing w:val="-67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Губернатора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областных</w:t>
            </w:r>
            <w:r>
              <w:rPr>
                <w:spacing w:val="1"/>
              </w:rPr>
              <w:t xml:space="preserve"> </w:t>
            </w:r>
            <w:r>
              <w:t>исполнительных</w:t>
            </w:r>
            <w:r>
              <w:rPr>
                <w:spacing w:val="1"/>
              </w:rPr>
              <w:t xml:space="preserve"> </w:t>
            </w:r>
            <w:r>
              <w:t>органах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области»</w:t>
            </w:r>
            <w:r>
              <w:rPr>
                <w:spacing w:val="1"/>
              </w:rPr>
              <w:t xml:space="preserve"> </w:t>
            </w:r>
            <w:r>
              <w:t>установлен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единый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Губернатором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заместителями</w:t>
            </w:r>
            <w:r>
              <w:rPr>
                <w:spacing w:val="1"/>
              </w:rPr>
              <w:t xml:space="preserve"> </w:t>
            </w:r>
            <w:r>
              <w:t>Губернатора</w:t>
            </w:r>
            <w:r>
              <w:rPr>
                <w:spacing w:val="-67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структурных</w:t>
            </w:r>
            <w:r>
              <w:rPr>
                <w:spacing w:val="1"/>
              </w:rPr>
              <w:t xml:space="preserve"> </w:t>
            </w:r>
            <w:r>
              <w:t>подразделений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Губернатора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областных</w:t>
            </w:r>
            <w:r>
              <w:rPr>
                <w:spacing w:val="1"/>
              </w:rPr>
              <w:t xml:space="preserve"> </w:t>
            </w:r>
            <w:r>
              <w:t>исполнительных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proofErr w:type="gramEnd"/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1"/>
              </w:rPr>
              <w:t xml:space="preserve"> </w:t>
            </w:r>
            <w:r>
              <w:t>власти Новосибирской области – каждая пятница месяца с 14.00 до 17.00.</w:t>
            </w:r>
          </w:p>
          <w:p>
            <w:pPr>
              <w:autoSpaceDE/>
              <w:ind w:firstLine="709"/>
              <w:jc w:val="both"/>
              <w:rPr>
                <w:color w:val="000000"/>
                <w:kern w:val="36"/>
              </w:rPr>
            </w:pPr>
            <w:r>
              <w:t xml:space="preserve">Во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квартале</w:t>
            </w:r>
            <w:r>
              <w:t xml:space="preserve"> 2022 года были проведено 11 личных приемов, на которых были приняты 11 человек по 11 вопросам (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2022 – 1 личный прием,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2021 – 0 личных приемов).</w:t>
            </w:r>
          </w:p>
          <w:p>
            <w:pPr>
              <w:autoSpaceDE/>
              <w:ind w:firstLine="709"/>
              <w:jc w:val="both"/>
            </w:pPr>
            <w:r>
              <w:t xml:space="preserve">В постоянном режиме применяется система личного приема граждан, обеспечивающая право граждан на получение ответов, в том числе в режиме </w:t>
            </w:r>
            <w:proofErr w:type="gramStart"/>
            <w:r>
              <w:t>видео-связи</w:t>
            </w:r>
            <w:proofErr w:type="gramEnd"/>
            <w:r>
              <w:t xml:space="preserve">, аудио-связи и иных видов связи по вопросам, входящим в компетенцию инспекции. </w:t>
            </w:r>
          </w:p>
          <w:p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>Вопросы обращений касались соблюдения градостроительного законодательства застройщиками при проведении строительных работ.</w:t>
            </w: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t xml:space="preserve">Тематика обзора обращений граждан, поступивших в инспекцию государственного строительного надзора Новосибирской  области                                        </w:t>
      </w:r>
      <w:r>
        <w:rPr>
          <w:rFonts w:eastAsia="Calibri"/>
          <w:b/>
          <w:lang w:eastAsia="en-US"/>
        </w:rPr>
        <w:t>во</w:t>
      </w:r>
      <w:r>
        <w:rPr>
          <w:b/>
          <w:color w:val="000000"/>
          <w:kern w:val="36"/>
        </w:rPr>
        <w:t xml:space="preserve"> </w:t>
      </w:r>
      <w:r>
        <w:rPr>
          <w:b/>
          <w:color w:val="000000"/>
          <w:kern w:val="36"/>
          <w:lang w:val="en-US"/>
        </w:rPr>
        <w:t>II</w:t>
      </w:r>
      <w:r>
        <w:rPr>
          <w:b/>
          <w:color w:val="000000"/>
          <w:kern w:val="36"/>
        </w:rPr>
        <w:t xml:space="preserve"> кв.</w:t>
      </w:r>
      <w:r>
        <w:rPr>
          <w:b/>
        </w:rPr>
        <w:t xml:space="preserve"> 2022/</w:t>
      </w:r>
      <w:r>
        <w:rPr>
          <w:rFonts w:eastAsia="Calibri"/>
          <w:b/>
          <w:lang w:eastAsia="en-US"/>
        </w:rPr>
        <w:t xml:space="preserve"> </w:t>
      </w:r>
      <w:r>
        <w:rPr>
          <w:b/>
          <w:color w:val="000000"/>
          <w:kern w:val="36"/>
          <w:lang w:val="en-US"/>
        </w:rPr>
        <w:t>I</w:t>
      </w:r>
      <w:r>
        <w:rPr>
          <w:b/>
          <w:color w:val="000000"/>
          <w:kern w:val="36"/>
        </w:rPr>
        <w:t xml:space="preserve"> кв.</w:t>
      </w:r>
      <w:r>
        <w:rPr>
          <w:b/>
        </w:rPr>
        <w:t xml:space="preserve"> 2022 </w:t>
      </w:r>
      <w:r>
        <w:rPr>
          <w:rFonts w:eastAsia="Calibri"/>
          <w:b/>
          <w:lang w:eastAsia="en-US"/>
        </w:rPr>
        <w:t>/</w:t>
      </w:r>
      <w:r>
        <w:rPr>
          <w:color w:val="000000"/>
          <w:kern w:val="36"/>
        </w:rPr>
        <w:t xml:space="preserve"> </w:t>
      </w:r>
      <w:r>
        <w:rPr>
          <w:b/>
          <w:color w:val="000000"/>
          <w:kern w:val="36"/>
          <w:lang w:val="en-US"/>
        </w:rPr>
        <w:t>II</w:t>
      </w:r>
      <w:r>
        <w:rPr>
          <w:b/>
          <w:color w:val="000000"/>
          <w:kern w:val="36"/>
        </w:rPr>
        <w:t xml:space="preserve"> кв. 2021</w:t>
      </w:r>
      <w:r>
        <w:rPr>
          <w:color w:val="000000"/>
          <w:kern w:val="36"/>
        </w:rPr>
        <w:t xml:space="preserve"> </w:t>
      </w:r>
      <w:r>
        <w:rPr>
          <w:b/>
        </w:rPr>
        <w:t>года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40"/>
        <w:gridCol w:w="1915"/>
        <w:gridCol w:w="2031"/>
        <w:gridCol w:w="1825"/>
        <w:gridCol w:w="1750"/>
      </w:tblGrid>
      <w:tr>
        <w:trPr>
          <w:trHeight w:val="593"/>
        </w:trPr>
        <w:tc>
          <w:tcPr>
            <w:tcW w:w="594" w:type="dxa"/>
            <w:vMerge w:val="restart"/>
            <w:shd w:val="clear" w:color="auto" w:fill="auto"/>
            <w:vAlign w:val="center"/>
          </w:tcPr>
          <w:p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r>
              <w:t>Тематика обращений</w:t>
            </w:r>
          </w:p>
        </w:tc>
        <w:tc>
          <w:tcPr>
            <w:tcW w:w="394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r>
              <w:t>Письменные обращения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>
            <w:r>
              <w:t>Устно</w:t>
            </w:r>
          </w:p>
          <w:p>
            <w:r>
              <w:t>(по телефону)</w:t>
            </w:r>
          </w:p>
          <w:p>
            <w:r>
              <w:rPr>
                <w:lang w:val="en-US"/>
              </w:rPr>
              <w:t>II</w:t>
            </w:r>
            <w:r>
              <w:t xml:space="preserve"> кв. 2022/ </w:t>
            </w:r>
            <w:r>
              <w:rPr>
                <w:lang w:val="en-US"/>
              </w:rPr>
              <w:t>I</w:t>
            </w:r>
            <w:r>
              <w:t xml:space="preserve"> кв. 2022 / </w:t>
            </w:r>
            <w:r>
              <w:rPr>
                <w:lang w:val="en-US"/>
              </w:rPr>
              <w:t>II</w:t>
            </w:r>
            <w:r>
              <w:t xml:space="preserve"> кв. 2021 года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>
            <w:r>
              <w:t>Лично</w:t>
            </w:r>
          </w:p>
          <w:p>
            <w:r>
              <w:t>(на личных приемах)</w:t>
            </w:r>
          </w:p>
          <w:p>
            <w:r>
              <w:rPr>
                <w:lang w:val="en-US"/>
              </w:rPr>
              <w:t>II</w:t>
            </w:r>
            <w:r>
              <w:t xml:space="preserve"> кв. 2022/ </w:t>
            </w:r>
            <w:r>
              <w:rPr>
                <w:lang w:val="en-US"/>
              </w:rPr>
              <w:t>I</w:t>
            </w:r>
            <w:r>
              <w:t xml:space="preserve"> кв. 2022 / </w:t>
            </w:r>
            <w:r>
              <w:rPr>
                <w:lang w:val="en-US"/>
              </w:rPr>
              <w:t>II</w:t>
            </w:r>
            <w:r>
              <w:t xml:space="preserve"> кв. 2021 года</w:t>
            </w:r>
          </w:p>
        </w:tc>
      </w:tr>
      <w:tr>
        <w:trPr>
          <w:trHeight w:val="844"/>
        </w:trPr>
        <w:tc>
          <w:tcPr>
            <w:tcW w:w="594" w:type="dxa"/>
            <w:vMerge/>
            <w:shd w:val="clear" w:color="auto" w:fill="auto"/>
            <w:vAlign w:val="center"/>
          </w:tcPr>
          <w:p/>
        </w:tc>
        <w:tc>
          <w:tcPr>
            <w:tcW w:w="2340" w:type="dxa"/>
            <w:vMerge/>
            <w:shd w:val="clear" w:color="auto" w:fill="auto"/>
            <w:vAlign w:val="center"/>
          </w:tcPr>
          <w:p/>
        </w:tc>
        <w:tc>
          <w:tcPr>
            <w:tcW w:w="1915" w:type="dxa"/>
            <w:shd w:val="clear" w:color="auto" w:fill="auto"/>
            <w:vAlign w:val="center"/>
          </w:tcPr>
          <w:p>
            <w:r>
              <w:t>Письменные обращения</w:t>
            </w:r>
          </w:p>
          <w:p>
            <w:r>
              <w:rPr>
                <w:lang w:val="en-US"/>
              </w:rPr>
              <w:t>II</w:t>
            </w:r>
            <w:r>
              <w:t xml:space="preserve"> кв. 2022/ </w:t>
            </w:r>
            <w:r>
              <w:rPr>
                <w:lang w:val="en-US"/>
              </w:rPr>
              <w:t>I</w:t>
            </w:r>
            <w:r>
              <w:t xml:space="preserve"> кв. 2022 / </w:t>
            </w:r>
            <w:r>
              <w:rPr>
                <w:lang w:val="en-US"/>
              </w:rPr>
              <w:t>II</w:t>
            </w:r>
            <w:r>
              <w:t xml:space="preserve"> кв. 2021 года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r>
              <w:t>В форме электронного документа</w:t>
            </w:r>
          </w:p>
          <w:p>
            <w:r>
              <w:rPr>
                <w:lang w:val="en-US"/>
              </w:rPr>
              <w:t>II</w:t>
            </w:r>
            <w:r>
              <w:t xml:space="preserve"> кв. 2022/ </w:t>
            </w:r>
            <w:r>
              <w:rPr>
                <w:lang w:val="en-US"/>
              </w:rPr>
              <w:t>I</w:t>
            </w:r>
            <w:r>
              <w:t xml:space="preserve"> кв. 2022 / </w:t>
            </w:r>
            <w:r>
              <w:rPr>
                <w:lang w:val="en-US"/>
              </w:rPr>
              <w:t>II</w:t>
            </w:r>
            <w:r>
              <w:t xml:space="preserve"> кв. 2021 года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/>
        </w:tc>
        <w:tc>
          <w:tcPr>
            <w:tcW w:w="1750" w:type="dxa"/>
            <w:vMerge/>
            <w:shd w:val="clear" w:color="auto" w:fill="auto"/>
            <w:vAlign w:val="center"/>
          </w:tcPr>
          <w:p/>
        </w:tc>
      </w:tr>
      <w:tr>
        <w:tc>
          <w:tcPr>
            <w:tcW w:w="594" w:type="dxa"/>
            <w:shd w:val="clear" w:color="auto" w:fill="auto"/>
            <w:vAlign w:val="center"/>
          </w:tcPr>
          <w:p>
            <w: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r>
              <w:t>Устранение строительных недоделок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12/</w:t>
            </w:r>
            <w:r>
              <w:rPr>
                <w:lang w:val="en-US"/>
              </w:rPr>
              <w:t>7</w:t>
            </w:r>
            <w:r>
              <w:t>/</w:t>
            </w:r>
            <w:r>
              <w:rPr>
                <w:lang w:val="en-US"/>
              </w:rPr>
              <w:t>14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9/</w:t>
            </w:r>
            <w:r>
              <w:rPr>
                <w:lang w:val="en-US"/>
              </w:rPr>
              <w:t>7</w:t>
            </w:r>
            <w:r>
              <w:t>/</w:t>
            </w:r>
            <w:r>
              <w:rPr>
                <w:lang w:val="en-US"/>
              </w:rPr>
              <w:t>5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r>
              <w:t>0/</w:t>
            </w:r>
            <w:r>
              <w:rPr>
                <w:lang w:val="en-US"/>
              </w:rPr>
              <w:t>0</w:t>
            </w:r>
            <w:r>
              <w:t>/0</w:t>
            </w:r>
          </w:p>
        </w:tc>
      </w:tr>
      <w:tr>
        <w:tc>
          <w:tcPr>
            <w:tcW w:w="594" w:type="dxa"/>
            <w:shd w:val="clear" w:color="auto" w:fill="auto"/>
            <w:vAlign w:val="center"/>
          </w:tcPr>
          <w:p>
            <w: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r>
              <w:t>Прохождение разрешительных процедур на капитальное строительство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r>
              <w:t>1/</w:t>
            </w:r>
            <w:r>
              <w:rPr>
                <w:lang w:val="en-US"/>
              </w:rPr>
              <w:t>0</w:t>
            </w:r>
            <w:r>
              <w:t>/0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r>
              <w:t>1/</w:t>
            </w:r>
            <w:r>
              <w:rPr>
                <w:lang w:val="en-US"/>
              </w:rPr>
              <w:t>1</w:t>
            </w:r>
            <w:r>
              <w:t>/0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r>
              <w:t>-</w:t>
            </w:r>
          </w:p>
        </w:tc>
      </w:tr>
      <w:tr>
        <w:tc>
          <w:tcPr>
            <w:tcW w:w="594" w:type="dxa"/>
            <w:shd w:val="clear" w:color="auto" w:fill="auto"/>
            <w:vAlign w:val="center"/>
          </w:tcPr>
          <w:p>
            <w: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9/1</w:t>
            </w:r>
            <w:r>
              <w:rPr>
                <w:lang w:val="en-US"/>
              </w:rPr>
              <w:t>5</w:t>
            </w:r>
            <w:r>
              <w:t>/1</w:t>
            </w:r>
            <w:r>
              <w:rPr>
                <w:lang w:val="en-US"/>
              </w:rPr>
              <w:t>1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r>
              <w:t>7/</w:t>
            </w:r>
            <w:r>
              <w:rPr>
                <w:lang w:val="en-US"/>
              </w:rPr>
              <w:t>9</w:t>
            </w:r>
            <w:r>
              <w:t>/3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r>
              <w:t>0/0/0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r>
              <w:t>2/0/0</w:t>
            </w:r>
          </w:p>
        </w:tc>
      </w:tr>
      <w:tr>
        <w:tc>
          <w:tcPr>
            <w:tcW w:w="594" w:type="dxa"/>
            <w:shd w:val="clear" w:color="auto" w:fill="auto"/>
            <w:vAlign w:val="center"/>
          </w:tcPr>
          <w:p>
            <w: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t>СНИПов</w:t>
            </w:r>
            <w:proofErr w:type="spellEnd"/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56/</w:t>
            </w:r>
            <w:r>
              <w:rPr>
                <w:lang w:val="en-US"/>
              </w:rPr>
              <w:t>60</w:t>
            </w:r>
            <w:r>
              <w:t>/</w:t>
            </w:r>
            <w:r>
              <w:rPr>
                <w:lang w:val="en-US"/>
              </w:rPr>
              <w:t>123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35/</w:t>
            </w:r>
            <w:r>
              <w:rPr>
                <w:lang w:val="en-US"/>
              </w:rPr>
              <w:t>22</w:t>
            </w:r>
            <w:r>
              <w:t>/</w:t>
            </w:r>
            <w:r>
              <w:rPr>
                <w:lang w:val="en-US"/>
              </w:rPr>
              <w:t>38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r>
              <w:t>0/</w:t>
            </w:r>
            <w:r>
              <w:rPr>
                <w:lang w:val="en-US"/>
              </w:rPr>
              <w:t>0</w:t>
            </w:r>
            <w:r>
              <w:t>/</w:t>
            </w:r>
            <w:r>
              <w:rPr>
                <w:lang w:val="en-US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7/</w:t>
            </w:r>
            <w:r>
              <w:rPr>
                <w:lang w:val="en-US"/>
              </w:rPr>
              <w:t>1</w:t>
            </w:r>
            <w:r>
              <w:t>/</w:t>
            </w:r>
            <w:r>
              <w:rPr>
                <w:lang w:val="en-US"/>
              </w:rPr>
              <w:t>0</w:t>
            </w:r>
          </w:p>
        </w:tc>
      </w:tr>
      <w:tr>
        <w:tc>
          <w:tcPr>
            <w:tcW w:w="594" w:type="dxa"/>
            <w:shd w:val="clear" w:color="auto" w:fill="auto"/>
            <w:vAlign w:val="center"/>
          </w:tcPr>
          <w:p>
            <w: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r>
              <w:t>Нормативное правовое регулирование строительной деятельности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r>
              <w:t>8/</w:t>
            </w:r>
            <w:r>
              <w:rPr>
                <w:lang w:val="en-US"/>
              </w:rPr>
              <w:t>3</w:t>
            </w:r>
            <w:r>
              <w:t>/0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r>
              <w:t>1/</w:t>
            </w:r>
            <w:r>
              <w:rPr>
                <w:lang w:val="en-US"/>
              </w:rPr>
              <w:t>1</w:t>
            </w:r>
            <w:r>
              <w:t>/0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r>
              <w:t>0/0/0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r>
              <w:t>1/</w:t>
            </w:r>
            <w:r>
              <w:rPr>
                <w:lang w:val="en-US"/>
              </w:rPr>
              <w:t>0</w:t>
            </w:r>
            <w:r>
              <w:t>/0</w:t>
            </w:r>
          </w:p>
        </w:tc>
      </w:tr>
      <w:tr>
        <w:tc>
          <w:tcPr>
            <w:tcW w:w="594" w:type="dxa"/>
            <w:shd w:val="clear" w:color="auto" w:fill="auto"/>
            <w:vAlign w:val="center"/>
          </w:tcPr>
          <w:p>
            <w: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r>
              <w:t>Государство, общество, политика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0/0/</w:t>
            </w:r>
            <w:r>
              <w:rPr>
                <w:lang w:val="en-US"/>
              </w:rPr>
              <w:t>1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r>
              <w:t>2/</w:t>
            </w:r>
            <w:r>
              <w:rPr>
                <w:lang w:val="en-US"/>
              </w:rPr>
              <w:t>0</w:t>
            </w:r>
            <w:r>
              <w:t>/0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r>
              <w:t>4/</w:t>
            </w:r>
            <w:r>
              <w:rPr>
                <w:lang w:val="en-US"/>
              </w:rPr>
              <w:t>0</w:t>
            </w:r>
            <w:r>
              <w:t>/11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r>
              <w:t>1/0/0-</w:t>
            </w:r>
          </w:p>
        </w:tc>
      </w:tr>
      <w:t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Жилищно-коммунальная сфера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1/</w:t>
            </w:r>
            <w:r>
              <w:rPr>
                <w:lang w:val="en-US"/>
              </w:rPr>
              <w:t>0</w:t>
            </w:r>
            <w:r>
              <w:t>/</w:t>
            </w:r>
            <w:r>
              <w:rPr>
                <w:lang w:val="en-US"/>
              </w:rPr>
              <w:t>1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2/</w:t>
            </w:r>
            <w:r>
              <w:rPr>
                <w:lang w:val="en-US"/>
              </w:rPr>
              <w:t>2</w:t>
            </w:r>
            <w:r>
              <w:t>/</w:t>
            </w:r>
            <w:r>
              <w:rPr>
                <w:lang w:val="en-US"/>
              </w:rPr>
              <w:t>0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0/0/0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0/0/0</w:t>
            </w:r>
          </w:p>
        </w:tc>
      </w:tr>
      <w:tr>
        <w:tc>
          <w:tcPr>
            <w:tcW w:w="29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b/>
                <w:lang w:val="en-US"/>
              </w:rPr>
            </w:pPr>
            <w:r>
              <w:rPr>
                <w:b/>
              </w:rPr>
              <w:t>87/</w:t>
            </w:r>
            <w:r>
              <w:rPr>
                <w:b/>
                <w:lang w:val="en-US"/>
              </w:rPr>
              <w:t>85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150</w:t>
            </w:r>
          </w:p>
        </w:tc>
        <w:tc>
          <w:tcPr>
            <w:tcW w:w="20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b/>
                <w:lang w:val="en-US"/>
              </w:rPr>
            </w:pPr>
            <w:r>
              <w:rPr>
                <w:b/>
              </w:rPr>
              <w:t>57/</w:t>
            </w:r>
            <w:r>
              <w:rPr>
                <w:b/>
                <w:lang w:val="en-US"/>
              </w:rPr>
              <w:t>43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46</w:t>
            </w:r>
          </w:p>
        </w:tc>
        <w:tc>
          <w:tcPr>
            <w:tcW w:w="18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b/>
                <w:lang w:val="en-US"/>
              </w:rPr>
            </w:pPr>
            <w:r>
              <w:rPr>
                <w:b/>
              </w:rPr>
              <w:t>4/0/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175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b/>
                <w:lang w:val="en-US"/>
              </w:rPr>
            </w:pPr>
            <w:r>
              <w:rPr>
                <w:b/>
              </w:rPr>
              <w:t>11/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0</w:t>
            </w:r>
          </w:p>
        </w:tc>
      </w:tr>
    </w:tbl>
    <w:p/>
    <w:p>
      <w:pPr>
        <w:jc w:val="center"/>
        <w:rPr>
          <w:b/>
        </w:rPr>
      </w:pPr>
      <w:r>
        <w:rPr>
          <w:b/>
        </w:rPr>
        <w:t>Результативность рассмотрения обращений</w:t>
      </w:r>
    </w:p>
    <w:p>
      <w:pPr>
        <w:jc w:val="center"/>
        <w:rPr>
          <w:b/>
        </w:rPr>
      </w:pP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По результатам рассмотрения</w:t>
      </w:r>
      <w:r>
        <w:rPr>
          <w:bCs/>
          <w:color w:val="000000"/>
        </w:rPr>
        <w:t xml:space="preserve"> вопросов, содержащихся в </w:t>
      </w:r>
      <w:r>
        <w:rPr>
          <w:color w:val="000000"/>
        </w:rPr>
        <w:t>обращениях: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поддержано -  0 </w:t>
      </w:r>
      <w:r>
        <w:t>(</w:t>
      </w:r>
      <w:r>
        <w:rPr>
          <w:color w:val="000000"/>
          <w:kern w:val="36"/>
          <w:lang w:val="en-US"/>
        </w:rPr>
        <w:t>I</w:t>
      </w:r>
      <w:r>
        <w:rPr>
          <w:color w:val="000000"/>
          <w:kern w:val="36"/>
        </w:rPr>
        <w:t xml:space="preserve"> кв. 2022 – 0, </w:t>
      </w:r>
      <w:r>
        <w:rPr>
          <w:color w:val="000000"/>
          <w:kern w:val="36"/>
          <w:lang w:val="en-US"/>
        </w:rPr>
        <w:t>II</w:t>
      </w:r>
      <w:r>
        <w:rPr>
          <w:color w:val="000000"/>
          <w:kern w:val="36"/>
        </w:rPr>
        <w:t xml:space="preserve"> кв. 2021 - 0</w:t>
      </w:r>
      <w:r>
        <w:t>),</w:t>
      </w:r>
    </w:p>
    <w:p>
      <w:pPr>
        <w:autoSpaceDE/>
        <w:autoSpaceDN/>
        <w:jc w:val="both"/>
      </w:pPr>
      <w:r>
        <w:rPr>
          <w:color w:val="000000"/>
        </w:rPr>
        <w:t xml:space="preserve">разъяснено - 135 </w:t>
      </w:r>
      <w:r>
        <w:t>(</w:t>
      </w:r>
      <w:r>
        <w:rPr>
          <w:color w:val="000000"/>
          <w:kern w:val="36"/>
          <w:lang w:val="en-US"/>
        </w:rPr>
        <w:t>I</w:t>
      </w:r>
      <w:r>
        <w:rPr>
          <w:color w:val="000000"/>
          <w:kern w:val="36"/>
        </w:rPr>
        <w:t xml:space="preserve"> кв. 2022 – 97, </w:t>
      </w:r>
      <w:r>
        <w:rPr>
          <w:color w:val="000000"/>
          <w:kern w:val="36"/>
          <w:lang w:val="en-US"/>
        </w:rPr>
        <w:t>II</w:t>
      </w:r>
      <w:r>
        <w:rPr>
          <w:color w:val="000000"/>
          <w:kern w:val="36"/>
        </w:rPr>
        <w:t xml:space="preserve"> кв. 2021 - 171</w:t>
      </w:r>
      <w:r>
        <w:t>),</w:t>
      </w:r>
    </w:p>
    <w:p>
      <w:pPr>
        <w:autoSpaceDE/>
        <w:autoSpaceDN/>
        <w:jc w:val="both"/>
        <w:rPr>
          <w:color w:val="000000"/>
        </w:rPr>
      </w:pPr>
      <w:r>
        <w:t>направлено по компетенции – 24 (</w:t>
      </w:r>
      <w:r>
        <w:rPr>
          <w:color w:val="000000"/>
          <w:kern w:val="36"/>
          <w:lang w:val="en-US"/>
        </w:rPr>
        <w:t>I</w:t>
      </w:r>
      <w:r>
        <w:rPr>
          <w:color w:val="000000"/>
          <w:kern w:val="36"/>
        </w:rPr>
        <w:t xml:space="preserve"> кв. 2022 – 32, </w:t>
      </w:r>
      <w:r>
        <w:rPr>
          <w:color w:val="000000"/>
          <w:kern w:val="36"/>
          <w:lang w:val="en-US"/>
        </w:rPr>
        <w:t>II</w:t>
      </w:r>
      <w:r>
        <w:rPr>
          <w:color w:val="000000"/>
          <w:kern w:val="36"/>
        </w:rPr>
        <w:t xml:space="preserve"> кв. 2021 - 25</w:t>
      </w:r>
      <w: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оставлено без ответа – 0 </w:t>
      </w:r>
      <w:r>
        <w:t>(</w:t>
      </w:r>
      <w:r>
        <w:rPr>
          <w:color w:val="000000"/>
          <w:kern w:val="36"/>
          <w:lang w:val="en-US"/>
        </w:rPr>
        <w:t>I</w:t>
      </w:r>
      <w:r>
        <w:rPr>
          <w:color w:val="000000"/>
          <w:kern w:val="36"/>
        </w:rPr>
        <w:t xml:space="preserve"> кв. 2022 – 0, </w:t>
      </w:r>
      <w:r>
        <w:rPr>
          <w:color w:val="000000"/>
          <w:kern w:val="36"/>
          <w:lang w:val="en-US"/>
        </w:rPr>
        <w:t>II</w:t>
      </w:r>
      <w:r>
        <w:rPr>
          <w:color w:val="000000"/>
          <w:kern w:val="36"/>
        </w:rPr>
        <w:t xml:space="preserve"> кв. 2021 </w:t>
      </w:r>
      <w:r>
        <w:t>– 0).</w:t>
      </w:r>
    </w:p>
    <w:p>
      <w:pPr>
        <w:autoSpaceDE/>
        <w:autoSpaceDN/>
        <w:jc w:val="both"/>
      </w:pPr>
    </w:p>
    <w:p>
      <w:pPr>
        <w:autoSpaceDE/>
        <w:autoSpaceDN/>
        <w:jc w:val="both"/>
        <w:rPr>
          <w:color w:val="000000"/>
        </w:rPr>
      </w:pPr>
    </w:p>
    <w:p>
      <w:pPr>
        <w:autoSpaceDE/>
        <w:autoSpaceDN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jc w:val="both"/>
      </w:pPr>
      <w:r>
        <w:t xml:space="preserve">        Во </w:t>
      </w:r>
      <w:r>
        <w:rPr>
          <w:color w:val="000000"/>
          <w:kern w:val="36"/>
          <w:lang w:val="en-US"/>
        </w:rPr>
        <w:t>II</w:t>
      </w:r>
      <w:r>
        <w:rPr>
          <w:color w:val="000000"/>
          <w:kern w:val="36"/>
        </w:rPr>
        <w:t xml:space="preserve"> квартале</w:t>
      </w:r>
      <w:r>
        <w:t xml:space="preserve"> 2022 года все обращения  рассмотрены без нарушения порядка рассмотрения обращений граждан. 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/>
    <w:sectPr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pPr>
      <w:widowControl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pPr>
      <w:widowControl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30492646073964"/>
          <c:y val="2.8659959171770194E-2"/>
          <c:w val="0.87862616521469017"/>
          <c:h val="0.793247613417153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2022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159</c:v>
                </c:pt>
                <c:pt idx="1">
                  <c:v>144</c:v>
                </c:pt>
                <c:pt idx="2">
                  <c:v>11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129</c:v>
                </c:pt>
                <c:pt idx="1">
                  <c:v>128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196</c:v>
                </c:pt>
                <c:pt idx="1">
                  <c:v>184</c:v>
                </c:pt>
                <c:pt idx="2">
                  <c:v>0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8859136"/>
        <c:axId val="168861056"/>
        <c:axId val="0"/>
      </c:bar3DChart>
      <c:catAx>
        <c:axId val="168859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68861056"/>
        <c:crosses val="autoZero"/>
        <c:auto val="1"/>
        <c:lblAlgn val="ctr"/>
        <c:lblOffset val="100"/>
        <c:noMultiLvlLbl val="0"/>
      </c:catAx>
      <c:valAx>
        <c:axId val="168861056"/>
        <c:scaling>
          <c:orientation val="minMax"/>
          <c:max val="2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859136"/>
        <c:crosses val="autoZero"/>
        <c:crossBetween val="between"/>
        <c:majorUnit val="50"/>
        <c:minorUnit val="50"/>
      </c:valAx>
      <c:spPr>
        <a:ln>
          <a:noFill/>
        </a:ln>
      </c:spPr>
    </c:plotArea>
    <c:legend>
      <c:legendPos val="b"/>
      <c:overlay val="1"/>
      <c:spPr>
        <a:noFill/>
        <a:effectLst>
          <a:innerShdw blurRad="63500" dist="50800" dir="13500000">
            <a:schemeClr val="accent1">
              <a:lumMod val="20000"/>
              <a:lumOff val="80000"/>
              <a:alpha val="50000"/>
            </a:schemeClr>
          </a:innerShdw>
        </a:effectLst>
      </c:sp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2022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126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2021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2015488"/>
        <c:axId val="202017408"/>
        <c:axId val="0"/>
      </c:bar3DChart>
      <c:catAx>
        <c:axId val="2020154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02017408"/>
        <c:crosses val="autoZero"/>
        <c:auto val="1"/>
        <c:lblAlgn val="ctr"/>
        <c:lblOffset val="100"/>
        <c:noMultiLvlLbl val="0"/>
      </c:catAx>
      <c:valAx>
        <c:axId val="2020174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020154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кв. 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разъяснено</c:v>
                </c:pt>
                <c:pt idx="1">
                  <c:v>направлено по компетенции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135</c:v>
                </c:pt>
                <c:pt idx="1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кв. 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разъяснено</c:v>
                </c:pt>
                <c:pt idx="1">
                  <c:v>направлено по компетенции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97</c:v>
                </c:pt>
                <c:pt idx="1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кв. 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разъяснено</c:v>
                </c:pt>
                <c:pt idx="1">
                  <c:v>направлено по компетенции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171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8839296"/>
        <c:axId val="218915584"/>
        <c:axId val="0"/>
      </c:bar3DChart>
      <c:catAx>
        <c:axId val="218839296"/>
        <c:scaling>
          <c:orientation val="minMax"/>
        </c:scaling>
        <c:delete val="0"/>
        <c:axPos val="b"/>
        <c:majorTickMark val="out"/>
        <c:minorTickMark val="none"/>
        <c:tickLblPos val="nextTo"/>
        <c:crossAx val="218915584"/>
        <c:crosses val="autoZero"/>
        <c:auto val="1"/>
        <c:lblAlgn val="ctr"/>
        <c:lblOffset val="100"/>
        <c:noMultiLvlLbl val="0"/>
      </c:catAx>
      <c:valAx>
        <c:axId val="21891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839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Татьяна Александровна</dc:creator>
  <cp:lastModifiedBy>Чубарова Ольга Сергеевна</cp:lastModifiedBy>
  <cp:revision>2</cp:revision>
  <cp:lastPrinted>2022-05-12T08:06:00Z</cp:lastPrinted>
  <dcterms:created xsi:type="dcterms:W3CDTF">2023-01-10T07:25:00Z</dcterms:created>
  <dcterms:modified xsi:type="dcterms:W3CDTF">2023-01-10T07:25:00Z</dcterms:modified>
</cp:coreProperties>
</file>