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608" w:rsidRPr="00E4499A" w:rsidRDefault="004C0608">
      <w:pPr>
        <w:pStyle w:val="ConsPlusNormal"/>
        <w:jc w:val="both"/>
        <w:outlineLvl w:val="0"/>
        <w:rPr>
          <w:color w:val="000000" w:themeColor="text1"/>
        </w:rPr>
      </w:pPr>
    </w:p>
    <w:p w:rsidR="004C0608" w:rsidRPr="00E4499A" w:rsidRDefault="004C0608">
      <w:pPr>
        <w:pStyle w:val="ConsPlusTitle"/>
        <w:jc w:val="center"/>
        <w:outlineLvl w:val="0"/>
        <w:rPr>
          <w:color w:val="000000" w:themeColor="text1"/>
        </w:rPr>
      </w:pPr>
      <w:r w:rsidRPr="00E4499A">
        <w:rPr>
          <w:color w:val="000000" w:themeColor="text1"/>
        </w:rPr>
        <w:t>ПРАВИТЕЛЬСТВО РОССИЙСКОЙ ФЕДЕРАЦИИ</w:t>
      </w: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r w:rsidRPr="00E4499A">
        <w:rPr>
          <w:color w:val="000000" w:themeColor="text1"/>
        </w:rPr>
        <w:t>ПОСТАНОВЛЕНИЕ</w:t>
      </w: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r w:rsidRPr="00E4499A">
        <w:rPr>
          <w:color w:val="000000" w:themeColor="text1"/>
        </w:rPr>
        <w:t>от 21 июня 2010 г. N 468</w:t>
      </w: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r w:rsidRPr="00E4499A">
        <w:rPr>
          <w:color w:val="000000" w:themeColor="text1"/>
        </w:rPr>
        <w:t>О ПОРЯДКЕ ПРОВЕДЕНИЯ</w:t>
      </w: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r w:rsidRPr="00E4499A">
        <w:rPr>
          <w:color w:val="000000" w:themeColor="text1"/>
        </w:rPr>
        <w:t>СТРОИТЕЛЬНОГО КОНТРОЛЯ ПРИ ОСУЩЕСТВЛЕНИИ СТРОИТЕЛЬСТВА,</w:t>
      </w: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r w:rsidRPr="00E4499A">
        <w:rPr>
          <w:color w:val="000000" w:themeColor="text1"/>
        </w:rPr>
        <w:t>РЕКОНСТРУКЦИИ И КАПИТАЛЬНОГО РЕМОНТА ОБЪЕКТОВ</w:t>
      </w: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r w:rsidRPr="00E4499A">
        <w:rPr>
          <w:color w:val="000000" w:themeColor="text1"/>
        </w:rPr>
        <w:t>КАПИТАЛЬНОГО СТРОИТЕЛЬСТВА</w:t>
      </w:r>
    </w:p>
    <w:p w:rsidR="004C0608" w:rsidRPr="00E4499A" w:rsidRDefault="004C0608">
      <w:pPr>
        <w:pStyle w:val="ConsPlusNormal"/>
        <w:jc w:val="center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В соответствии с частью 8 статьи 53 Градостроительного кодекса Российской Федерации Правительство Российской Федерации постановляет: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1. Утвердить прилагаемое П</w:t>
      </w:r>
      <w:bookmarkStart w:id="0" w:name="_GoBack"/>
      <w:bookmarkEnd w:id="0"/>
      <w:r w:rsidRPr="00E4499A">
        <w:rPr>
          <w:color w:val="000000" w:themeColor="text1"/>
        </w:rPr>
        <w:t>оложение о проведении строительного контроля при осуществлении строительства, реконструкции и капитального ремонта объектов капитального строительства.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2. Установить, что в отношении объектов капитального строительства, финансируемых полностью или частично с привлечением средств федерального бюджета: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1" w:name="P14"/>
      <w:bookmarkEnd w:id="1"/>
      <w:r w:rsidRPr="00E4499A">
        <w:rPr>
          <w:color w:val="000000" w:themeColor="text1"/>
        </w:rPr>
        <w:t>а) если подготовка проектной документации завершена и принята заказчиком по акту приемки выполненных работ до вступления в силу настоящего Постановления, заказчик проектной документации вправе направить ее на государственную экспертизу без проведения дополнительных работ, связанных с осуществлением расчета размера затрат на проведение строительного контроля;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E4499A">
        <w:rPr>
          <w:color w:val="000000" w:themeColor="text1"/>
        </w:rPr>
        <w:t>б) отсутствие расчета размера затрат на проведение строительного контроля в проектной документации, представленной на государственную экспертизу, в случае, указанном в подпункте "а" настоящего пункта, а также в случае если государственная экспертиза проектной документации не завершена до вступления в силу настоящего Постановления, не является основанием для подготовки отрицательного заключения государственной экспертизы проектной документации;</w:t>
      </w:r>
      <w:proofErr w:type="gramEnd"/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E4499A">
        <w:rPr>
          <w:color w:val="000000" w:themeColor="text1"/>
        </w:rPr>
        <w:t>в) при отсутствии в проектной документации расчета размера затрат на проведение строительного контроля финансирование расходов на его осуществление производится за счет средств, предусмотренных на непредвиденные работы и затраты в сводном сметном расчете стоимости строительства, в размере, не превышающем размер, рассчитанный в соответствии с пунктом 15 Положения, утвержденного настоящим Постановлением, за исключением случаев, если затраты на проведение строительного контроля на дату</w:t>
      </w:r>
      <w:proofErr w:type="gramEnd"/>
      <w:r w:rsidRPr="00E4499A">
        <w:rPr>
          <w:color w:val="000000" w:themeColor="text1"/>
        </w:rPr>
        <w:t xml:space="preserve"> вступления в силу настоящего Постановления превысили установленный размер.</w:t>
      </w: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>Председатель Правительства</w:t>
      </w: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>Российской Федерации</w:t>
      </w: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>В.ПУТИН</w:t>
      </w: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jc w:val="right"/>
        <w:outlineLvl w:val="0"/>
        <w:rPr>
          <w:color w:val="000000" w:themeColor="text1"/>
        </w:rPr>
      </w:pPr>
      <w:r w:rsidRPr="00E4499A">
        <w:rPr>
          <w:color w:val="000000" w:themeColor="text1"/>
        </w:rPr>
        <w:t>Утверждено</w:t>
      </w: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>Постановлением Правительства</w:t>
      </w: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>Российской Федерации</w:t>
      </w: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>от 21 июня 2010 г. N 468</w:t>
      </w: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bookmarkStart w:id="2" w:name="P31"/>
      <w:bookmarkEnd w:id="2"/>
      <w:r w:rsidRPr="00E4499A">
        <w:rPr>
          <w:color w:val="000000" w:themeColor="text1"/>
        </w:rPr>
        <w:lastRenderedPageBreak/>
        <w:t>ПОЛОЖЕНИЕ</w:t>
      </w: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r w:rsidRPr="00E4499A">
        <w:rPr>
          <w:color w:val="000000" w:themeColor="text1"/>
        </w:rPr>
        <w:t>О ПРОВЕДЕНИИ СТРОИТЕЛЬНОГО КОНТРОЛЯ ПРИ ОСУЩЕСТВЛЕНИИ</w:t>
      </w: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r w:rsidRPr="00E4499A">
        <w:rPr>
          <w:color w:val="000000" w:themeColor="text1"/>
        </w:rPr>
        <w:t>СТРОИТЕЛЬСТВА, РЕКОНСТРУКЦИИ И КАПИТАЛЬНОГО РЕМОНТА</w:t>
      </w:r>
    </w:p>
    <w:p w:rsidR="004C0608" w:rsidRPr="00E4499A" w:rsidRDefault="004C0608">
      <w:pPr>
        <w:pStyle w:val="ConsPlusTitle"/>
        <w:jc w:val="center"/>
        <w:rPr>
          <w:color w:val="000000" w:themeColor="text1"/>
        </w:rPr>
      </w:pPr>
      <w:r w:rsidRPr="00E4499A">
        <w:rPr>
          <w:color w:val="000000" w:themeColor="text1"/>
        </w:rPr>
        <w:t>ОБЪЕКТОВ КАПИТАЛЬНОГО СТРОИТЕЛЬСТВА</w:t>
      </w: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 xml:space="preserve">1. </w:t>
      </w:r>
      <w:proofErr w:type="gramStart"/>
      <w:r w:rsidRPr="00E4499A">
        <w:rPr>
          <w:color w:val="000000" w:themeColor="text1"/>
        </w:rPr>
        <w:t>Настоящее Положение устанавливает порядок проведения строительного контроля при осуществлении строительства, реконструкции и капитального ремонта (далее - строительство) объектов капитального строительства независимо от источников их финансирования, а также порядок определения размера затрат на проведение строительного контроля и численности работников, осуществляющих строительный контроль, по объектам, финансируемым полностью или частично с привлечением средств федерального бюджета.</w:t>
      </w:r>
      <w:proofErr w:type="gramEnd"/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2. Предметом строительного контроля является проверка выполнения работ при строительстве объектов капитального строительства на соответствие требованиям проектной и подготовленной на ее основе рабочей документации, результатам инженерных изысканий, требованиям градостроительного плана земельного участка, требованиям технических регламентов в целях обеспечения безопасности зданий и сооружений.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3. Строительный контроль проводится: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лицом, осуществляющим строительство (далее - подрядчик);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застройщиком, заказчиком либо организацией, осуществляющей подготовку проектной документации и привлеченной заказчиком (застройщиком) по договору для осуществления строительного контроля (в части проверки соответствия выполняемых работ проектной документации) (далее - заказчик).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4. Функции строительного контроля вправе осуществлять работники подрядчика и заказчика, на которых в установленном порядке возложена обязанность по осуществлению такого контроля.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3" w:name="P42"/>
      <w:bookmarkEnd w:id="3"/>
      <w:r w:rsidRPr="00E4499A">
        <w:rPr>
          <w:color w:val="000000" w:themeColor="text1"/>
        </w:rPr>
        <w:t>5. Строительный контроль, осуществляемый подрядчиком, включает проведение следующих контрольных мероприятий: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а) проверка качества строительных материалов, изделий, конструкций и оборудования, поставленных для строительства объекта капитального строительства (далее соответственно - продукция, входной контроль);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б) проверка соблюдения установленных норм и правил складирования и хранения применяемой продукции;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в) проверка соблюдения последовательности и состава технологических операций при осуществлении строительства объекта капитального строительства;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г) совместно с заказчиком освидетельствование работ, скрываемых последующими работами (далее - скрытые работы), и промежуточная приемка возведенных строительных конструкций, влияющих на безопасность объекта капитального строительства, участков сетей инженерно-технического обеспечения;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д) приемка законченных видов (этапов) работ;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е) проверка совместно с заказчиком соответствия законченного строительством объекта требованиям проектной и подготовленной на ее основе рабочей документации, результатам инженерных изысканий, требованиям градостроительного плана земельного участка, технических регламентов.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4" w:name="P49"/>
      <w:bookmarkEnd w:id="4"/>
      <w:r w:rsidRPr="00E4499A">
        <w:rPr>
          <w:color w:val="000000" w:themeColor="text1"/>
        </w:rPr>
        <w:lastRenderedPageBreak/>
        <w:t>6. Строительный контроль, осуществляемый заказчиком, включает проведение следующих контрольных мероприятий: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а) проверка полноты и соблюдения установленных сроков выполнения подрядчиком входного контроля и достоверности документирования его результатов;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б) проверка выполнения подрядчиком контрольных мероприятий по соблюдению правил складирования и хранения применяемой продукции и достоверности документирования его результатов;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в) проверка полноты и соблюдения установленных сроков выполнения подрядчиком контроля последовательности и состава технологических операций по осуществлению строительства объектов капитального строительства и достоверности документирования его результатов;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г) совместно с подрядчиком освидетельствование скрытых работ и промежуточная приемка возведенных строительных конструкций, влияющих на безопасность объекта капитального строительства, участков сетей инженерно-технического обеспечения;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д) проверка совместно с подрядчиком соответствия законченного строительством объекта требованиям проектной и подготовленной на ее основе рабочей документации, результатам инженерных изысканий, требованиям градостроительного плана земельного участка, требованиям технических регламентов;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е) иные мероприятия в целях осуществления строительного контроля, предусмотренные законодательством Российской Федерации и (или) заключенным договором.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7. Входной контроль осуществляется до момента применения продукции в процессе строительства и включает проверку наличия и содержания документов поставщиков, содержащих сведения о качестве поставленной ими продукции, ее соответствия требованиям рабочей документации, технических регламентов, стандартов и сводов правил.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Подрядчик вправе при осуществлении входного контроля провести в установленном порядке измерения и испытания соответствующей продукции своими силами или поручить их проведение аккредитованной организации.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В случае выявления при входном контроле продукции, не соответствующей установленным требованиям, ее применение для строительства не допускается.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8. В случае если в ходе проверки соблюдения правил складирования и хранения выявлены нарушения установленных норм и правил, применение продукции, хранившейся с нарушением, для строительства не допускается впредь до подтверждения соответствия показателей ее качества требованиям рабочей документации, технических регламентов, стандартов и сводов правил.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9. В ходе контроля последовательности и состава технологических операций по строительству объектов капитального строительства осуществляется проверка: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соблюдения последовательности и состава выполняемых технологических операций и их соответствия требованиям технических регламентов, стандартов, сводов правил, проектной документации, результатам инженерных изысканий, градостроительному плану земельного участка;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соответствия качества выполнения технологических операций и их результатов требованиям проектной и подготовленной на ее основе рабочей документации, а также требованиям технических регламентов, стандартов и сводов правил.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lastRenderedPageBreak/>
        <w:t>10. До завершения процедуры освидетельствования скрытых работ выполнение последующих работ запрещается.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 xml:space="preserve">11. В случае если контрольные мероприятия выполняются в соответствии с пунктами 5 и 6 настоящего Положения совместно подрядчиком и заказчиком, подрядчик обеспечивает уведомление заказчика о дате и времени проведения этих мероприятий не </w:t>
      </w:r>
      <w:proofErr w:type="gramStart"/>
      <w:r w:rsidRPr="00E4499A">
        <w:rPr>
          <w:color w:val="000000" w:themeColor="text1"/>
        </w:rPr>
        <w:t>позднее</w:t>
      </w:r>
      <w:proofErr w:type="gramEnd"/>
      <w:r w:rsidRPr="00E4499A">
        <w:rPr>
          <w:color w:val="000000" w:themeColor="text1"/>
        </w:rPr>
        <w:t xml:space="preserve"> чем за 3 рабочих дня.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5" w:name="P65"/>
      <w:bookmarkEnd w:id="5"/>
      <w:r w:rsidRPr="00E4499A">
        <w:rPr>
          <w:color w:val="000000" w:themeColor="text1"/>
        </w:rPr>
        <w:t>В случае если заказчик был уведомлен в установленном порядке и не явился для участия в контрольных мероприятиях, подрядчик вправе провести их в отсутствие заказчика.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12. Проведение контрольного мероприятия и его результаты фиксируются путем составления акта. Сведения о проведенных контрольных мероприятиях и их результатах отражаются в общем журнале работ с приложением к нему соответствующих актов. Акты, составленные по результатам контрольных мероприятий, проводимых совместно подрядчиком и заказчиком, составляются в 2 экземплярах и подписываются их представителями.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В случае, предусмотренном абзацем вторым пункта 11 настоящего Положения, подрядчик в течение 3 дней после завершения контрольного мероприятия обязан направить заказчику 1 копию акта, составленного по результатам контрольного мероприятия.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13. На объектах капитального строительства, возводимых полностью или частично с привлечением средств федерального бюджета, осуществление подрядчиком строительного контроля финансируется за счет накладных расходов подрядчика, предусмотренных в цене договора строительного подряда.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14. Нормативы расходов заказчика на осуществление строительного контроля при строительстве объектов капитального строительства, финансируемых полностью или частично с привлечением средств федерального бюджета, и нормативы численности работников заказчика, на которых в установленном порядке возлагается обязанность по осуществлению строительного контроля, определяются согласно приложению.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6" w:name="P70"/>
      <w:bookmarkEnd w:id="6"/>
      <w:r w:rsidRPr="00E4499A">
        <w:rPr>
          <w:color w:val="000000" w:themeColor="text1"/>
        </w:rPr>
        <w:t xml:space="preserve">15. </w:t>
      </w:r>
      <w:proofErr w:type="gramStart"/>
      <w:r w:rsidRPr="00E4499A">
        <w:rPr>
          <w:color w:val="000000" w:themeColor="text1"/>
        </w:rPr>
        <w:t>Размер затрат заказчика на осуществление строительного контроля при строительстве объектов капитального строительства, финансируемых полностью или частично с привлечением средств федерального бюджета, определяется исходя из общей стоимости строительства, за исключением расходов на приобретение земельных участков, в базисном уровне цен по состоянию на 1 января 2000 г. (без налога на добавленную стоимость) путем расчета с применением нормативов расходов заказчика, определенных в приложении</w:t>
      </w:r>
      <w:proofErr w:type="gramEnd"/>
      <w:r w:rsidRPr="00E4499A">
        <w:rPr>
          <w:color w:val="000000" w:themeColor="text1"/>
        </w:rPr>
        <w:t xml:space="preserve"> к настоящему Положению, и указывается в главе 10 сводного сметного расчета стоимости строительства отдельной строкой "Строительный контроль".</w:t>
      </w: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jc w:val="right"/>
        <w:outlineLvl w:val="1"/>
        <w:rPr>
          <w:color w:val="000000" w:themeColor="text1"/>
        </w:rPr>
      </w:pPr>
      <w:r w:rsidRPr="00E4499A">
        <w:rPr>
          <w:color w:val="000000" w:themeColor="text1"/>
        </w:rPr>
        <w:t>Приложение</w:t>
      </w: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>к Положению о проведении</w:t>
      </w: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 xml:space="preserve">строительного контроля </w:t>
      </w:r>
      <w:proofErr w:type="gramStart"/>
      <w:r w:rsidRPr="00E4499A">
        <w:rPr>
          <w:color w:val="000000" w:themeColor="text1"/>
        </w:rPr>
        <w:t>при</w:t>
      </w:r>
      <w:proofErr w:type="gramEnd"/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proofErr w:type="gramStart"/>
      <w:r w:rsidRPr="00E4499A">
        <w:rPr>
          <w:color w:val="000000" w:themeColor="text1"/>
        </w:rPr>
        <w:t>осуществлении</w:t>
      </w:r>
      <w:proofErr w:type="gramEnd"/>
      <w:r w:rsidRPr="00E4499A">
        <w:rPr>
          <w:color w:val="000000" w:themeColor="text1"/>
        </w:rPr>
        <w:t xml:space="preserve"> строительства,</w:t>
      </w: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 xml:space="preserve">реконструкции и </w:t>
      </w:r>
      <w:proofErr w:type="gramStart"/>
      <w:r w:rsidRPr="00E4499A">
        <w:rPr>
          <w:color w:val="000000" w:themeColor="text1"/>
        </w:rPr>
        <w:t>капитального</w:t>
      </w:r>
      <w:proofErr w:type="gramEnd"/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>ремонта объектов</w:t>
      </w:r>
    </w:p>
    <w:p w:rsidR="004C0608" w:rsidRPr="00E4499A" w:rsidRDefault="004C0608">
      <w:pPr>
        <w:pStyle w:val="ConsPlusNormal"/>
        <w:jc w:val="right"/>
        <w:rPr>
          <w:color w:val="000000" w:themeColor="text1"/>
        </w:rPr>
      </w:pPr>
      <w:r w:rsidRPr="00E4499A">
        <w:rPr>
          <w:color w:val="000000" w:themeColor="text1"/>
        </w:rPr>
        <w:t>капитального строительства</w:t>
      </w: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jc w:val="center"/>
        <w:rPr>
          <w:color w:val="000000" w:themeColor="text1"/>
        </w:rPr>
      </w:pPr>
      <w:bookmarkStart w:id="7" w:name="P84"/>
      <w:bookmarkEnd w:id="7"/>
      <w:r w:rsidRPr="00E4499A">
        <w:rPr>
          <w:color w:val="000000" w:themeColor="text1"/>
        </w:rPr>
        <w:t>НОРМАТИВЫ РАСХОДОВ</w:t>
      </w:r>
    </w:p>
    <w:p w:rsidR="004C0608" w:rsidRPr="00E4499A" w:rsidRDefault="004C0608">
      <w:pPr>
        <w:pStyle w:val="ConsPlusNormal"/>
        <w:jc w:val="center"/>
        <w:rPr>
          <w:color w:val="000000" w:themeColor="text1"/>
        </w:rPr>
      </w:pPr>
      <w:r w:rsidRPr="00E4499A">
        <w:rPr>
          <w:color w:val="000000" w:themeColor="text1"/>
        </w:rPr>
        <w:t>ЗАКАЗЧИКА НА ОСУЩЕСТВЛЕНИЕ СТРОИТЕЛЬНОГО КОНТРОЛЯ</w:t>
      </w:r>
    </w:p>
    <w:p w:rsidR="004C0608" w:rsidRPr="00E4499A" w:rsidRDefault="004C0608">
      <w:pPr>
        <w:pStyle w:val="ConsPlusNormal"/>
        <w:jc w:val="center"/>
        <w:rPr>
          <w:color w:val="000000" w:themeColor="text1"/>
        </w:rPr>
      </w:pPr>
      <w:r w:rsidRPr="00E4499A">
        <w:rPr>
          <w:color w:val="000000" w:themeColor="text1"/>
        </w:rPr>
        <w:lastRenderedPageBreak/>
        <w:t>ПРИ СТРОИТЕЛЬСТВЕ ОБЪЕКТОВ КАПИТАЛЬНОГО СТРОИТЕЛЬСТВА,</w:t>
      </w:r>
    </w:p>
    <w:p w:rsidR="004C0608" w:rsidRPr="00E4499A" w:rsidRDefault="004C0608">
      <w:pPr>
        <w:pStyle w:val="ConsPlusNormal"/>
        <w:jc w:val="center"/>
        <w:rPr>
          <w:color w:val="000000" w:themeColor="text1"/>
        </w:rPr>
      </w:pPr>
      <w:proofErr w:type="gramStart"/>
      <w:r w:rsidRPr="00E4499A">
        <w:rPr>
          <w:color w:val="000000" w:themeColor="text1"/>
        </w:rPr>
        <w:t>ФИНАНСИРУЕМЫХ</w:t>
      </w:r>
      <w:proofErr w:type="gramEnd"/>
      <w:r w:rsidRPr="00E4499A">
        <w:rPr>
          <w:color w:val="000000" w:themeColor="text1"/>
        </w:rPr>
        <w:t xml:space="preserve"> ПОЛНОСТЬЮ ИЛИ ЧАСТИЧНО С ПРИВЛЕЧЕНИЕМ</w:t>
      </w:r>
    </w:p>
    <w:p w:rsidR="004C0608" w:rsidRPr="00E4499A" w:rsidRDefault="004C0608">
      <w:pPr>
        <w:pStyle w:val="ConsPlusNormal"/>
        <w:jc w:val="center"/>
        <w:rPr>
          <w:color w:val="000000" w:themeColor="text1"/>
        </w:rPr>
      </w:pPr>
      <w:r w:rsidRPr="00E4499A">
        <w:rPr>
          <w:color w:val="000000" w:themeColor="text1"/>
        </w:rPr>
        <w:t>СРЕДСТВ ФЕДЕРАЛЬНОГО БЮДЖЕТА, И НОРМАТИВЫ ЧИСЛЕННОСТИ</w:t>
      </w:r>
    </w:p>
    <w:p w:rsidR="004C0608" w:rsidRPr="00E4499A" w:rsidRDefault="004C0608">
      <w:pPr>
        <w:pStyle w:val="ConsPlusNormal"/>
        <w:jc w:val="center"/>
        <w:rPr>
          <w:color w:val="000000" w:themeColor="text1"/>
        </w:rPr>
      </w:pPr>
      <w:r w:rsidRPr="00E4499A">
        <w:rPr>
          <w:color w:val="000000" w:themeColor="text1"/>
        </w:rPr>
        <w:t xml:space="preserve">РАБОТНИКОВ ЗАКАЗЧИКА, НА КОТОРЫХ В </w:t>
      </w:r>
      <w:proofErr w:type="gramStart"/>
      <w:r w:rsidRPr="00E4499A">
        <w:rPr>
          <w:color w:val="000000" w:themeColor="text1"/>
        </w:rPr>
        <w:t>УСТАНОВЛЕННОМ</w:t>
      </w:r>
      <w:proofErr w:type="gramEnd"/>
    </w:p>
    <w:p w:rsidR="004C0608" w:rsidRPr="00E4499A" w:rsidRDefault="004C0608">
      <w:pPr>
        <w:pStyle w:val="ConsPlusNormal"/>
        <w:jc w:val="center"/>
        <w:rPr>
          <w:color w:val="000000" w:themeColor="text1"/>
        </w:rPr>
      </w:pPr>
      <w:proofErr w:type="gramStart"/>
      <w:r w:rsidRPr="00E4499A">
        <w:rPr>
          <w:color w:val="000000" w:themeColor="text1"/>
        </w:rPr>
        <w:t>ПОРЯДКЕ</w:t>
      </w:r>
      <w:proofErr w:type="gramEnd"/>
      <w:r w:rsidRPr="00E4499A">
        <w:rPr>
          <w:color w:val="000000" w:themeColor="text1"/>
        </w:rPr>
        <w:t xml:space="preserve"> ВОЗЛАГАЕТСЯ ОБЯЗАННОСТЬ ПО ОСУЩЕСТВЛЕНИЮ</w:t>
      </w:r>
    </w:p>
    <w:p w:rsidR="004C0608" w:rsidRPr="00E4499A" w:rsidRDefault="004C0608">
      <w:pPr>
        <w:pStyle w:val="ConsPlusNormal"/>
        <w:jc w:val="center"/>
        <w:rPr>
          <w:color w:val="000000" w:themeColor="text1"/>
        </w:rPr>
      </w:pPr>
      <w:r w:rsidRPr="00E4499A">
        <w:rPr>
          <w:color w:val="000000" w:themeColor="text1"/>
        </w:rPr>
        <w:t>СТРОИТЕЛЬНОГО КОНТРОЛЯ</w:t>
      </w: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rPr>
          <w:color w:val="000000" w:themeColor="text1"/>
        </w:rPr>
        <w:sectPr w:rsidR="004C0608" w:rsidRPr="00E4499A" w:rsidSect="00D8680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20"/>
        <w:gridCol w:w="3795"/>
        <w:gridCol w:w="4125"/>
      </w:tblGrid>
      <w:tr w:rsidR="00E4499A" w:rsidRPr="00E4499A">
        <w:tc>
          <w:tcPr>
            <w:tcW w:w="46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lastRenderedPageBreak/>
              <w:t>Стоимость строительства в базисном уровне цен по состоянию на 1 января 2000 г. (млн. рублей)</w:t>
            </w:r>
          </w:p>
        </w:tc>
        <w:tc>
          <w:tcPr>
            <w:tcW w:w="3795" w:type="dxa"/>
            <w:tcBorders>
              <w:top w:val="single" w:sz="4" w:space="0" w:color="auto"/>
              <w:bottom w:val="single" w:sz="4" w:space="0" w:color="auto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Норматив расходов заказчика на осуществление строительного контроля (процентов)</w:t>
            </w:r>
          </w:p>
        </w:tc>
        <w:tc>
          <w:tcPr>
            <w:tcW w:w="412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Норматив численности работников заказчика, осуществляющих строительный контроль (человек)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до 30</w:t>
            </w:r>
          </w:p>
        </w:tc>
        <w:tc>
          <w:tcPr>
            <w:tcW w:w="37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2,14</w:t>
            </w:r>
          </w:p>
        </w:tc>
        <w:tc>
          <w:tcPr>
            <w:tcW w:w="41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2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30 до 50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1,93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3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50 до 70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1,81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4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70 до 90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1,72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5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90 до 125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1,61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6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125 до 150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1,56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7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150 до 200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1,47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9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200 до 300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1,36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12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300 до 400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1,28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15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400 до 500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1,23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18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500 до 600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1,18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21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600 до 750</w:t>
            </w: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1,13</w:t>
            </w:r>
          </w:p>
        </w:tc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25</w:t>
            </w:r>
          </w:p>
        </w:tc>
      </w:tr>
      <w:tr w:rsidR="00E4499A" w:rsidRPr="00E4499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46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C0608" w:rsidRPr="00E4499A" w:rsidRDefault="004C0608">
            <w:pPr>
              <w:pStyle w:val="ConsPlusNormal"/>
              <w:ind w:left="283"/>
              <w:jc w:val="both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от 750 до 900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1,09</w:t>
            </w:r>
          </w:p>
        </w:tc>
        <w:tc>
          <w:tcPr>
            <w:tcW w:w="41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C0608" w:rsidRPr="00E4499A" w:rsidRDefault="004C0608">
            <w:pPr>
              <w:pStyle w:val="ConsPlusNormal"/>
              <w:jc w:val="center"/>
              <w:rPr>
                <w:color w:val="000000" w:themeColor="text1"/>
              </w:rPr>
            </w:pPr>
            <w:r w:rsidRPr="00E4499A">
              <w:rPr>
                <w:color w:val="000000" w:themeColor="text1"/>
              </w:rPr>
              <w:t>28</w:t>
            </w:r>
          </w:p>
        </w:tc>
      </w:tr>
    </w:tbl>
    <w:p w:rsidR="004C0608" w:rsidRPr="00E4499A" w:rsidRDefault="004C0608">
      <w:pPr>
        <w:rPr>
          <w:color w:val="000000" w:themeColor="text1"/>
        </w:rPr>
        <w:sectPr w:rsidR="004C0608" w:rsidRPr="00E4499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Примечание. При стоимости строительства более 900 млн. рублей в базисном уровне цен по состоянию на 1 января 2000 г.: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 xml:space="preserve">а) нормативы расходов на осуществление строительного контроля заказчика определяются по формуле </w:t>
      </w:r>
      <w:r w:rsidR="00E4499A" w:rsidRPr="00E4499A">
        <w:rPr>
          <w:color w:val="000000" w:themeColor="text1"/>
          <w:position w:val="-8"/>
        </w:rPr>
        <w:pict>
          <v:shape id="_x0000_i1025" style="width:120.75pt;height:19.5pt" coordsize="" o:spt="100" adj="0,,0" path="" filled="f" stroked="f">
            <v:stroke joinstyle="miter"/>
            <v:imagedata r:id="rId5" o:title="base_1_101791_32768"/>
            <v:formulas/>
            <v:path o:connecttype="segments"/>
          </v:shape>
        </w:pict>
      </w:r>
      <w:r w:rsidRPr="00E4499A">
        <w:rPr>
          <w:color w:val="000000" w:themeColor="text1"/>
        </w:rPr>
        <w:t>,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где: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Н - норматив расходов на осуществление строительного контроля заказчика в процентах;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E4499A">
        <w:rPr>
          <w:color w:val="000000" w:themeColor="text1"/>
        </w:rPr>
        <w:t>С</w:t>
      </w:r>
      <w:proofErr w:type="gramEnd"/>
      <w:r w:rsidRPr="00E4499A">
        <w:rPr>
          <w:color w:val="000000" w:themeColor="text1"/>
        </w:rPr>
        <w:t xml:space="preserve"> - стоимость строительства в базисном уровне цен по состоянию на 1 января 2000 г.;</w:t>
      </w:r>
    </w:p>
    <w:p w:rsidR="004C0608" w:rsidRPr="00E4499A" w:rsidRDefault="00E4499A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  <w:position w:val="-6"/>
        </w:rPr>
        <w:pict>
          <v:shape id="_x0000_i1026" style="width:33.75pt;height:17.25pt" coordsize="" o:spt="100" adj="0,,0" path="" filled="f" stroked="f">
            <v:stroke joinstyle="miter"/>
            <v:imagedata r:id="rId6" o:title="base_1_101791_32769"/>
            <v:formulas/>
            <v:path o:connecttype="segments"/>
          </v:shape>
        </w:pict>
      </w:r>
      <w:r w:rsidR="004C0608" w:rsidRPr="00E4499A">
        <w:rPr>
          <w:color w:val="000000" w:themeColor="text1"/>
        </w:rPr>
        <w:t>- стоимость строительства в базисном уровне цен по состоянию на 1 января 2000 г., возведенная в степень 0,8022;</w:t>
      </w:r>
    </w:p>
    <w:p w:rsidR="004C0608" w:rsidRPr="00E4499A" w:rsidRDefault="004C060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E4499A">
        <w:rPr>
          <w:color w:val="000000" w:themeColor="text1"/>
        </w:rPr>
        <w:t>б) численность работников заказчика, осуществляющих строительный контроль, увеличивается на 1 человека на каждые 30 млн. рублей сверх указанной суммы.</w:t>
      </w: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ind w:firstLine="540"/>
        <w:jc w:val="both"/>
        <w:rPr>
          <w:color w:val="000000" w:themeColor="text1"/>
        </w:rPr>
      </w:pPr>
    </w:p>
    <w:p w:rsidR="004C0608" w:rsidRPr="00E4499A" w:rsidRDefault="004C0608">
      <w:pPr>
        <w:pStyle w:val="ConsPlusNormal"/>
        <w:pBdr>
          <w:top w:val="single" w:sz="6" w:space="0" w:color="auto"/>
        </w:pBdr>
        <w:spacing w:before="100" w:after="100"/>
        <w:jc w:val="both"/>
        <w:rPr>
          <w:color w:val="000000" w:themeColor="text1"/>
          <w:sz w:val="2"/>
          <w:szCs w:val="2"/>
        </w:rPr>
      </w:pPr>
    </w:p>
    <w:p w:rsidR="000904BC" w:rsidRPr="00E4499A" w:rsidRDefault="000904BC">
      <w:pPr>
        <w:rPr>
          <w:color w:val="000000" w:themeColor="text1"/>
        </w:rPr>
      </w:pPr>
    </w:p>
    <w:sectPr w:rsidR="000904BC" w:rsidRPr="00E4499A" w:rsidSect="00A679EE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608"/>
    <w:rsid w:val="000904BC"/>
    <w:rsid w:val="004C0608"/>
    <w:rsid w:val="00E44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06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C06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C060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06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C06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C060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1820</Words>
  <Characters>10377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Шихавцова Любовь Аркадьевна</dc:creator>
  <cp:lastModifiedBy>Шихавцова Любовь Аркадьевна</cp:lastModifiedBy>
  <cp:revision>3</cp:revision>
  <dcterms:created xsi:type="dcterms:W3CDTF">2022-03-17T02:43:00Z</dcterms:created>
  <dcterms:modified xsi:type="dcterms:W3CDTF">2022-03-17T09:24:00Z</dcterms:modified>
</cp:coreProperties>
</file>